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5E1C8" w14:textId="37C3B397" w:rsidR="00AC04CA" w:rsidRPr="00E32E66" w:rsidRDefault="0020162C" w:rsidP="00AC04CA">
      <w:bookmarkStart w:id="0" w:name="_Toc373834617"/>
      <w:bookmarkStart w:id="1" w:name="_Toc373834618"/>
      <w:r>
        <w:rPr>
          <w:noProof/>
          <w:lang w:eastAsia="en-CA"/>
        </w:rPr>
        <w:drawing>
          <wp:anchor distT="0" distB="0" distL="114300" distR="114300" simplePos="0" relativeHeight="251766272" behindDoc="0" locked="0" layoutInCell="1" allowOverlap="1" wp14:anchorId="1F996157" wp14:editId="43FB5176">
            <wp:simplePos x="0" y="0"/>
            <wp:positionH relativeFrom="column">
              <wp:posOffset>141819</wp:posOffset>
            </wp:positionH>
            <wp:positionV relativeFrom="paragraph">
              <wp:posOffset>-653415</wp:posOffset>
            </wp:positionV>
            <wp:extent cx="5943600" cy="798195"/>
            <wp:effectExtent l="0" t="0" r="0" b="190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798195"/>
                    </a:xfrm>
                    <a:prstGeom prst="rect">
                      <a:avLst/>
                    </a:prstGeom>
                  </pic:spPr>
                </pic:pic>
              </a:graphicData>
            </a:graphic>
            <wp14:sizeRelH relativeFrom="page">
              <wp14:pctWidth>0</wp14:pctWidth>
            </wp14:sizeRelH>
            <wp14:sizeRelV relativeFrom="page">
              <wp14:pctHeight>0</wp14:pctHeight>
            </wp14:sizeRelV>
          </wp:anchor>
        </w:drawing>
      </w:r>
      <w:r w:rsidR="00474B41" w:rsidRPr="00E32E66">
        <w:rPr>
          <w:noProof/>
          <w:lang w:eastAsia="en-CA"/>
        </w:rPr>
        <w:drawing>
          <wp:anchor distT="0" distB="0" distL="114300" distR="114300" simplePos="0" relativeHeight="251654656" behindDoc="1" locked="0" layoutInCell="1" allowOverlap="1" wp14:anchorId="5EA9B3A7" wp14:editId="07D7A8E2">
            <wp:simplePos x="0" y="0"/>
            <wp:positionH relativeFrom="column">
              <wp:posOffset>-737235</wp:posOffset>
            </wp:positionH>
            <wp:positionV relativeFrom="paragraph">
              <wp:posOffset>-912495</wp:posOffset>
            </wp:positionV>
            <wp:extent cx="7800975" cy="10151110"/>
            <wp:effectExtent l="0" t="0" r="9525"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_Cover2.png"/>
                    <pic:cNvPicPr/>
                  </pic:nvPicPr>
                  <pic:blipFill>
                    <a:blip r:embed="rId12" cstate="print">
                      <a:extLst>
                        <a:ext uri="{28A0092B-C50C-407E-A947-70E740481C1C}">
                          <a14:useLocalDpi xmlns:a14="http://schemas.microsoft.com/office/drawing/2010/main"/>
                        </a:ext>
                      </a:extLst>
                    </a:blip>
                    <a:stretch>
                      <a:fillRect/>
                    </a:stretch>
                  </pic:blipFill>
                  <pic:spPr>
                    <a:xfrm>
                      <a:off x="0" y="0"/>
                      <a:ext cx="7800975" cy="10151110"/>
                    </a:xfrm>
                    <a:prstGeom prst="rect">
                      <a:avLst/>
                    </a:prstGeom>
                  </pic:spPr>
                </pic:pic>
              </a:graphicData>
            </a:graphic>
            <wp14:sizeRelH relativeFrom="page">
              <wp14:pctWidth>0</wp14:pctWidth>
            </wp14:sizeRelH>
            <wp14:sizeRelV relativeFrom="page">
              <wp14:pctHeight>0</wp14:pctHeight>
            </wp14:sizeRelV>
          </wp:anchor>
        </w:drawing>
      </w:r>
      <w:r w:rsidR="00474B41" w:rsidRPr="00E32E66">
        <w:rPr>
          <w:noProof/>
          <w:lang w:eastAsia="en-CA"/>
        </w:rPr>
        <w:drawing>
          <wp:anchor distT="0" distB="0" distL="114300" distR="114300" simplePos="0" relativeHeight="251652608" behindDoc="1" locked="0" layoutInCell="1" allowOverlap="1" wp14:anchorId="4524A2BF" wp14:editId="2956F3E7">
            <wp:simplePos x="0" y="0"/>
            <wp:positionH relativeFrom="column">
              <wp:posOffset>-1076325</wp:posOffset>
            </wp:positionH>
            <wp:positionV relativeFrom="paragraph">
              <wp:posOffset>-1666875</wp:posOffset>
            </wp:positionV>
            <wp:extent cx="8907780" cy="6680835"/>
            <wp:effectExtent l="0" t="0" r="762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amburello\Pictures\Caribbean 2016\CARIBBEAN EDITS\Caribbean2016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907780" cy="668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374AB" w14:textId="77777777" w:rsidR="00AC04CA" w:rsidRPr="00E32E66" w:rsidRDefault="00AC04CA" w:rsidP="00AC04CA"/>
    <w:p w14:paraId="5A2FBB1B" w14:textId="77777777" w:rsidR="00AC04CA" w:rsidRPr="00E32E66" w:rsidRDefault="00AC04CA" w:rsidP="00AC04CA"/>
    <w:p w14:paraId="7429E5BA" w14:textId="77777777" w:rsidR="00AC04CA" w:rsidRPr="00E32E66" w:rsidRDefault="00AC04CA" w:rsidP="00AC04CA"/>
    <w:p w14:paraId="065F187E" w14:textId="77777777" w:rsidR="00AC04CA" w:rsidRPr="00E32E66" w:rsidRDefault="00AC04CA" w:rsidP="00AC04CA"/>
    <w:p w14:paraId="093B6049" w14:textId="09D34AF8" w:rsidR="00AC04CA" w:rsidRPr="00E32E66" w:rsidRDefault="00AC04CA" w:rsidP="00AC04CA"/>
    <w:p w14:paraId="45E98113" w14:textId="77777777" w:rsidR="00AC04CA" w:rsidRPr="00E32E66" w:rsidRDefault="00AC04CA" w:rsidP="00AC04CA"/>
    <w:p w14:paraId="2A09845B" w14:textId="35813802" w:rsidR="00AC04CA" w:rsidRPr="00E32E66" w:rsidRDefault="00AC04CA" w:rsidP="00AC04CA"/>
    <w:p w14:paraId="4A27515A" w14:textId="1492E86A" w:rsidR="00AC04CA" w:rsidRPr="00E32E66" w:rsidRDefault="00AC04CA" w:rsidP="00AC04CA"/>
    <w:p w14:paraId="6168CFAC" w14:textId="77777777" w:rsidR="00AC04CA" w:rsidRPr="00E32E66" w:rsidRDefault="00AC04CA" w:rsidP="00AC04CA"/>
    <w:p w14:paraId="0CF3DB7E" w14:textId="77777777" w:rsidR="00AC04CA" w:rsidRPr="00E32E66" w:rsidRDefault="00AC04CA" w:rsidP="00AC04CA"/>
    <w:p w14:paraId="02383ABB" w14:textId="77777777" w:rsidR="00AC04CA" w:rsidRPr="00E32E66" w:rsidRDefault="00AC04CA" w:rsidP="00AC04CA"/>
    <w:p w14:paraId="4231D620" w14:textId="77777777" w:rsidR="00AC04CA" w:rsidRPr="00E32E66" w:rsidRDefault="00AC04CA" w:rsidP="00AC04CA"/>
    <w:p w14:paraId="0CF05A54" w14:textId="08000AEF" w:rsidR="00AC04CA" w:rsidRPr="00E32E66" w:rsidRDefault="00AC04CA" w:rsidP="00AC04CA"/>
    <w:p w14:paraId="7BC604AE" w14:textId="04ECF0DE" w:rsidR="00AC04CA" w:rsidRPr="00E32E66" w:rsidRDefault="00AC04CA" w:rsidP="00AC04CA"/>
    <w:p w14:paraId="76AE81F1" w14:textId="77777777" w:rsidR="00AC04CA" w:rsidRPr="00E32E66" w:rsidRDefault="00AC04CA" w:rsidP="00AC04CA"/>
    <w:p w14:paraId="1FBBE89F" w14:textId="2E1E972A" w:rsidR="00AC04CA" w:rsidRPr="00E32E66" w:rsidRDefault="00AC04CA" w:rsidP="00AC04CA"/>
    <w:p w14:paraId="06D7EF29" w14:textId="008D695D" w:rsidR="00AC04CA" w:rsidRPr="00E32E66" w:rsidRDefault="00AC04CA" w:rsidP="00AC04CA"/>
    <w:p w14:paraId="24FEB1BE" w14:textId="1CBA1854" w:rsidR="00AC04CA" w:rsidRPr="00E32E66" w:rsidRDefault="000F2DEE" w:rsidP="00AC04CA">
      <w:r w:rsidRPr="00E32E66">
        <w:rPr>
          <w:rFonts w:ascii="Agency FB" w:hAnsi="Agency FB"/>
          <w:noProof/>
          <w:sz w:val="72"/>
          <w:lang w:eastAsia="en-CA"/>
        </w:rPr>
        <mc:AlternateContent>
          <mc:Choice Requires="wps">
            <w:drawing>
              <wp:anchor distT="0" distB="0" distL="114300" distR="114300" simplePos="0" relativeHeight="251655680" behindDoc="0" locked="0" layoutInCell="1" allowOverlap="1" wp14:anchorId="538B147A" wp14:editId="2A4415C6">
                <wp:simplePos x="0" y="0"/>
                <wp:positionH relativeFrom="page">
                  <wp:posOffset>512445</wp:posOffset>
                </wp:positionH>
                <wp:positionV relativeFrom="paragraph">
                  <wp:posOffset>394335</wp:posOffset>
                </wp:positionV>
                <wp:extent cx="6905625" cy="2035810"/>
                <wp:effectExtent l="0" t="0" r="0" b="0"/>
                <wp:wrapTight wrapText="bothSides">
                  <wp:wrapPolygon edited="0">
                    <wp:start x="119" y="606"/>
                    <wp:lineTo x="119" y="21021"/>
                    <wp:lineTo x="21391" y="21021"/>
                    <wp:lineTo x="21391" y="606"/>
                    <wp:lineTo x="119" y="606"/>
                  </wp:wrapPolygon>
                </wp:wrapTight>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03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E097" w14:textId="104CCEFF" w:rsidR="008B558E" w:rsidRPr="00A753B8" w:rsidRDefault="008B558E" w:rsidP="00A753B8">
                            <w:pPr>
                              <w:spacing w:after="0"/>
                              <w:jc w:val="left"/>
                              <w:rPr>
                                <w:rFonts w:ascii="Agency FB" w:hAnsi="Agency FB"/>
                                <w:color w:val="FFFFFF" w:themeColor="background1"/>
                                <w:sz w:val="56"/>
                                <w:szCs w:val="56"/>
                              </w:rPr>
                            </w:pPr>
                            <w:r>
                              <w:rPr>
                                <w:rFonts w:ascii="Agency FB" w:hAnsi="Agency FB"/>
                                <w:color w:val="FFFFFF" w:themeColor="background1"/>
                                <w:sz w:val="56"/>
                                <w:szCs w:val="56"/>
                              </w:rPr>
                              <w:t>Fishery-</w:t>
                            </w:r>
                            <w:r w:rsidRPr="00A753B8">
                              <w:rPr>
                                <w:rFonts w:ascii="Agency FB" w:hAnsi="Agency FB"/>
                                <w:color w:val="FFFFFF" w:themeColor="background1"/>
                                <w:sz w:val="56"/>
                                <w:szCs w:val="56"/>
                              </w:rPr>
                              <w:t>Related Ecological and Socio-Economic Impact Assessments and Monitoring System</w:t>
                            </w:r>
                          </w:p>
                          <w:p w14:paraId="57CFD343" w14:textId="40778358" w:rsidR="008B558E" w:rsidRPr="00A753B8" w:rsidRDefault="008B558E" w:rsidP="00AC04CA">
                            <w:pPr>
                              <w:spacing w:before="240"/>
                              <w:rPr>
                                <w:rFonts w:ascii="Agency FB" w:hAnsi="Agency FB"/>
                                <w:color w:val="FFFFFF" w:themeColor="background1"/>
                                <w:sz w:val="48"/>
                                <w:szCs w:val="48"/>
                              </w:rPr>
                            </w:pPr>
                            <w:r>
                              <w:rPr>
                                <w:rFonts w:ascii="Agency FB" w:hAnsi="Agency FB"/>
                                <w:color w:val="FFFFFF" w:themeColor="background1"/>
                                <w:sz w:val="48"/>
                                <w:szCs w:val="48"/>
                              </w:rPr>
                              <w:t>Work Package 3: Knowledge-Attitudes-Practice Study</w:t>
                            </w:r>
                          </w:p>
                          <w:p w14:paraId="5AE8A3E8" w14:textId="510B7476" w:rsidR="008B558E" w:rsidRPr="00DB6B67" w:rsidRDefault="008B558E" w:rsidP="00B35D2B">
                            <w:pPr>
                              <w:jc w:val="left"/>
                              <w:rPr>
                                <w:rFonts w:cs="Arial"/>
                                <w:i/>
                                <w:color w:val="FFFFFF" w:themeColor="background1"/>
                                <w:szCs w:val="40"/>
                              </w:rPr>
                            </w:pPr>
                            <w:r>
                              <w:rPr>
                                <w:rFonts w:cs="Arial"/>
                                <w:i/>
                                <w:color w:val="FFFFFF" w:themeColor="background1"/>
                                <w:szCs w:val="40"/>
                              </w:rPr>
                              <w:br/>
                              <w:t>Contract No.:</w:t>
                            </w:r>
                            <w:r w:rsidRPr="00B35D2B">
                              <w:rPr>
                                <w:rFonts w:cs="Arial"/>
                                <w:i/>
                                <w:color w:val="FFFFFF" w:themeColor="background1"/>
                                <w:szCs w:val="40"/>
                              </w:rPr>
                              <w:t>CF13/C4.02-1</w:t>
                            </w:r>
                          </w:p>
                          <w:p w14:paraId="07E37876" w14:textId="3E2C33A4" w:rsidR="008B558E" w:rsidRDefault="008B558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left:0;text-align:left;margin-left:40.35pt;margin-top:31.05pt;width:543.75pt;height:160.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" filled="f" stroked="f">
                <v:textbox inset=",7.2pt,,7.2pt">
                  <w:txbxContent>
                    <w:p w14:paraId="404AE097" w14:textId="104CCEFF" w:rsidR="008B558E" w:rsidRPr="00A753B8" w:rsidRDefault="008B558E" w:rsidP="00A753B8">
                      <w:pPr>
                        <w:spacing w:after="0"/>
                        <w:jc w:val="left"/>
                        <w:rPr>
                          <w:rFonts w:ascii="Agency FB" w:hAnsi="Agency FB"/>
                          <w:color w:val="FFFFFF" w:themeColor="background1"/>
                          <w:sz w:val="56"/>
                          <w:szCs w:val="56"/>
                        </w:rPr>
                      </w:pPr>
                      <w:r>
                        <w:rPr>
                          <w:rFonts w:ascii="Agency FB" w:hAnsi="Agency FB"/>
                          <w:color w:val="FFFFFF" w:themeColor="background1"/>
                          <w:sz w:val="56"/>
                          <w:szCs w:val="56"/>
                        </w:rPr>
                        <w:t>Fishery-</w:t>
                      </w:r>
                      <w:r w:rsidRPr="00A753B8">
                        <w:rPr>
                          <w:rFonts w:ascii="Agency FB" w:hAnsi="Agency FB"/>
                          <w:color w:val="FFFFFF" w:themeColor="background1"/>
                          <w:sz w:val="56"/>
                          <w:szCs w:val="56"/>
                        </w:rPr>
                        <w:t>Related Ecological and Socio-Economic Impact Assessments and Monitoring System</w:t>
                      </w:r>
                    </w:p>
                    <w:p w14:paraId="57CFD343" w14:textId="40778358" w:rsidR="008B558E" w:rsidRPr="00A753B8" w:rsidRDefault="008B558E" w:rsidP="00AC04CA">
                      <w:pPr>
                        <w:spacing w:before="240"/>
                        <w:rPr>
                          <w:rFonts w:ascii="Agency FB" w:hAnsi="Agency FB"/>
                          <w:color w:val="FFFFFF" w:themeColor="background1"/>
                          <w:sz w:val="48"/>
                          <w:szCs w:val="48"/>
                        </w:rPr>
                      </w:pPr>
                      <w:r>
                        <w:rPr>
                          <w:rFonts w:ascii="Agency FB" w:hAnsi="Agency FB"/>
                          <w:color w:val="FFFFFF" w:themeColor="background1"/>
                          <w:sz w:val="48"/>
                          <w:szCs w:val="48"/>
                        </w:rPr>
                        <w:t>Work Package 3: Knowledge-Attitudes-Practice Study</w:t>
                      </w:r>
                    </w:p>
                    <w:p w14:paraId="5AE8A3E8" w14:textId="510B7476" w:rsidR="008B558E" w:rsidRPr="00DB6B67" w:rsidRDefault="008B558E" w:rsidP="00B35D2B">
                      <w:pPr>
                        <w:jc w:val="left"/>
                        <w:rPr>
                          <w:rFonts w:cs="Arial"/>
                          <w:i/>
                          <w:color w:val="FFFFFF" w:themeColor="background1"/>
                          <w:szCs w:val="40"/>
                        </w:rPr>
                      </w:pPr>
                      <w:r>
                        <w:rPr>
                          <w:rFonts w:cs="Arial"/>
                          <w:i/>
                          <w:color w:val="FFFFFF" w:themeColor="background1"/>
                          <w:szCs w:val="40"/>
                        </w:rPr>
                        <w:br/>
                        <w:t>Contract No.:</w:t>
                      </w:r>
                      <w:r w:rsidRPr="00B35D2B">
                        <w:rPr>
                          <w:rFonts w:cs="Arial"/>
                          <w:i/>
                          <w:color w:val="FFFFFF" w:themeColor="background1"/>
                          <w:szCs w:val="40"/>
                        </w:rPr>
                        <w:t>CF13/C4.02-1</w:t>
                      </w:r>
                    </w:p>
                    <w:p w14:paraId="07E37876" w14:textId="3E2C33A4" w:rsidR="008B558E" w:rsidRDefault="008B558E"/>
                  </w:txbxContent>
                </v:textbox>
                <w10:wrap type="tight" anchorx="page"/>
              </v:shape>
            </w:pict>
          </mc:Fallback>
        </mc:AlternateContent>
      </w:r>
    </w:p>
    <w:p w14:paraId="59F58231" w14:textId="7802490E" w:rsidR="00AC04CA" w:rsidRDefault="00AC04CA" w:rsidP="00AC04CA">
      <w:pPr>
        <w:rPr>
          <w:noProof/>
          <w:lang w:eastAsia="en-CA"/>
        </w:rPr>
      </w:pPr>
    </w:p>
    <w:p w14:paraId="578B1209" w14:textId="10E13829" w:rsidR="000F2DEE" w:rsidRDefault="000F2DEE" w:rsidP="00AC04CA">
      <w:pPr>
        <w:rPr>
          <w:noProof/>
          <w:lang w:eastAsia="en-CA"/>
        </w:rPr>
      </w:pPr>
      <w:r w:rsidRPr="00E32E66">
        <w:rPr>
          <w:noProof/>
          <w:sz w:val="24"/>
          <w:lang w:eastAsia="en-CA"/>
        </w:rPr>
        <w:drawing>
          <wp:anchor distT="0" distB="0" distL="114300" distR="114300" simplePos="0" relativeHeight="251650560" behindDoc="0" locked="0" layoutInCell="1" allowOverlap="1" wp14:anchorId="4DE01C89" wp14:editId="2B34499F">
            <wp:simplePos x="0" y="0"/>
            <wp:positionH relativeFrom="column">
              <wp:posOffset>-129540</wp:posOffset>
            </wp:positionH>
            <wp:positionV relativeFrom="paragraph">
              <wp:posOffset>56515</wp:posOffset>
            </wp:positionV>
            <wp:extent cx="1539240" cy="407670"/>
            <wp:effectExtent l="0" t="0" r="3810" b="0"/>
            <wp:wrapNone/>
            <wp:docPr id="84" name="Picture 84" descr="C:\Users\ntamburello\Dropbox (ESSA Technologies)\d_global\Allshare\Natascia\ESSA 2014 Logo\Vector - for printing\ESSA_CMYK__Al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tamburello\Dropbox (ESSA Technologies)\d_global\Allshare\Natascia\ESSA 2014 Logo\Vector - for printing\ESSA_CMYK__AllWhite.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539240"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FBBEA" w14:textId="6375FBEB" w:rsidR="000F2DEE" w:rsidRDefault="000F2DEE" w:rsidP="00AC04CA">
      <w:pPr>
        <w:rPr>
          <w:noProof/>
          <w:lang w:eastAsia="en-CA"/>
        </w:rPr>
      </w:pPr>
    </w:p>
    <w:p w14:paraId="0AFB159C" w14:textId="77777777" w:rsidR="000F2DEE" w:rsidRDefault="000F2DEE" w:rsidP="00AC04CA">
      <w:pPr>
        <w:rPr>
          <w:noProof/>
          <w:lang w:eastAsia="en-CA"/>
        </w:rPr>
      </w:pPr>
    </w:p>
    <w:p w14:paraId="483B660B" w14:textId="77777777" w:rsidR="000F2DEE" w:rsidRDefault="000F2DEE" w:rsidP="00AC04CA">
      <w:pPr>
        <w:rPr>
          <w:noProof/>
          <w:lang w:eastAsia="en-CA"/>
        </w:rPr>
      </w:pPr>
    </w:p>
    <w:p w14:paraId="4281889C" w14:textId="77777777" w:rsidR="00161DBE" w:rsidRDefault="00161DBE" w:rsidP="00AC04CA">
      <w:pPr>
        <w:rPr>
          <w:noProof/>
          <w:lang w:eastAsia="en-CA"/>
        </w:rPr>
      </w:pPr>
    </w:p>
    <w:p w14:paraId="7DE680A6" w14:textId="77777777" w:rsidR="000F2DEE" w:rsidRPr="00E32E66" w:rsidRDefault="000F2DEE" w:rsidP="00AC04CA"/>
    <w:tbl>
      <w:tblPr>
        <w:tblStyle w:val="TableGrid"/>
        <w:tblW w:w="555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068"/>
        <w:gridCol w:w="443"/>
        <w:gridCol w:w="7453"/>
      </w:tblGrid>
      <w:tr w:rsidR="00AC04CA" w:rsidRPr="00E32E66" w14:paraId="5AF7C676" w14:textId="77777777" w:rsidTr="00294C59">
        <w:trPr>
          <w:trHeight w:val="363"/>
          <w:jc w:val="center"/>
        </w:trPr>
        <w:tc>
          <w:tcPr>
            <w:tcW w:w="3068" w:type="dxa"/>
            <w:tcBorders>
              <w:top w:val="single" w:sz="18" w:space="0" w:color="206766"/>
            </w:tcBorders>
            <w:shd w:val="clear" w:color="auto" w:fill="004D4D"/>
          </w:tcPr>
          <w:p w14:paraId="1ECD3B55" w14:textId="68DFE81F" w:rsidR="00AC04CA" w:rsidRPr="00E32E66" w:rsidRDefault="00AC04CA" w:rsidP="00A753B8">
            <w:pPr>
              <w:spacing w:after="0"/>
              <w:jc w:val="left"/>
              <w:rPr>
                <w:color w:val="FFFFFF" w:themeColor="background1"/>
              </w:rPr>
            </w:pPr>
          </w:p>
        </w:tc>
        <w:tc>
          <w:tcPr>
            <w:tcW w:w="443" w:type="dxa"/>
            <w:vMerge w:val="restart"/>
            <w:tcBorders>
              <w:top w:val="single" w:sz="18" w:space="0" w:color="206766"/>
            </w:tcBorders>
          </w:tcPr>
          <w:p w14:paraId="4269F7EE" w14:textId="31FAC84D" w:rsidR="00AC04CA" w:rsidRPr="00E32E66" w:rsidRDefault="00AC04CA" w:rsidP="00A533EF"/>
        </w:tc>
        <w:tc>
          <w:tcPr>
            <w:tcW w:w="7453" w:type="dxa"/>
            <w:tcBorders>
              <w:top w:val="single" w:sz="18" w:space="0" w:color="206766"/>
            </w:tcBorders>
          </w:tcPr>
          <w:p w14:paraId="76594D4F" w14:textId="77777777" w:rsidR="00AC04CA" w:rsidRPr="00E32E66" w:rsidRDefault="00AC04CA" w:rsidP="00A533EF"/>
        </w:tc>
      </w:tr>
      <w:tr w:rsidR="00AC04CA" w:rsidRPr="00E32E66" w14:paraId="6BC2FB04" w14:textId="77777777" w:rsidTr="00294C59">
        <w:trPr>
          <w:trHeight w:val="944"/>
          <w:jc w:val="center"/>
        </w:trPr>
        <w:tc>
          <w:tcPr>
            <w:tcW w:w="3068" w:type="dxa"/>
            <w:shd w:val="clear" w:color="auto" w:fill="004D4D"/>
          </w:tcPr>
          <w:p w14:paraId="6E8572F5" w14:textId="77777777" w:rsidR="00AC04CA" w:rsidRPr="00E32E66" w:rsidRDefault="00AC04CA" w:rsidP="00A533EF">
            <w:pPr>
              <w:rPr>
                <w:color w:val="FFFFFF" w:themeColor="background1"/>
              </w:rPr>
            </w:pPr>
          </w:p>
        </w:tc>
        <w:tc>
          <w:tcPr>
            <w:tcW w:w="443" w:type="dxa"/>
            <w:vMerge/>
          </w:tcPr>
          <w:p w14:paraId="109815E5" w14:textId="77777777" w:rsidR="00AC04CA" w:rsidRPr="00E32E66" w:rsidRDefault="00AC04CA" w:rsidP="00A533EF">
            <w:pPr>
              <w:pStyle w:val="NormalWeb"/>
              <w:ind w:right="85"/>
              <w:outlineLvl w:val="0"/>
              <w:rPr>
                <w:rFonts w:cs="Arial"/>
                <w:b/>
                <w:i/>
                <w:color w:val="206766"/>
                <w:sz w:val="36"/>
                <w:szCs w:val="52"/>
              </w:rPr>
            </w:pPr>
          </w:p>
        </w:tc>
        <w:tc>
          <w:tcPr>
            <w:tcW w:w="7453" w:type="dxa"/>
          </w:tcPr>
          <w:p w14:paraId="71CD4AFF" w14:textId="398C25C7" w:rsidR="004C6294" w:rsidRPr="008A7A5E" w:rsidRDefault="00C20093" w:rsidP="008A7A5E">
            <w:pPr>
              <w:pStyle w:val="CreditsTitle"/>
            </w:pPr>
            <w:r>
              <w:t>Fishery-</w:t>
            </w:r>
            <w:r w:rsidR="00A753B8" w:rsidRPr="00A753B8">
              <w:t>Related Ecological and Socio-Economic Impact Assessments and Monitoring System</w:t>
            </w:r>
          </w:p>
        </w:tc>
      </w:tr>
      <w:tr w:rsidR="00AC04CA" w:rsidRPr="00E32E66" w14:paraId="6228F52E" w14:textId="77777777" w:rsidTr="00294C59">
        <w:trPr>
          <w:trHeight w:val="1042"/>
          <w:jc w:val="center"/>
        </w:trPr>
        <w:tc>
          <w:tcPr>
            <w:tcW w:w="3068" w:type="dxa"/>
            <w:shd w:val="clear" w:color="auto" w:fill="004D4D"/>
          </w:tcPr>
          <w:p w14:paraId="3224B553" w14:textId="77777777" w:rsidR="00AC04CA" w:rsidRPr="00E32E66" w:rsidRDefault="7CEAA678" w:rsidP="00A533EF">
            <w:pPr>
              <w:pStyle w:val="CreditsGrayHeading"/>
              <w:rPr>
                <w:color w:val="FFFFFF" w:themeColor="background1"/>
              </w:rPr>
            </w:pPr>
            <w:r w:rsidRPr="00E32E66">
              <w:rPr>
                <w:color w:val="FFFFFF" w:themeColor="background1"/>
              </w:rPr>
              <w:t>Prepared for:</w:t>
            </w:r>
          </w:p>
          <w:p w14:paraId="6B7DFC75" w14:textId="456B1C00" w:rsidR="00AC04CA" w:rsidRPr="00E32E66" w:rsidRDefault="00A805CB" w:rsidP="00223FF0">
            <w:pPr>
              <w:jc w:val="left"/>
              <w:rPr>
                <w:color w:val="FFFFFF" w:themeColor="background1"/>
              </w:rPr>
            </w:pPr>
            <w:r w:rsidRPr="00A805CB">
              <w:rPr>
                <w:rFonts w:ascii="Myriad Pro" w:hAnsi="Myriad Pro"/>
                <w:color w:val="FFFFFF" w:themeColor="background1"/>
                <w:szCs w:val="23"/>
              </w:rPr>
              <w:t xml:space="preserve">The </w:t>
            </w:r>
            <w:r w:rsidR="00223FF0">
              <w:rPr>
                <w:rFonts w:ascii="Myriad Pro" w:hAnsi="Myriad Pro"/>
                <w:color w:val="FFFFFF" w:themeColor="background1"/>
                <w:szCs w:val="23"/>
              </w:rPr>
              <w:t>University of the West Indies, Mona</w:t>
            </w:r>
            <w:r w:rsidR="00970264">
              <w:rPr>
                <w:rFonts w:ascii="Myriad Pro" w:hAnsi="Myriad Pro"/>
                <w:color w:val="FFFFFF" w:themeColor="background1"/>
                <w:szCs w:val="23"/>
              </w:rPr>
              <w:t>, and the Caribbean Regional Fisheries Mechanism</w:t>
            </w:r>
          </w:p>
        </w:tc>
        <w:tc>
          <w:tcPr>
            <w:tcW w:w="443" w:type="dxa"/>
            <w:vMerge/>
          </w:tcPr>
          <w:p w14:paraId="5B4AFADB" w14:textId="77777777" w:rsidR="00AC04CA" w:rsidRPr="00E32E66" w:rsidRDefault="00AC04CA" w:rsidP="00A533EF">
            <w:pPr>
              <w:pStyle w:val="NormalWeb"/>
              <w:ind w:right="86"/>
              <w:outlineLvl w:val="0"/>
              <w:rPr>
                <w:rFonts w:cs="Arial"/>
                <w:i/>
                <w:color w:val="206766"/>
                <w:sz w:val="30"/>
                <w:szCs w:val="40"/>
              </w:rPr>
            </w:pPr>
          </w:p>
        </w:tc>
        <w:tc>
          <w:tcPr>
            <w:tcW w:w="7453" w:type="dxa"/>
          </w:tcPr>
          <w:p w14:paraId="36FCFD11" w14:textId="0C21128F" w:rsidR="005433F9" w:rsidRPr="005433F9" w:rsidRDefault="0064312D" w:rsidP="00E46EBA">
            <w:pPr>
              <w:pStyle w:val="CreditsSubtitle"/>
              <w:rPr>
                <w:rFonts w:ascii="Calibri" w:eastAsia="Calibri" w:hAnsi="Calibri" w:cs="Calibri"/>
                <w:i w:val="0"/>
              </w:rPr>
            </w:pPr>
            <w:r w:rsidRPr="005433F9">
              <w:rPr>
                <w:rFonts w:ascii="Calibri" w:eastAsia="Calibri" w:hAnsi="Calibri" w:cs="Calibri"/>
                <w:i w:val="0"/>
              </w:rPr>
              <w:t xml:space="preserve">Work Package 3: </w:t>
            </w:r>
            <w:r w:rsidR="005433F9" w:rsidRPr="005433F9">
              <w:rPr>
                <w:rFonts w:ascii="Calibri" w:eastAsia="Calibri" w:hAnsi="Calibri" w:cs="Calibri"/>
                <w:i w:val="0"/>
              </w:rPr>
              <w:t>Facilitating Stakeholder Access and Contribution to the Information Base for Climate Change Adaptation and Disaster Risk Management in Fisheries</w:t>
            </w:r>
          </w:p>
          <w:p w14:paraId="1DE80125" w14:textId="2285511D" w:rsidR="0064312D" w:rsidRDefault="0064312D" w:rsidP="00E46EBA">
            <w:pPr>
              <w:pStyle w:val="CreditsSubtitle"/>
              <w:rPr>
                <w:rFonts w:ascii="Calibri" w:eastAsia="Calibri" w:hAnsi="Calibri" w:cs="Calibri"/>
              </w:rPr>
            </w:pPr>
            <w:r w:rsidRPr="0064312D">
              <w:rPr>
                <w:rFonts w:ascii="Calibri" w:eastAsia="Calibri" w:hAnsi="Calibri" w:cs="Calibri"/>
              </w:rPr>
              <w:t>Knowledge-Attitudes-Practice Study</w:t>
            </w:r>
          </w:p>
          <w:p w14:paraId="5137BBB5" w14:textId="18D0CAC2" w:rsidR="00B0754F" w:rsidRPr="006E030C" w:rsidRDefault="00AE1696" w:rsidP="00346FB7">
            <w:pPr>
              <w:pStyle w:val="CreditsSubtitle"/>
              <w:rPr>
                <w:rFonts w:ascii="Agency FB" w:hAnsi="Agency FB"/>
                <w:i w:val="0"/>
              </w:rPr>
            </w:pPr>
            <w:r w:rsidRPr="006E030C">
              <w:rPr>
                <w:rFonts w:ascii="Agency FB" w:hAnsi="Agency FB"/>
                <w:i w:val="0"/>
              </w:rPr>
              <w:t>November</w:t>
            </w:r>
            <w:r w:rsidR="003D5E7D" w:rsidRPr="006E030C">
              <w:rPr>
                <w:rFonts w:ascii="Agency FB" w:hAnsi="Agency FB"/>
                <w:i w:val="0"/>
              </w:rPr>
              <w:t xml:space="preserve"> 2018</w:t>
            </w:r>
            <w:r w:rsidR="00346FB7" w:rsidRPr="006E030C">
              <w:rPr>
                <w:rFonts w:ascii="Agency FB" w:hAnsi="Agency FB"/>
                <w:i w:val="0"/>
              </w:rPr>
              <w:t xml:space="preserve">; </w:t>
            </w:r>
            <w:r w:rsidR="00346FB7" w:rsidRPr="006E030C">
              <w:rPr>
                <w:rFonts w:ascii="Agency FB" w:hAnsi="Agency FB"/>
                <w:i w:val="0"/>
                <w:color w:val="FF0000"/>
              </w:rPr>
              <w:t>Revised January 2019</w:t>
            </w:r>
            <w:r w:rsidR="00A55FE1" w:rsidRPr="006E030C">
              <w:rPr>
                <w:rFonts w:ascii="Agency FB" w:hAnsi="Agency FB"/>
                <w:i w:val="0"/>
                <w:color w:val="FF0000"/>
              </w:rPr>
              <w:t>; Revised February 2019</w:t>
            </w:r>
            <w:r w:rsidR="008B558E">
              <w:rPr>
                <w:rFonts w:ascii="Agency FB" w:hAnsi="Agency FB"/>
                <w:i w:val="0"/>
                <w:color w:val="FF0000"/>
              </w:rPr>
              <w:t>; Finalized March 2019</w:t>
            </w:r>
          </w:p>
        </w:tc>
      </w:tr>
      <w:tr w:rsidR="00AC04CA" w:rsidRPr="00E32E66" w14:paraId="31DCB0C9" w14:textId="77777777" w:rsidTr="00294C59">
        <w:trPr>
          <w:trHeight w:val="363"/>
          <w:jc w:val="center"/>
        </w:trPr>
        <w:tc>
          <w:tcPr>
            <w:tcW w:w="3068" w:type="dxa"/>
            <w:shd w:val="clear" w:color="auto" w:fill="004D4D"/>
          </w:tcPr>
          <w:p w14:paraId="5852CB2A" w14:textId="627F7BD9" w:rsidR="00AC04CA" w:rsidRPr="00E32E66" w:rsidRDefault="00AC04CA" w:rsidP="00A533EF">
            <w:pPr>
              <w:rPr>
                <w:color w:val="FFFFFF" w:themeColor="background1"/>
              </w:rPr>
            </w:pPr>
          </w:p>
        </w:tc>
        <w:tc>
          <w:tcPr>
            <w:tcW w:w="443" w:type="dxa"/>
            <w:vMerge/>
          </w:tcPr>
          <w:p w14:paraId="7B48E1D8" w14:textId="77777777" w:rsidR="00AC04CA" w:rsidRPr="00E32E66" w:rsidRDefault="00AC04CA" w:rsidP="00A533EF">
            <w:pPr>
              <w:pStyle w:val="NormalWeb"/>
              <w:ind w:right="86"/>
              <w:outlineLvl w:val="0"/>
              <w:rPr>
                <w:color w:val="206766"/>
              </w:rPr>
            </w:pPr>
          </w:p>
        </w:tc>
        <w:tc>
          <w:tcPr>
            <w:tcW w:w="7453" w:type="dxa"/>
          </w:tcPr>
          <w:p w14:paraId="360D28A2" w14:textId="388AEE3D" w:rsidR="00AC04CA" w:rsidRPr="00E32E66" w:rsidRDefault="00AC04CA" w:rsidP="00A533EF">
            <w:pPr>
              <w:pStyle w:val="CreditsText"/>
              <w:rPr>
                <w:rFonts w:ascii="Calibri" w:hAnsi="Calibri"/>
              </w:rPr>
            </w:pPr>
          </w:p>
        </w:tc>
      </w:tr>
      <w:tr w:rsidR="00AC04CA" w:rsidRPr="00174850" w14:paraId="56215668" w14:textId="77777777" w:rsidTr="00294C59">
        <w:trPr>
          <w:trHeight w:val="1671"/>
          <w:jc w:val="center"/>
        </w:trPr>
        <w:tc>
          <w:tcPr>
            <w:tcW w:w="3068" w:type="dxa"/>
            <w:shd w:val="clear" w:color="auto" w:fill="004D4D"/>
          </w:tcPr>
          <w:p w14:paraId="7A76D201" w14:textId="77777777" w:rsidR="00AC04CA" w:rsidRPr="00027D6E" w:rsidRDefault="7CEAA678" w:rsidP="00A533EF">
            <w:pPr>
              <w:pStyle w:val="CreditsGrayHeading"/>
              <w:rPr>
                <w:color w:val="FFFFFF" w:themeColor="background1"/>
                <w:lang w:val="fr-CA"/>
              </w:rPr>
            </w:pPr>
            <w:r w:rsidRPr="00027D6E">
              <w:rPr>
                <w:color w:val="FFFFFF" w:themeColor="background1"/>
                <w:lang w:val="fr-CA"/>
              </w:rPr>
              <w:t>Contact:</w:t>
            </w:r>
          </w:p>
          <w:p w14:paraId="6D5BA507" w14:textId="4F55F935" w:rsidR="00AC04CA" w:rsidRPr="009424E8" w:rsidRDefault="7CEAA678" w:rsidP="00E46B43">
            <w:pPr>
              <w:pStyle w:val="CreditsGrayText"/>
              <w:ind w:left="0"/>
              <w:rPr>
                <w:color w:val="FFFFFF" w:themeColor="background1"/>
                <w:lang w:val="fr-CA"/>
              </w:rPr>
            </w:pPr>
            <w:r w:rsidRPr="00027D6E">
              <w:rPr>
                <w:color w:val="FFFFFF" w:themeColor="background1"/>
                <w:lang w:val="fr-CA"/>
              </w:rPr>
              <w:t xml:space="preserve">Ms. Jimena Eyzaguirre, </w:t>
            </w:r>
            <w:r w:rsidR="00E46B43">
              <w:rPr>
                <w:color w:val="FFFFFF" w:themeColor="background1"/>
                <w:lang w:val="fr-CA"/>
              </w:rPr>
              <w:t>International Team</w:t>
            </w:r>
            <w:r w:rsidR="00E46B43" w:rsidRPr="002D394A">
              <w:rPr>
                <w:color w:val="FFFFFF" w:themeColor="background1"/>
              </w:rPr>
              <w:t xml:space="preserve"> Director</w:t>
            </w:r>
            <w:r w:rsidR="00E46B43">
              <w:rPr>
                <w:color w:val="FFFFFF" w:themeColor="background1"/>
                <w:lang w:val="fr-CA"/>
              </w:rPr>
              <w:t xml:space="preserve">, </w:t>
            </w:r>
            <w:r w:rsidRPr="009424E8">
              <w:rPr>
                <w:color w:val="FFFFFF" w:themeColor="background1"/>
                <w:lang w:val="fr-CA"/>
              </w:rPr>
              <w:t>ESSA Technologies Ltd.</w:t>
            </w:r>
          </w:p>
          <w:p w14:paraId="6FD6F9EC" w14:textId="32CEF221" w:rsidR="00AC04CA" w:rsidRPr="00E46B43" w:rsidRDefault="008B558E" w:rsidP="00E46B43">
            <w:pPr>
              <w:pStyle w:val="CreditsGrayText"/>
              <w:ind w:left="0"/>
              <w:rPr>
                <w:rFonts w:ascii="Calibri" w:hAnsi="Calibri"/>
                <w:b/>
                <w:color w:val="FFFFFF" w:themeColor="background1"/>
              </w:rPr>
            </w:pPr>
            <w:hyperlink r:id="rId15" w:history="1">
              <w:r w:rsidR="00E46B43" w:rsidRPr="00E46B43">
                <w:rPr>
                  <w:rStyle w:val="Hyperlink"/>
                  <w:b/>
                  <w:color w:val="92CDDC" w:themeColor="accent5" w:themeTint="99"/>
                </w:rPr>
                <w:t>jeyzaguirre@essa.com</w:t>
              </w:r>
            </w:hyperlink>
            <w:r w:rsidR="00E46B43" w:rsidRPr="00E46B43">
              <w:rPr>
                <w:b/>
                <w:color w:val="92CDDC" w:themeColor="accent5" w:themeTint="99"/>
              </w:rPr>
              <w:t xml:space="preserve"> </w:t>
            </w:r>
          </w:p>
        </w:tc>
        <w:tc>
          <w:tcPr>
            <w:tcW w:w="443" w:type="dxa"/>
            <w:vMerge/>
          </w:tcPr>
          <w:p w14:paraId="253EC0A8" w14:textId="77777777" w:rsidR="00AC04CA" w:rsidRPr="00E32E66" w:rsidRDefault="00AC04CA" w:rsidP="00A533EF">
            <w:pPr>
              <w:contextualSpacing/>
              <w:rPr>
                <w:i/>
                <w:color w:val="206766"/>
                <w:sz w:val="28"/>
              </w:rPr>
            </w:pPr>
          </w:p>
        </w:tc>
        <w:tc>
          <w:tcPr>
            <w:tcW w:w="7453" w:type="dxa"/>
          </w:tcPr>
          <w:p w14:paraId="129E1892" w14:textId="0898AB5A" w:rsidR="00AC04CA" w:rsidRPr="00DB4AFD" w:rsidRDefault="00AC04CA" w:rsidP="00A533EF">
            <w:pPr>
              <w:pStyle w:val="CreditsText"/>
              <w:ind w:left="0" w:firstLine="0"/>
              <w:rPr>
                <w:rFonts w:ascii="Calibri" w:hAnsi="Calibri"/>
                <w:i/>
                <w:lang w:val="fr-CA"/>
              </w:rPr>
            </w:pPr>
          </w:p>
        </w:tc>
      </w:tr>
      <w:tr w:rsidR="00AC04CA" w:rsidRPr="00174850" w14:paraId="74BBEF2B" w14:textId="77777777" w:rsidTr="00E135D2">
        <w:trPr>
          <w:trHeight w:val="4208"/>
          <w:jc w:val="center"/>
        </w:trPr>
        <w:tc>
          <w:tcPr>
            <w:tcW w:w="3068" w:type="dxa"/>
            <w:shd w:val="clear" w:color="auto" w:fill="004D4D"/>
          </w:tcPr>
          <w:p w14:paraId="57FCA48E" w14:textId="16FC1205" w:rsidR="00AC04CA" w:rsidRPr="00027D6E" w:rsidRDefault="00103F5E" w:rsidP="00A533EF">
            <w:pPr>
              <w:rPr>
                <w:color w:val="FFFFFF" w:themeColor="background1"/>
                <w:lang w:val="fr-CA"/>
              </w:rPr>
            </w:pPr>
            <w:r>
              <w:rPr>
                <w:color w:val="FFFFFF" w:themeColor="background1"/>
                <w:lang w:val="fr-CA"/>
              </w:rPr>
              <w:t>+1.613.798.1300 x 3</w:t>
            </w:r>
          </w:p>
        </w:tc>
        <w:tc>
          <w:tcPr>
            <w:tcW w:w="443" w:type="dxa"/>
            <w:vMerge/>
          </w:tcPr>
          <w:p w14:paraId="1241AE16" w14:textId="77777777" w:rsidR="00AC04CA" w:rsidRPr="00027D6E" w:rsidRDefault="00AC04CA" w:rsidP="00A533EF">
            <w:pPr>
              <w:contextualSpacing/>
              <w:rPr>
                <w:i/>
                <w:color w:val="206766"/>
                <w:sz w:val="28"/>
                <w:lang w:val="fr-CA"/>
              </w:rPr>
            </w:pPr>
          </w:p>
        </w:tc>
        <w:tc>
          <w:tcPr>
            <w:tcW w:w="7453" w:type="dxa"/>
          </w:tcPr>
          <w:p w14:paraId="358DDAF7" w14:textId="77777777" w:rsidR="00AC04CA" w:rsidRDefault="00AC04CA" w:rsidP="00A533EF">
            <w:pPr>
              <w:pStyle w:val="CreditsText"/>
              <w:rPr>
                <w:rFonts w:ascii="Calibri" w:hAnsi="Calibri"/>
                <w:lang w:val="fr-CA"/>
              </w:rPr>
            </w:pPr>
          </w:p>
          <w:p w14:paraId="1E15F99E" w14:textId="77777777" w:rsidR="00F16C13" w:rsidRDefault="00F16C13" w:rsidP="00A533EF">
            <w:pPr>
              <w:pStyle w:val="CreditsText"/>
              <w:rPr>
                <w:rFonts w:ascii="Calibri" w:hAnsi="Calibri"/>
                <w:lang w:val="fr-CA"/>
              </w:rPr>
            </w:pPr>
          </w:p>
          <w:p w14:paraId="28913024" w14:textId="77777777" w:rsidR="00F16C13" w:rsidRDefault="00F16C13" w:rsidP="00A533EF">
            <w:pPr>
              <w:pStyle w:val="CreditsText"/>
              <w:rPr>
                <w:rFonts w:ascii="Calibri" w:hAnsi="Calibri"/>
                <w:lang w:val="fr-CA"/>
              </w:rPr>
            </w:pPr>
          </w:p>
          <w:p w14:paraId="18C5FB30" w14:textId="77777777" w:rsidR="00F16C13" w:rsidRDefault="00F16C13" w:rsidP="00A533EF">
            <w:pPr>
              <w:pStyle w:val="CreditsText"/>
              <w:rPr>
                <w:rFonts w:ascii="Calibri" w:hAnsi="Calibri"/>
                <w:lang w:val="fr-CA"/>
              </w:rPr>
            </w:pPr>
          </w:p>
          <w:p w14:paraId="015029B0" w14:textId="77777777" w:rsidR="00393C6B" w:rsidRDefault="00393C6B" w:rsidP="00A533EF">
            <w:pPr>
              <w:pStyle w:val="CreditsText"/>
              <w:rPr>
                <w:rFonts w:ascii="Calibri" w:hAnsi="Calibri"/>
                <w:i/>
              </w:rPr>
            </w:pPr>
            <w:r>
              <w:rPr>
                <w:rFonts w:ascii="Calibri" w:hAnsi="Calibri"/>
                <w:i/>
              </w:rPr>
              <w:t xml:space="preserve">Suggested citation: </w:t>
            </w:r>
          </w:p>
          <w:p w14:paraId="47451237" w14:textId="0FE101BA" w:rsidR="00F16C13" w:rsidRPr="00393C6B" w:rsidRDefault="00393C6B" w:rsidP="00A533EF">
            <w:pPr>
              <w:pStyle w:val="CreditsText"/>
              <w:rPr>
                <w:rFonts w:ascii="Calibri" w:hAnsi="Calibri"/>
                <w:lang w:val="fr-CA"/>
              </w:rPr>
            </w:pPr>
            <w:r w:rsidRPr="00393C6B">
              <w:rPr>
                <w:rFonts w:ascii="Calibri" w:hAnsi="Calibri"/>
              </w:rPr>
              <w:t>Eyzaguirre, J., Campb</w:t>
            </w:r>
            <w:r w:rsidR="00B447B2">
              <w:rPr>
                <w:rFonts w:ascii="Calibri" w:hAnsi="Calibri"/>
              </w:rPr>
              <w:t>ell, D. and Gardiner, A-G. (2019</w:t>
            </w:r>
            <w:r w:rsidRPr="00393C6B">
              <w:rPr>
                <w:rFonts w:ascii="Calibri" w:hAnsi="Calibri"/>
              </w:rPr>
              <w:t>). Toward Climate-Smart Practices across the Fish Value Chain - Knowledge-Attitudes-Practice</w:t>
            </w:r>
            <w:r w:rsidR="003A7887">
              <w:rPr>
                <w:rFonts w:ascii="Calibri" w:hAnsi="Calibri"/>
              </w:rPr>
              <w:t xml:space="preserve"> Study</w:t>
            </w:r>
            <w:r w:rsidR="00B447B2">
              <w:rPr>
                <w:rFonts w:ascii="Calibri" w:hAnsi="Calibri"/>
              </w:rPr>
              <w:t>, February 2019</w:t>
            </w:r>
            <w:r w:rsidRPr="00393C6B">
              <w:rPr>
                <w:rFonts w:ascii="Calibri" w:hAnsi="Calibri"/>
              </w:rPr>
              <w:t>.</w:t>
            </w:r>
          </w:p>
          <w:p w14:paraId="7537C1C9" w14:textId="77777777" w:rsidR="00F16C13" w:rsidRDefault="00F16C13" w:rsidP="00A533EF">
            <w:pPr>
              <w:pStyle w:val="CreditsText"/>
              <w:rPr>
                <w:rFonts w:ascii="Calibri" w:hAnsi="Calibri"/>
                <w:lang w:val="fr-CA"/>
              </w:rPr>
            </w:pPr>
          </w:p>
          <w:p w14:paraId="64F08CA3" w14:textId="77777777" w:rsidR="00F16C13" w:rsidRDefault="00F16C13" w:rsidP="00A533EF">
            <w:pPr>
              <w:pStyle w:val="CreditsText"/>
              <w:rPr>
                <w:rFonts w:ascii="Calibri" w:hAnsi="Calibri"/>
                <w:lang w:val="fr-CA"/>
              </w:rPr>
            </w:pPr>
          </w:p>
          <w:p w14:paraId="30964246" w14:textId="77777777" w:rsidR="00294C59" w:rsidRDefault="00294C59" w:rsidP="00A533EF">
            <w:pPr>
              <w:pStyle w:val="CreditsText"/>
              <w:rPr>
                <w:rFonts w:ascii="Calibri" w:hAnsi="Calibri"/>
                <w:lang w:val="fr-CA"/>
              </w:rPr>
            </w:pPr>
          </w:p>
          <w:p w14:paraId="7CC034F1" w14:textId="77777777" w:rsidR="00F16C13" w:rsidRPr="00027D6E" w:rsidRDefault="00F16C13" w:rsidP="00A533EF">
            <w:pPr>
              <w:pStyle w:val="CreditsText"/>
              <w:rPr>
                <w:rFonts w:ascii="Calibri" w:hAnsi="Calibri"/>
                <w:lang w:val="fr-CA"/>
              </w:rPr>
            </w:pPr>
          </w:p>
        </w:tc>
      </w:tr>
      <w:tr w:rsidR="00AC04CA" w:rsidRPr="00E32E66" w14:paraId="19BDA775" w14:textId="77777777" w:rsidTr="00294C59">
        <w:trPr>
          <w:trHeight w:val="387"/>
          <w:jc w:val="center"/>
        </w:trPr>
        <w:tc>
          <w:tcPr>
            <w:tcW w:w="3068" w:type="dxa"/>
            <w:shd w:val="clear" w:color="auto" w:fill="004D4D"/>
          </w:tcPr>
          <w:p w14:paraId="68D33AEE" w14:textId="7B5C04EC" w:rsidR="00AC04CA" w:rsidRPr="00027D6E" w:rsidRDefault="00AC04CA" w:rsidP="00A533EF">
            <w:pPr>
              <w:rPr>
                <w:color w:val="FFFFFF" w:themeColor="background1"/>
                <w:lang w:val="fr-CA"/>
              </w:rPr>
            </w:pPr>
          </w:p>
        </w:tc>
        <w:tc>
          <w:tcPr>
            <w:tcW w:w="443" w:type="dxa"/>
            <w:vMerge/>
          </w:tcPr>
          <w:p w14:paraId="0A88B579" w14:textId="77777777" w:rsidR="00AC04CA" w:rsidRPr="00027D6E" w:rsidRDefault="00AC04CA" w:rsidP="00A533EF">
            <w:pPr>
              <w:rPr>
                <w:i/>
                <w:color w:val="206766"/>
                <w:sz w:val="28"/>
                <w:szCs w:val="18"/>
                <w:lang w:val="fr-CA"/>
              </w:rPr>
            </w:pPr>
          </w:p>
        </w:tc>
        <w:tc>
          <w:tcPr>
            <w:tcW w:w="7453" w:type="dxa"/>
          </w:tcPr>
          <w:p w14:paraId="48E87AD9" w14:textId="77777777" w:rsidR="00AC04CA" w:rsidRPr="00E32E66" w:rsidRDefault="00AC04CA" w:rsidP="00A533EF">
            <w:pPr>
              <w:pStyle w:val="CreditsText"/>
              <w:rPr>
                <w:rFonts w:ascii="Calibri" w:hAnsi="Calibri"/>
              </w:rPr>
            </w:pPr>
          </w:p>
        </w:tc>
      </w:tr>
      <w:tr w:rsidR="00AC04CA" w:rsidRPr="00E32E66" w14:paraId="527F44BC" w14:textId="77777777" w:rsidTr="00294C59">
        <w:trPr>
          <w:trHeight w:val="363"/>
          <w:jc w:val="center"/>
        </w:trPr>
        <w:tc>
          <w:tcPr>
            <w:tcW w:w="3068" w:type="dxa"/>
            <w:shd w:val="clear" w:color="auto" w:fill="004D4D"/>
          </w:tcPr>
          <w:p w14:paraId="1BCDF811" w14:textId="0950C716" w:rsidR="00AC04CA" w:rsidRPr="00E32E66" w:rsidRDefault="00AC04CA" w:rsidP="00A533EF">
            <w:pPr>
              <w:rPr>
                <w:color w:val="FFFFFF" w:themeColor="background1"/>
              </w:rPr>
            </w:pPr>
          </w:p>
        </w:tc>
        <w:tc>
          <w:tcPr>
            <w:tcW w:w="443" w:type="dxa"/>
            <w:vMerge/>
          </w:tcPr>
          <w:p w14:paraId="47B25F5E" w14:textId="77777777" w:rsidR="00AC04CA" w:rsidRPr="00E32E66" w:rsidRDefault="00AC04CA" w:rsidP="00A533EF">
            <w:pPr>
              <w:pStyle w:val="NormalWeb"/>
              <w:ind w:right="85"/>
              <w:outlineLvl w:val="0"/>
              <w:rPr>
                <w:i/>
                <w:color w:val="206766"/>
                <w:sz w:val="28"/>
              </w:rPr>
            </w:pPr>
          </w:p>
        </w:tc>
        <w:tc>
          <w:tcPr>
            <w:tcW w:w="7453" w:type="dxa"/>
          </w:tcPr>
          <w:p w14:paraId="21018605" w14:textId="26DCDAAE" w:rsidR="00AC04CA" w:rsidRPr="004C6294" w:rsidRDefault="7CEAA678" w:rsidP="00474B41">
            <w:pPr>
              <w:pStyle w:val="CreditsText"/>
              <w:rPr>
                <w:rFonts w:ascii="Calibri" w:hAnsi="Calibri"/>
                <w:i/>
              </w:rPr>
            </w:pPr>
            <w:r w:rsidRPr="00474B41">
              <w:rPr>
                <w:rFonts w:ascii="Calibri" w:eastAsia="Calibri" w:hAnsi="Calibri" w:cs="Calibri"/>
                <w:i/>
              </w:rPr>
              <w:t>Cover Photo:</w:t>
            </w:r>
            <w:r w:rsidR="004C6294" w:rsidRPr="00474B41">
              <w:rPr>
                <w:rFonts w:ascii="Calibri" w:eastAsia="Calibri" w:hAnsi="Calibri" w:cs="Calibri"/>
                <w:i/>
              </w:rPr>
              <w:t xml:space="preserve"> </w:t>
            </w:r>
            <w:r w:rsidR="00474B41" w:rsidRPr="00474B41">
              <w:rPr>
                <w:rFonts w:ascii="Calibri" w:eastAsia="Calibri" w:hAnsi="Calibri" w:cs="Calibri"/>
                <w:i/>
              </w:rPr>
              <w:t xml:space="preserve">A. Khan, </w:t>
            </w:r>
            <w:r w:rsidR="003D5E7D" w:rsidRPr="00474B41">
              <w:rPr>
                <w:rFonts w:ascii="Calibri" w:eastAsia="Calibri" w:hAnsi="Calibri" w:cs="Calibri"/>
                <w:i/>
              </w:rPr>
              <w:t xml:space="preserve">Fish Landing Site in </w:t>
            </w:r>
            <w:r w:rsidR="00474B41" w:rsidRPr="00474B41">
              <w:rPr>
                <w:rFonts w:ascii="Calibri" w:eastAsia="Calibri" w:hAnsi="Calibri" w:cs="Calibri"/>
                <w:i/>
              </w:rPr>
              <w:t>Montego Bay, Jamaica, 2018</w:t>
            </w:r>
          </w:p>
        </w:tc>
      </w:tr>
    </w:tbl>
    <w:tbl>
      <w:tblPr>
        <w:tblStyle w:val="TableGrid"/>
        <w:tblpPr w:leftFromText="180" w:rightFromText="180" w:vertAnchor="text" w:horzAnchor="margin" w:tblpXSpec="center" w:tblpY="43"/>
        <w:tblW w:w="55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099"/>
        <w:gridCol w:w="4865"/>
      </w:tblGrid>
      <w:tr w:rsidR="008465AD" w:rsidRPr="00086DBD" w14:paraId="2FB2FC7D" w14:textId="77777777" w:rsidTr="008465AD">
        <w:trPr>
          <w:trHeight w:val="930"/>
        </w:trPr>
        <w:tc>
          <w:tcPr>
            <w:tcW w:w="6099" w:type="dxa"/>
            <w:tcBorders>
              <w:top w:val="single" w:sz="18" w:space="0" w:color="206766"/>
            </w:tcBorders>
          </w:tcPr>
          <w:p w14:paraId="7AE6A93A" w14:textId="7F3222B8" w:rsidR="008465AD" w:rsidRPr="00E46B43" w:rsidRDefault="008465AD" w:rsidP="008465AD">
            <w:pPr>
              <w:pStyle w:val="CreditsFinePrintTextItalic"/>
              <w:rPr>
                <w:rFonts w:ascii="Calibri" w:hAnsi="Calibri"/>
                <w:lang w:val="en-US"/>
              </w:rPr>
            </w:pPr>
            <w:r w:rsidRPr="00E46B43">
              <w:rPr>
                <w:rFonts w:ascii="Calibri" w:eastAsia="Calibri" w:hAnsi="Calibri" w:cs="Calibri"/>
                <w:lang w:val="en-US"/>
              </w:rPr>
              <w:t>© 201</w:t>
            </w:r>
            <w:r w:rsidR="000D70BE">
              <w:rPr>
                <w:rFonts w:ascii="Calibri" w:eastAsia="Calibri" w:hAnsi="Calibri" w:cs="Calibri"/>
                <w:lang w:val="en-US"/>
              </w:rPr>
              <w:t>9</w:t>
            </w:r>
            <w:r w:rsidRPr="00E46B43">
              <w:rPr>
                <w:rFonts w:ascii="Calibri" w:eastAsia="Calibri" w:hAnsi="Calibri" w:cs="Calibri"/>
                <w:lang w:val="en-US"/>
              </w:rPr>
              <w:t xml:space="preserve"> </w:t>
            </w:r>
            <w:r w:rsidRPr="00E46B43">
              <w:rPr>
                <w:rFonts w:ascii="Calibri" w:hAnsi="Calibri"/>
                <w:lang w:val="en-US"/>
              </w:rPr>
              <w:t>ESSA Technologies Ltd.</w:t>
            </w:r>
          </w:p>
          <w:p w14:paraId="0B8008C8" w14:textId="45460D91" w:rsidR="008465AD" w:rsidRPr="00E46B43" w:rsidRDefault="008465AD" w:rsidP="00970264">
            <w:pPr>
              <w:pStyle w:val="CreditsESSAAddress"/>
              <w:jc w:val="left"/>
              <w:rPr>
                <w:rFonts w:ascii="Calibri" w:hAnsi="Calibri"/>
                <w:lang w:val="en-GB"/>
              </w:rPr>
            </w:pPr>
            <w:r w:rsidRPr="00E46B43">
              <w:rPr>
                <w:rFonts w:ascii="Calibri" w:hAnsi="Calibri"/>
                <w:lang w:val="en-GB"/>
              </w:rPr>
              <w:t xml:space="preserve">No part of this </w:t>
            </w:r>
            <w:r w:rsidR="00970264">
              <w:rPr>
                <w:rFonts w:ascii="Calibri" w:hAnsi="Calibri"/>
                <w:lang w:val="en-GB"/>
              </w:rPr>
              <w:t>document</w:t>
            </w:r>
            <w:r w:rsidRPr="00E46B43">
              <w:rPr>
                <w:rFonts w:ascii="Calibri" w:hAnsi="Calibri"/>
                <w:lang w:val="en-GB"/>
              </w:rPr>
              <w:t xml:space="preserve"> may be reproduced, stored in a retrieval system, or transmitted, in any form or by any means, electronic, mechanical, photocopying, recording, or otherwise, without prior writt</w:t>
            </w:r>
            <w:r w:rsidR="00970264">
              <w:rPr>
                <w:rFonts w:ascii="Calibri" w:hAnsi="Calibri"/>
                <w:lang w:val="en-GB"/>
              </w:rPr>
              <w:t>en permission from the authors.</w:t>
            </w:r>
          </w:p>
        </w:tc>
        <w:tc>
          <w:tcPr>
            <w:tcW w:w="4865" w:type="dxa"/>
            <w:tcBorders>
              <w:top w:val="single" w:sz="18" w:space="0" w:color="206766"/>
            </w:tcBorders>
            <w:vAlign w:val="center"/>
          </w:tcPr>
          <w:p w14:paraId="49DDA810" w14:textId="77777777" w:rsidR="008465AD" w:rsidRPr="00E32E66" w:rsidRDefault="008465AD" w:rsidP="008465AD">
            <w:pPr>
              <w:pStyle w:val="CreditsESSAAddress"/>
              <w:rPr>
                <w:rFonts w:ascii="Calibri" w:hAnsi="Calibri"/>
              </w:rPr>
            </w:pPr>
            <w:r w:rsidRPr="00E32E66">
              <w:rPr>
                <w:rFonts w:ascii="Calibri" w:hAnsi="Calibri"/>
                <w:bCs w:val="0"/>
                <w:noProof/>
                <w:color w:val="206766"/>
                <w:lang w:eastAsia="en-CA"/>
              </w:rPr>
              <w:drawing>
                <wp:anchor distT="36830" distB="53340" distL="187325" distR="139065" simplePos="0" relativeHeight="251725312" behindDoc="0" locked="0" layoutInCell="1" allowOverlap="1" wp14:anchorId="008D0634" wp14:editId="2F487550">
                  <wp:simplePos x="0" y="0"/>
                  <wp:positionH relativeFrom="margin">
                    <wp:posOffset>419100</wp:posOffset>
                  </wp:positionH>
                  <wp:positionV relativeFrom="margin">
                    <wp:posOffset>201295</wp:posOffset>
                  </wp:positionV>
                  <wp:extent cx="533400" cy="534035"/>
                  <wp:effectExtent l="0" t="0" r="0" b="0"/>
                  <wp:wrapNone/>
                  <wp:docPr id="2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ndidateIdentity.png"/>
                          <pic:cNvPicPr/>
                        </pic:nvPicPr>
                        <pic:blipFill>
                          <a:blip r:embed="rId16" cstate="email">
                            <a:extLst>
                              <a:ext uri="{28A0092B-C50C-407E-A947-70E740481C1C}">
                                <a14:useLocalDpi xmlns:a14="http://schemas.microsoft.com/office/drawing/2010/main"/>
                              </a:ext>
                            </a:extLst>
                          </a:blip>
                          <a:stretch>
                            <a:fillRect/>
                          </a:stretch>
                        </pic:blipFill>
                        <pic:spPr>
                          <a:xfrm>
                            <a:off x="0" y="0"/>
                            <a:ext cx="533400" cy="534035"/>
                          </a:xfrm>
                          <a:prstGeom prst="rect">
                            <a:avLst/>
                          </a:prstGeom>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7854B9F" w14:textId="77777777" w:rsidR="008465AD" w:rsidRPr="00027D6E" w:rsidRDefault="008465AD" w:rsidP="008465AD">
            <w:pPr>
              <w:pStyle w:val="CreditsESSAAddress"/>
              <w:rPr>
                <w:rFonts w:ascii="Calibri" w:hAnsi="Calibri"/>
                <w:lang w:val="fr-CA"/>
              </w:rPr>
            </w:pPr>
            <w:r w:rsidRPr="00027D6E">
              <w:rPr>
                <w:rFonts w:ascii="Calibri" w:eastAsia="Calibri" w:hAnsi="Calibri" w:cs="Calibri"/>
                <w:lang w:val="fr-CA"/>
              </w:rPr>
              <w:t>ESSA Technologies Ltd</w:t>
            </w:r>
            <w:proofErr w:type="gramStart"/>
            <w:r w:rsidRPr="00027D6E">
              <w:rPr>
                <w:rFonts w:ascii="Calibri" w:eastAsia="Calibri" w:hAnsi="Calibri" w:cs="Calibri"/>
                <w:lang w:val="fr-CA"/>
              </w:rPr>
              <w:t>.</w:t>
            </w:r>
            <w:proofErr w:type="gramEnd"/>
            <w:r w:rsidRPr="00027D6E">
              <w:rPr>
                <w:lang w:val="fr-CA"/>
              </w:rPr>
              <w:br/>
            </w:r>
            <w:r w:rsidRPr="00027D6E">
              <w:rPr>
                <w:rFonts w:ascii="Calibri" w:eastAsia="Calibri" w:hAnsi="Calibri" w:cs="Calibri"/>
                <w:lang w:val="fr-CA"/>
              </w:rPr>
              <w:t>Vancouver, BC Canada V6H 3H4</w:t>
            </w:r>
            <w:r w:rsidRPr="00027D6E">
              <w:rPr>
                <w:lang w:val="fr-CA"/>
              </w:rPr>
              <w:br/>
            </w:r>
            <w:hyperlink r:id="rId17" w:history="1">
              <w:r w:rsidRPr="003D3B01">
                <w:rPr>
                  <w:rStyle w:val="Hyperlink"/>
                  <w:rFonts w:ascii="Calibri" w:eastAsia="Calibri" w:hAnsi="Calibri" w:cs="Calibri"/>
                  <w:szCs w:val="20"/>
                  <w:lang w:val="fr-CA"/>
                </w:rPr>
                <w:t>www.essa.com</w:t>
              </w:r>
            </w:hyperlink>
            <w:r>
              <w:rPr>
                <w:rFonts w:ascii="Calibri" w:eastAsia="Calibri" w:hAnsi="Calibri" w:cs="Calibri"/>
                <w:lang w:val="fr-CA"/>
              </w:rPr>
              <w:t xml:space="preserve"> </w:t>
            </w:r>
          </w:p>
        </w:tc>
      </w:tr>
    </w:tbl>
    <w:p w14:paraId="038E798C" w14:textId="77777777" w:rsidR="00A05856" w:rsidRDefault="00A05856" w:rsidP="00A533EF">
      <w:pPr>
        <w:rPr>
          <w:lang w:val="fr-CA"/>
        </w:rPr>
      </w:pPr>
    </w:p>
    <w:p w14:paraId="5BC32CA7" w14:textId="77777777" w:rsidR="008465AD" w:rsidRPr="00650F4D" w:rsidRDefault="008465AD" w:rsidP="00A533EF">
      <w:pPr>
        <w:rPr>
          <w:lang w:val="fr-CA"/>
        </w:rPr>
        <w:sectPr w:rsidR="008465AD" w:rsidRPr="00650F4D" w:rsidSect="00BA0685">
          <w:footerReference w:type="default" r:id="rId18"/>
          <w:endnotePr>
            <w:numFmt w:val="decimal"/>
          </w:endnotePr>
          <w:pgSz w:w="12240" w:h="15840" w:code="1"/>
          <w:pgMar w:top="1440" w:right="1440" w:bottom="992" w:left="1140" w:header="578" w:footer="0" w:gutter="0"/>
          <w:pgNumType w:start="1"/>
          <w:cols w:space="720"/>
          <w:docGrid w:linePitch="313"/>
        </w:sectPr>
      </w:pPr>
    </w:p>
    <w:p w14:paraId="7C18B28D" w14:textId="5C652B28" w:rsidR="00AC04CA" w:rsidRPr="00E32E66" w:rsidRDefault="7CEAA678" w:rsidP="00510B4E">
      <w:pPr>
        <w:pStyle w:val="TOCHeading"/>
        <w:spacing w:before="0"/>
        <w:outlineLvl w:val="1"/>
        <w:rPr>
          <w:rFonts w:ascii="Agency FB" w:hAnsi="Agency FB"/>
          <w:b w:val="0"/>
          <w:sz w:val="52"/>
          <w:szCs w:val="52"/>
        </w:rPr>
      </w:pPr>
      <w:r w:rsidRPr="00E32E66">
        <w:rPr>
          <w:rFonts w:ascii="Agency FB" w:hAnsi="Agency FB"/>
          <w:b w:val="0"/>
          <w:noProof/>
          <w:sz w:val="52"/>
          <w:szCs w:val="52"/>
        </w:rPr>
        <w:lastRenderedPageBreak/>
        <w:t>Table of Contents</w:t>
      </w:r>
    </w:p>
    <w:p w14:paraId="3F6B3B73" w14:textId="77777777" w:rsidR="006D3B92" w:rsidRDefault="00084967">
      <w:pPr>
        <w:pStyle w:val="TOC1"/>
        <w:rPr>
          <w:rFonts w:asciiTheme="minorHAnsi" w:eastAsiaTheme="minorEastAsia" w:hAnsiTheme="minorHAnsi" w:cstheme="minorBidi"/>
          <w:b w:val="0"/>
          <w:color w:val="auto"/>
          <w:szCs w:val="22"/>
          <w:lang w:eastAsia="en-CA"/>
        </w:rPr>
      </w:pPr>
      <w:r w:rsidRPr="00E32E66">
        <w:rPr>
          <w:rFonts w:ascii="Times New Roman" w:hAnsi="Times New Roman"/>
          <w:b w:val="0"/>
          <w:sz w:val="24"/>
        </w:rPr>
        <w:fldChar w:fldCharType="begin"/>
      </w:r>
      <w:r w:rsidRPr="00E32E66">
        <w:rPr>
          <w:rFonts w:ascii="Times New Roman" w:hAnsi="Times New Roman"/>
          <w:b w:val="0"/>
          <w:sz w:val="24"/>
        </w:rPr>
        <w:instrText xml:space="preserve"> TOC \o "3-3" \h \z \t "Heading 1,1,Heading 2,2,H1,1,*A1,1,*A2,2,Appendix,1" </w:instrText>
      </w:r>
      <w:r w:rsidRPr="00E32E66">
        <w:rPr>
          <w:rFonts w:ascii="Times New Roman" w:hAnsi="Times New Roman"/>
          <w:b w:val="0"/>
          <w:sz w:val="24"/>
        </w:rPr>
        <w:fldChar w:fldCharType="separate"/>
      </w:r>
      <w:hyperlink w:anchor="_Toc382118" w:history="1">
        <w:r w:rsidR="006D3B92" w:rsidRPr="00F73F6E">
          <w:rPr>
            <w:rStyle w:val="Hyperlink"/>
          </w:rPr>
          <w:t>Abstract</w:t>
        </w:r>
        <w:r w:rsidR="006D3B92">
          <w:rPr>
            <w:webHidden/>
          </w:rPr>
          <w:tab/>
        </w:r>
        <w:r w:rsidR="006D3B92">
          <w:rPr>
            <w:webHidden/>
          </w:rPr>
          <w:fldChar w:fldCharType="begin"/>
        </w:r>
        <w:r w:rsidR="006D3B92">
          <w:rPr>
            <w:webHidden/>
          </w:rPr>
          <w:instrText xml:space="preserve"> PAGEREF _Toc382118 \h </w:instrText>
        </w:r>
        <w:r w:rsidR="006D3B92">
          <w:rPr>
            <w:webHidden/>
          </w:rPr>
        </w:r>
        <w:r w:rsidR="006D3B92">
          <w:rPr>
            <w:webHidden/>
          </w:rPr>
          <w:fldChar w:fldCharType="separate"/>
        </w:r>
        <w:r w:rsidR="00B37678">
          <w:rPr>
            <w:webHidden/>
          </w:rPr>
          <w:t>4</w:t>
        </w:r>
        <w:r w:rsidR="006D3B92">
          <w:rPr>
            <w:webHidden/>
          </w:rPr>
          <w:fldChar w:fldCharType="end"/>
        </w:r>
      </w:hyperlink>
    </w:p>
    <w:p w14:paraId="0FD47C3A" w14:textId="77777777" w:rsidR="006D3B92" w:rsidRDefault="008B558E">
      <w:pPr>
        <w:pStyle w:val="TOC1"/>
        <w:rPr>
          <w:rFonts w:asciiTheme="minorHAnsi" w:eastAsiaTheme="minorEastAsia" w:hAnsiTheme="minorHAnsi" w:cstheme="minorBidi"/>
          <w:b w:val="0"/>
          <w:color w:val="auto"/>
          <w:szCs w:val="22"/>
          <w:lang w:eastAsia="en-CA"/>
        </w:rPr>
      </w:pPr>
      <w:hyperlink w:anchor="_Toc382119" w:history="1">
        <w:r w:rsidR="006D3B92" w:rsidRPr="00F73F6E">
          <w:rPr>
            <w:rStyle w:val="Hyperlink"/>
            <w14:scene3d>
              <w14:camera w14:prst="orthographicFront"/>
              <w14:lightRig w14:rig="threePt" w14:dir="t">
                <w14:rot w14:lat="0" w14:lon="0" w14:rev="0"/>
              </w14:lightRig>
            </w14:scene3d>
          </w:rPr>
          <w:t>1.</w:t>
        </w:r>
        <w:r w:rsidR="006D3B92">
          <w:rPr>
            <w:rFonts w:asciiTheme="minorHAnsi" w:eastAsiaTheme="minorEastAsia" w:hAnsiTheme="minorHAnsi" w:cstheme="minorBidi"/>
            <w:b w:val="0"/>
            <w:color w:val="auto"/>
            <w:szCs w:val="22"/>
            <w:lang w:eastAsia="en-CA"/>
          </w:rPr>
          <w:tab/>
        </w:r>
        <w:r w:rsidR="006D3B92" w:rsidRPr="00F73F6E">
          <w:rPr>
            <w:rStyle w:val="Hyperlink"/>
          </w:rPr>
          <w:t>About this study</w:t>
        </w:r>
        <w:r w:rsidR="006D3B92">
          <w:rPr>
            <w:webHidden/>
          </w:rPr>
          <w:tab/>
        </w:r>
        <w:r w:rsidR="006D3B92">
          <w:rPr>
            <w:webHidden/>
          </w:rPr>
          <w:fldChar w:fldCharType="begin"/>
        </w:r>
        <w:r w:rsidR="006D3B92">
          <w:rPr>
            <w:webHidden/>
          </w:rPr>
          <w:instrText xml:space="preserve"> PAGEREF _Toc382119 \h </w:instrText>
        </w:r>
        <w:r w:rsidR="006D3B92">
          <w:rPr>
            <w:webHidden/>
          </w:rPr>
        </w:r>
        <w:r w:rsidR="006D3B92">
          <w:rPr>
            <w:webHidden/>
          </w:rPr>
          <w:fldChar w:fldCharType="separate"/>
        </w:r>
        <w:r w:rsidR="00B37678">
          <w:rPr>
            <w:webHidden/>
          </w:rPr>
          <w:t>5</w:t>
        </w:r>
        <w:r w:rsidR="006D3B92">
          <w:rPr>
            <w:webHidden/>
          </w:rPr>
          <w:fldChar w:fldCharType="end"/>
        </w:r>
      </w:hyperlink>
    </w:p>
    <w:p w14:paraId="65AE818E" w14:textId="77777777" w:rsidR="006D3B92" w:rsidRDefault="008B558E">
      <w:pPr>
        <w:pStyle w:val="TOC2"/>
        <w:rPr>
          <w:rFonts w:asciiTheme="minorHAnsi" w:eastAsiaTheme="minorEastAsia" w:hAnsiTheme="minorHAnsi" w:cstheme="minorBidi"/>
          <w:lang w:eastAsia="en-CA"/>
        </w:rPr>
      </w:pPr>
      <w:hyperlink w:anchor="_Toc382120" w:history="1">
        <w:r w:rsidR="006D3B92" w:rsidRPr="00F73F6E">
          <w:rPr>
            <w:rStyle w:val="Hyperlink"/>
          </w:rPr>
          <w:t>1.1</w:t>
        </w:r>
        <w:r w:rsidR="006D3B92">
          <w:rPr>
            <w:rFonts w:asciiTheme="minorHAnsi" w:eastAsiaTheme="minorEastAsia" w:hAnsiTheme="minorHAnsi" w:cstheme="minorBidi"/>
            <w:lang w:eastAsia="en-CA"/>
          </w:rPr>
          <w:tab/>
        </w:r>
        <w:r w:rsidR="006D3B92" w:rsidRPr="00F73F6E">
          <w:rPr>
            <w:rStyle w:val="Hyperlink"/>
          </w:rPr>
          <w:t>Study objectives</w:t>
        </w:r>
        <w:bookmarkStart w:id="2" w:name="_GoBack"/>
        <w:bookmarkEnd w:id="2"/>
        <w:r w:rsidR="006D3B92">
          <w:rPr>
            <w:webHidden/>
          </w:rPr>
          <w:tab/>
        </w:r>
        <w:r w:rsidR="006D3B92">
          <w:rPr>
            <w:webHidden/>
          </w:rPr>
          <w:fldChar w:fldCharType="begin"/>
        </w:r>
        <w:r w:rsidR="006D3B92">
          <w:rPr>
            <w:webHidden/>
          </w:rPr>
          <w:instrText xml:space="preserve"> PAGEREF _Toc382120 \h </w:instrText>
        </w:r>
        <w:r w:rsidR="006D3B92">
          <w:rPr>
            <w:webHidden/>
          </w:rPr>
        </w:r>
        <w:r w:rsidR="006D3B92">
          <w:rPr>
            <w:webHidden/>
          </w:rPr>
          <w:fldChar w:fldCharType="separate"/>
        </w:r>
        <w:r w:rsidR="00B37678">
          <w:rPr>
            <w:webHidden/>
          </w:rPr>
          <w:t>5</w:t>
        </w:r>
        <w:r w:rsidR="006D3B92">
          <w:rPr>
            <w:webHidden/>
          </w:rPr>
          <w:fldChar w:fldCharType="end"/>
        </w:r>
      </w:hyperlink>
    </w:p>
    <w:p w14:paraId="72ACFF2C" w14:textId="77777777" w:rsidR="006D3B92" w:rsidRDefault="008B558E">
      <w:pPr>
        <w:pStyle w:val="TOC2"/>
        <w:rPr>
          <w:rFonts w:asciiTheme="minorHAnsi" w:eastAsiaTheme="minorEastAsia" w:hAnsiTheme="minorHAnsi" w:cstheme="minorBidi"/>
          <w:lang w:eastAsia="en-CA"/>
        </w:rPr>
      </w:pPr>
      <w:hyperlink w:anchor="_Toc382121" w:history="1">
        <w:r w:rsidR="006D3B92" w:rsidRPr="00F73F6E">
          <w:rPr>
            <w:rStyle w:val="Hyperlink"/>
          </w:rPr>
          <w:t>1.2</w:t>
        </w:r>
        <w:r w:rsidR="006D3B92">
          <w:rPr>
            <w:rFonts w:asciiTheme="minorHAnsi" w:eastAsiaTheme="minorEastAsia" w:hAnsiTheme="minorHAnsi" w:cstheme="minorBidi"/>
            <w:lang w:eastAsia="en-CA"/>
          </w:rPr>
          <w:tab/>
        </w:r>
        <w:r w:rsidR="006D3B92" w:rsidRPr="00F73F6E">
          <w:rPr>
            <w:rStyle w:val="Hyperlink"/>
          </w:rPr>
          <w:t>Target audiences and research approaches</w:t>
        </w:r>
        <w:r w:rsidR="006D3B92">
          <w:rPr>
            <w:webHidden/>
          </w:rPr>
          <w:tab/>
        </w:r>
        <w:r w:rsidR="006D3B92">
          <w:rPr>
            <w:webHidden/>
          </w:rPr>
          <w:fldChar w:fldCharType="begin"/>
        </w:r>
        <w:r w:rsidR="006D3B92">
          <w:rPr>
            <w:webHidden/>
          </w:rPr>
          <w:instrText xml:space="preserve"> PAGEREF _Toc382121 \h </w:instrText>
        </w:r>
        <w:r w:rsidR="006D3B92">
          <w:rPr>
            <w:webHidden/>
          </w:rPr>
        </w:r>
        <w:r w:rsidR="006D3B92">
          <w:rPr>
            <w:webHidden/>
          </w:rPr>
          <w:fldChar w:fldCharType="separate"/>
        </w:r>
        <w:r w:rsidR="00B37678">
          <w:rPr>
            <w:webHidden/>
          </w:rPr>
          <w:t>5</w:t>
        </w:r>
        <w:r w:rsidR="006D3B92">
          <w:rPr>
            <w:webHidden/>
          </w:rPr>
          <w:fldChar w:fldCharType="end"/>
        </w:r>
      </w:hyperlink>
    </w:p>
    <w:p w14:paraId="71C62BF9" w14:textId="77777777" w:rsidR="006D3B92" w:rsidRDefault="008B558E">
      <w:pPr>
        <w:pStyle w:val="TOC1"/>
        <w:rPr>
          <w:rFonts w:asciiTheme="minorHAnsi" w:eastAsiaTheme="minorEastAsia" w:hAnsiTheme="minorHAnsi" w:cstheme="minorBidi"/>
          <w:b w:val="0"/>
          <w:color w:val="auto"/>
          <w:szCs w:val="22"/>
          <w:lang w:eastAsia="en-CA"/>
        </w:rPr>
      </w:pPr>
      <w:hyperlink w:anchor="_Toc382122" w:history="1">
        <w:r w:rsidR="006D3B92" w:rsidRPr="00F73F6E">
          <w:rPr>
            <w:rStyle w:val="Hyperlink"/>
            <w14:scene3d>
              <w14:camera w14:prst="orthographicFront"/>
              <w14:lightRig w14:rig="threePt" w14:dir="t">
                <w14:rot w14:lat="0" w14:lon="0" w14:rev="0"/>
              </w14:lightRig>
            </w14:scene3d>
          </w:rPr>
          <w:t>2.</w:t>
        </w:r>
        <w:r w:rsidR="006D3B92">
          <w:rPr>
            <w:rFonts w:asciiTheme="minorHAnsi" w:eastAsiaTheme="minorEastAsia" w:hAnsiTheme="minorHAnsi" w:cstheme="minorBidi"/>
            <w:b w:val="0"/>
            <w:color w:val="auto"/>
            <w:szCs w:val="22"/>
            <w:lang w:eastAsia="en-CA"/>
          </w:rPr>
          <w:tab/>
        </w:r>
        <w:r w:rsidR="006D3B92" w:rsidRPr="00F73F6E">
          <w:rPr>
            <w:rStyle w:val="Hyperlink"/>
          </w:rPr>
          <w:t>Methods</w:t>
        </w:r>
        <w:r w:rsidR="006D3B92">
          <w:rPr>
            <w:webHidden/>
          </w:rPr>
          <w:tab/>
        </w:r>
        <w:r w:rsidR="006D3B92">
          <w:rPr>
            <w:webHidden/>
          </w:rPr>
          <w:fldChar w:fldCharType="begin"/>
        </w:r>
        <w:r w:rsidR="006D3B92">
          <w:rPr>
            <w:webHidden/>
          </w:rPr>
          <w:instrText xml:space="preserve"> PAGEREF _Toc382122 \h </w:instrText>
        </w:r>
        <w:r w:rsidR="006D3B92">
          <w:rPr>
            <w:webHidden/>
          </w:rPr>
        </w:r>
        <w:r w:rsidR="006D3B92">
          <w:rPr>
            <w:webHidden/>
          </w:rPr>
          <w:fldChar w:fldCharType="separate"/>
        </w:r>
        <w:r w:rsidR="00B37678">
          <w:rPr>
            <w:webHidden/>
          </w:rPr>
          <w:t>7</w:t>
        </w:r>
        <w:r w:rsidR="006D3B92">
          <w:rPr>
            <w:webHidden/>
          </w:rPr>
          <w:fldChar w:fldCharType="end"/>
        </w:r>
      </w:hyperlink>
    </w:p>
    <w:p w14:paraId="5A91EC5C" w14:textId="77777777" w:rsidR="006D3B92" w:rsidRDefault="008B558E">
      <w:pPr>
        <w:pStyle w:val="TOC2"/>
        <w:rPr>
          <w:rFonts w:asciiTheme="minorHAnsi" w:eastAsiaTheme="minorEastAsia" w:hAnsiTheme="minorHAnsi" w:cstheme="minorBidi"/>
          <w:lang w:eastAsia="en-CA"/>
        </w:rPr>
      </w:pPr>
      <w:hyperlink w:anchor="_Toc382123" w:history="1">
        <w:r w:rsidR="006D3B92" w:rsidRPr="00F73F6E">
          <w:rPr>
            <w:rStyle w:val="Hyperlink"/>
          </w:rPr>
          <w:t>2.1</w:t>
        </w:r>
        <w:r w:rsidR="006D3B92">
          <w:rPr>
            <w:rFonts w:asciiTheme="minorHAnsi" w:eastAsiaTheme="minorEastAsia" w:hAnsiTheme="minorHAnsi" w:cstheme="minorBidi"/>
            <w:lang w:eastAsia="en-CA"/>
          </w:rPr>
          <w:tab/>
        </w:r>
        <w:r w:rsidR="006D3B92" w:rsidRPr="00F73F6E">
          <w:rPr>
            <w:rStyle w:val="Hyperlink"/>
          </w:rPr>
          <w:t>Research design and data collection</w:t>
        </w:r>
        <w:r w:rsidR="006D3B92">
          <w:rPr>
            <w:webHidden/>
          </w:rPr>
          <w:tab/>
        </w:r>
        <w:r w:rsidR="006D3B92">
          <w:rPr>
            <w:webHidden/>
          </w:rPr>
          <w:fldChar w:fldCharType="begin"/>
        </w:r>
        <w:r w:rsidR="006D3B92">
          <w:rPr>
            <w:webHidden/>
          </w:rPr>
          <w:instrText xml:space="preserve"> PAGEREF _Toc382123 \h </w:instrText>
        </w:r>
        <w:r w:rsidR="006D3B92">
          <w:rPr>
            <w:webHidden/>
          </w:rPr>
        </w:r>
        <w:r w:rsidR="006D3B92">
          <w:rPr>
            <w:webHidden/>
          </w:rPr>
          <w:fldChar w:fldCharType="separate"/>
        </w:r>
        <w:r w:rsidR="00B37678">
          <w:rPr>
            <w:webHidden/>
          </w:rPr>
          <w:t>7</w:t>
        </w:r>
        <w:r w:rsidR="006D3B92">
          <w:rPr>
            <w:webHidden/>
          </w:rPr>
          <w:fldChar w:fldCharType="end"/>
        </w:r>
      </w:hyperlink>
    </w:p>
    <w:p w14:paraId="6FB692DE" w14:textId="77777777" w:rsidR="006D3B92" w:rsidRDefault="008B558E">
      <w:pPr>
        <w:pStyle w:val="TOC2"/>
        <w:rPr>
          <w:rFonts w:asciiTheme="minorHAnsi" w:eastAsiaTheme="minorEastAsia" w:hAnsiTheme="minorHAnsi" w:cstheme="minorBidi"/>
          <w:lang w:eastAsia="en-CA"/>
        </w:rPr>
      </w:pPr>
      <w:hyperlink w:anchor="_Toc382126" w:history="1">
        <w:r w:rsidR="006D3B92" w:rsidRPr="00F73F6E">
          <w:rPr>
            <w:rStyle w:val="Hyperlink"/>
          </w:rPr>
          <w:t>2.2</w:t>
        </w:r>
        <w:r w:rsidR="006D3B92">
          <w:rPr>
            <w:rFonts w:asciiTheme="minorHAnsi" w:eastAsiaTheme="minorEastAsia" w:hAnsiTheme="minorHAnsi" w:cstheme="minorBidi"/>
            <w:lang w:eastAsia="en-CA"/>
          </w:rPr>
          <w:tab/>
        </w:r>
        <w:r w:rsidR="006D3B92" w:rsidRPr="00F73F6E">
          <w:rPr>
            <w:rStyle w:val="Hyperlink"/>
          </w:rPr>
          <w:t>Data processing and analysis</w:t>
        </w:r>
        <w:r w:rsidR="006D3B92">
          <w:rPr>
            <w:webHidden/>
          </w:rPr>
          <w:tab/>
        </w:r>
        <w:r w:rsidR="006D3B92">
          <w:rPr>
            <w:webHidden/>
          </w:rPr>
          <w:fldChar w:fldCharType="begin"/>
        </w:r>
        <w:r w:rsidR="006D3B92">
          <w:rPr>
            <w:webHidden/>
          </w:rPr>
          <w:instrText xml:space="preserve"> PAGEREF _Toc382126 \h </w:instrText>
        </w:r>
        <w:r w:rsidR="006D3B92">
          <w:rPr>
            <w:webHidden/>
          </w:rPr>
        </w:r>
        <w:r w:rsidR="006D3B92">
          <w:rPr>
            <w:webHidden/>
          </w:rPr>
          <w:fldChar w:fldCharType="separate"/>
        </w:r>
        <w:r w:rsidR="00B37678">
          <w:rPr>
            <w:webHidden/>
          </w:rPr>
          <w:t>9</w:t>
        </w:r>
        <w:r w:rsidR="006D3B92">
          <w:rPr>
            <w:webHidden/>
          </w:rPr>
          <w:fldChar w:fldCharType="end"/>
        </w:r>
      </w:hyperlink>
    </w:p>
    <w:p w14:paraId="4A2D42A3" w14:textId="77777777" w:rsidR="006D3B92" w:rsidRDefault="008B558E">
      <w:pPr>
        <w:pStyle w:val="TOC2"/>
        <w:rPr>
          <w:rFonts w:asciiTheme="minorHAnsi" w:eastAsiaTheme="minorEastAsia" w:hAnsiTheme="minorHAnsi" w:cstheme="minorBidi"/>
          <w:lang w:eastAsia="en-CA"/>
        </w:rPr>
      </w:pPr>
      <w:hyperlink w:anchor="_Toc382127" w:history="1">
        <w:r w:rsidR="006D3B92" w:rsidRPr="00F73F6E">
          <w:rPr>
            <w:rStyle w:val="Hyperlink"/>
          </w:rPr>
          <w:t>2.3</w:t>
        </w:r>
        <w:r w:rsidR="006D3B92">
          <w:rPr>
            <w:rFonts w:asciiTheme="minorHAnsi" w:eastAsiaTheme="minorEastAsia" w:hAnsiTheme="minorHAnsi" w:cstheme="minorBidi"/>
            <w:lang w:eastAsia="en-CA"/>
          </w:rPr>
          <w:tab/>
        </w:r>
        <w:r w:rsidR="006D3B92" w:rsidRPr="00F73F6E">
          <w:rPr>
            <w:rStyle w:val="Hyperlink"/>
          </w:rPr>
          <w:t>Limitations and challenges</w:t>
        </w:r>
        <w:r w:rsidR="006D3B92">
          <w:rPr>
            <w:webHidden/>
          </w:rPr>
          <w:tab/>
        </w:r>
        <w:r w:rsidR="006D3B92">
          <w:rPr>
            <w:webHidden/>
          </w:rPr>
          <w:fldChar w:fldCharType="begin"/>
        </w:r>
        <w:r w:rsidR="006D3B92">
          <w:rPr>
            <w:webHidden/>
          </w:rPr>
          <w:instrText xml:space="preserve"> PAGEREF _Toc382127 \h </w:instrText>
        </w:r>
        <w:r w:rsidR="006D3B92">
          <w:rPr>
            <w:webHidden/>
          </w:rPr>
        </w:r>
        <w:r w:rsidR="006D3B92">
          <w:rPr>
            <w:webHidden/>
          </w:rPr>
          <w:fldChar w:fldCharType="separate"/>
        </w:r>
        <w:r w:rsidR="00B37678">
          <w:rPr>
            <w:webHidden/>
          </w:rPr>
          <w:t>16</w:t>
        </w:r>
        <w:r w:rsidR="006D3B92">
          <w:rPr>
            <w:webHidden/>
          </w:rPr>
          <w:fldChar w:fldCharType="end"/>
        </w:r>
      </w:hyperlink>
    </w:p>
    <w:p w14:paraId="456247F2" w14:textId="77777777" w:rsidR="006D3B92" w:rsidRDefault="008B558E">
      <w:pPr>
        <w:pStyle w:val="TOC1"/>
        <w:rPr>
          <w:rFonts w:asciiTheme="minorHAnsi" w:eastAsiaTheme="minorEastAsia" w:hAnsiTheme="minorHAnsi" w:cstheme="minorBidi"/>
          <w:b w:val="0"/>
          <w:color w:val="auto"/>
          <w:szCs w:val="22"/>
          <w:lang w:eastAsia="en-CA"/>
        </w:rPr>
      </w:pPr>
      <w:hyperlink w:anchor="_Toc382128" w:history="1">
        <w:r w:rsidR="006D3B92" w:rsidRPr="00F73F6E">
          <w:rPr>
            <w:rStyle w:val="Hyperlink"/>
            <w14:scene3d>
              <w14:camera w14:prst="orthographicFront"/>
              <w14:lightRig w14:rig="threePt" w14:dir="t">
                <w14:rot w14:lat="0" w14:lon="0" w14:rev="0"/>
              </w14:lightRig>
            </w14:scene3d>
          </w:rPr>
          <w:t>3.</w:t>
        </w:r>
        <w:r w:rsidR="006D3B92">
          <w:rPr>
            <w:rFonts w:asciiTheme="minorHAnsi" w:eastAsiaTheme="minorEastAsia" w:hAnsiTheme="minorHAnsi" w:cstheme="minorBidi"/>
            <w:b w:val="0"/>
            <w:color w:val="auto"/>
            <w:szCs w:val="22"/>
            <w:lang w:eastAsia="en-CA"/>
          </w:rPr>
          <w:tab/>
        </w:r>
        <w:r w:rsidR="006D3B92" w:rsidRPr="00F73F6E">
          <w:rPr>
            <w:rStyle w:val="Hyperlink"/>
          </w:rPr>
          <w:t>Respondent profiles</w:t>
        </w:r>
        <w:r w:rsidR="006D3B92">
          <w:rPr>
            <w:webHidden/>
          </w:rPr>
          <w:tab/>
        </w:r>
        <w:r w:rsidR="006D3B92">
          <w:rPr>
            <w:webHidden/>
          </w:rPr>
          <w:fldChar w:fldCharType="begin"/>
        </w:r>
        <w:r w:rsidR="006D3B92">
          <w:rPr>
            <w:webHidden/>
          </w:rPr>
          <w:instrText xml:space="preserve"> PAGEREF _Toc382128 \h </w:instrText>
        </w:r>
        <w:r w:rsidR="006D3B92">
          <w:rPr>
            <w:webHidden/>
          </w:rPr>
        </w:r>
        <w:r w:rsidR="006D3B92">
          <w:rPr>
            <w:webHidden/>
          </w:rPr>
          <w:fldChar w:fldCharType="separate"/>
        </w:r>
        <w:r w:rsidR="00B37678">
          <w:rPr>
            <w:webHidden/>
          </w:rPr>
          <w:t>18</w:t>
        </w:r>
        <w:r w:rsidR="006D3B92">
          <w:rPr>
            <w:webHidden/>
          </w:rPr>
          <w:fldChar w:fldCharType="end"/>
        </w:r>
      </w:hyperlink>
    </w:p>
    <w:p w14:paraId="666EFBDC" w14:textId="77777777" w:rsidR="006D3B92" w:rsidRDefault="008B558E">
      <w:pPr>
        <w:pStyle w:val="TOC2"/>
        <w:rPr>
          <w:rFonts w:asciiTheme="minorHAnsi" w:eastAsiaTheme="minorEastAsia" w:hAnsiTheme="minorHAnsi" w:cstheme="minorBidi"/>
          <w:lang w:eastAsia="en-CA"/>
        </w:rPr>
      </w:pPr>
      <w:hyperlink w:anchor="_Toc382129" w:history="1">
        <w:r w:rsidR="006D3B92" w:rsidRPr="00F73F6E">
          <w:rPr>
            <w:rStyle w:val="Hyperlink"/>
          </w:rPr>
          <w:t>3.1</w:t>
        </w:r>
        <w:r w:rsidR="006D3B92">
          <w:rPr>
            <w:rFonts w:asciiTheme="minorHAnsi" w:eastAsiaTheme="minorEastAsia" w:hAnsiTheme="minorHAnsi" w:cstheme="minorBidi"/>
            <w:lang w:eastAsia="en-CA"/>
          </w:rPr>
          <w:tab/>
        </w:r>
        <w:r w:rsidR="006D3B92" w:rsidRPr="00F73F6E">
          <w:rPr>
            <w:rStyle w:val="Hyperlink"/>
          </w:rPr>
          <w:t>Fisherfolk</w:t>
        </w:r>
        <w:r w:rsidR="006D3B92">
          <w:rPr>
            <w:webHidden/>
          </w:rPr>
          <w:tab/>
        </w:r>
        <w:r w:rsidR="006D3B92">
          <w:rPr>
            <w:webHidden/>
          </w:rPr>
          <w:fldChar w:fldCharType="begin"/>
        </w:r>
        <w:r w:rsidR="006D3B92">
          <w:rPr>
            <w:webHidden/>
          </w:rPr>
          <w:instrText xml:space="preserve"> PAGEREF _Toc382129 \h </w:instrText>
        </w:r>
        <w:r w:rsidR="006D3B92">
          <w:rPr>
            <w:webHidden/>
          </w:rPr>
        </w:r>
        <w:r w:rsidR="006D3B92">
          <w:rPr>
            <w:webHidden/>
          </w:rPr>
          <w:fldChar w:fldCharType="separate"/>
        </w:r>
        <w:r w:rsidR="00B37678">
          <w:rPr>
            <w:webHidden/>
          </w:rPr>
          <w:t>18</w:t>
        </w:r>
        <w:r w:rsidR="006D3B92">
          <w:rPr>
            <w:webHidden/>
          </w:rPr>
          <w:fldChar w:fldCharType="end"/>
        </w:r>
      </w:hyperlink>
    </w:p>
    <w:p w14:paraId="28457314" w14:textId="77777777" w:rsidR="006D3B92" w:rsidRDefault="008B558E">
      <w:pPr>
        <w:pStyle w:val="TOC2"/>
        <w:rPr>
          <w:rFonts w:asciiTheme="minorHAnsi" w:eastAsiaTheme="minorEastAsia" w:hAnsiTheme="minorHAnsi" w:cstheme="minorBidi"/>
          <w:lang w:eastAsia="en-CA"/>
        </w:rPr>
      </w:pPr>
      <w:hyperlink w:anchor="_Toc382132" w:history="1">
        <w:r w:rsidR="006D3B92" w:rsidRPr="00F73F6E">
          <w:rPr>
            <w:rStyle w:val="Hyperlink"/>
          </w:rPr>
          <w:t>3.2</w:t>
        </w:r>
        <w:r w:rsidR="006D3B92">
          <w:rPr>
            <w:rFonts w:asciiTheme="minorHAnsi" w:eastAsiaTheme="minorEastAsia" w:hAnsiTheme="minorHAnsi" w:cstheme="minorBidi"/>
            <w:lang w:eastAsia="en-CA"/>
          </w:rPr>
          <w:tab/>
        </w:r>
        <w:r w:rsidR="006D3B92" w:rsidRPr="00F73F6E">
          <w:rPr>
            <w:rStyle w:val="Hyperlink"/>
          </w:rPr>
          <w:t>Managers</w:t>
        </w:r>
        <w:r w:rsidR="006D3B92">
          <w:rPr>
            <w:webHidden/>
          </w:rPr>
          <w:tab/>
        </w:r>
        <w:r w:rsidR="006D3B92">
          <w:rPr>
            <w:webHidden/>
          </w:rPr>
          <w:fldChar w:fldCharType="begin"/>
        </w:r>
        <w:r w:rsidR="006D3B92">
          <w:rPr>
            <w:webHidden/>
          </w:rPr>
          <w:instrText xml:space="preserve"> PAGEREF _Toc382132 \h </w:instrText>
        </w:r>
        <w:r w:rsidR="006D3B92">
          <w:rPr>
            <w:webHidden/>
          </w:rPr>
        </w:r>
        <w:r w:rsidR="006D3B92">
          <w:rPr>
            <w:webHidden/>
          </w:rPr>
          <w:fldChar w:fldCharType="separate"/>
        </w:r>
        <w:r w:rsidR="00B37678">
          <w:rPr>
            <w:webHidden/>
          </w:rPr>
          <w:t>26</w:t>
        </w:r>
        <w:r w:rsidR="006D3B92">
          <w:rPr>
            <w:webHidden/>
          </w:rPr>
          <w:fldChar w:fldCharType="end"/>
        </w:r>
      </w:hyperlink>
    </w:p>
    <w:p w14:paraId="0B5C825D" w14:textId="77777777" w:rsidR="006D3B92" w:rsidRDefault="008B558E">
      <w:pPr>
        <w:pStyle w:val="TOC2"/>
        <w:rPr>
          <w:rFonts w:asciiTheme="minorHAnsi" w:eastAsiaTheme="minorEastAsia" w:hAnsiTheme="minorHAnsi" w:cstheme="minorBidi"/>
          <w:lang w:eastAsia="en-CA"/>
        </w:rPr>
      </w:pPr>
      <w:hyperlink w:anchor="_Toc382133" w:history="1">
        <w:r w:rsidR="006D3B92" w:rsidRPr="00F73F6E">
          <w:rPr>
            <w:rStyle w:val="Hyperlink"/>
          </w:rPr>
          <w:t>3.3</w:t>
        </w:r>
        <w:r w:rsidR="006D3B92">
          <w:rPr>
            <w:rFonts w:asciiTheme="minorHAnsi" w:eastAsiaTheme="minorEastAsia" w:hAnsiTheme="minorHAnsi" w:cstheme="minorBidi"/>
            <w:lang w:eastAsia="en-CA"/>
          </w:rPr>
          <w:tab/>
        </w:r>
        <w:r w:rsidR="006D3B92" w:rsidRPr="00F73F6E">
          <w:rPr>
            <w:rStyle w:val="Hyperlink"/>
          </w:rPr>
          <w:t>Policy Actors</w:t>
        </w:r>
        <w:r w:rsidR="006D3B92">
          <w:rPr>
            <w:webHidden/>
          </w:rPr>
          <w:tab/>
        </w:r>
        <w:r w:rsidR="006D3B92">
          <w:rPr>
            <w:webHidden/>
          </w:rPr>
          <w:fldChar w:fldCharType="begin"/>
        </w:r>
        <w:r w:rsidR="006D3B92">
          <w:rPr>
            <w:webHidden/>
          </w:rPr>
          <w:instrText xml:space="preserve"> PAGEREF _Toc382133 \h </w:instrText>
        </w:r>
        <w:r w:rsidR="006D3B92">
          <w:rPr>
            <w:webHidden/>
          </w:rPr>
        </w:r>
        <w:r w:rsidR="006D3B92">
          <w:rPr>
            <w:webHidden/>
          </w:rPr>
          <w:fldChar w:fldCharType="separate"/>
        </w:r>
        <w:r w:rsidR="00B37678">
          <w:rPr>
            <w:webHidden/>
          </w:rPr>
          <w:t>28</w:t>
        </w:r>
        <w:r w:rsidR="006D3B92">
          <w:rPr>
            <w:webHidden/>
          </w:rPr>
          <w:fldChar w:fldCharType="end"/>
        </w:r>
      </w:hyperlink>
    </w:p>
    <w:p w14:paraId="7701D0D2" w14:textId="77777777" w:rsidR="006D3B92" w:rsidRDefault="008B558E">
      <w:pPr>
        <w:pStyle w:val="TOC1"/>
        <w:rPr>
          <w:rFonts w:asciiTheme="minorHAnsi" w:eastAsiaTheme="minorEastAsia" w:hAnsiTheme="minorHAnsi" w:cstheme="minorBidi"/>
          <w:b w:val="0"/>
          <w:color w:val="auto"/>
          <w:szCs w:val="22"/>
          <w:lang w:eastAsia="en-CA"/>
        </w:rPr>
      </w:pPr>
      <w:hyperlink w:anchor="_Toc382134" w:history="1">
        <w:r w:rsidR="006D3B92" w:rsidRPr="00F73F6E">
          <w:rPr>
            <w:rStyle w:val="Hyperlink"/>
            <w14:scene3d>
              <w14:camera w14:prst="orthographicFront"/>
              <w14:lightRig w14:rig="threePt" w14:dir="t">
                <w14:rot w14:lat="0" w14:lon="0" w14:rev="0"/>
              </w14:lightRig>
            </w14:scene3d>
          </w:rPr>
          <w:t>4.</w:t>
        </w:r>
        <w:r w:rsidR="006D3B92">
          <w:rPr>
            <w:rFonts w:asciiTheme="minorHAnsi" w:eastAsiaTheme="minorEastAsia" w:hAnsiTheme="minorHAnsi" w:cstheme="minorBidi"/>
            <w:b w:val="0"/>
            <w:color w:val="auto"/>
            <w:szCs w:val="22"/>
            <w:lang w:eastAsia="en-CA"/>
          </w:rPr>
          <w:tab/>
        </w:r>
        <w:r w:rsidR="006D3B92" w:rsidRPr="00F73F6E">
          <w:rPr>
            <w:rStyle w:val="Hyperlink"/>
          </w:rPr>
          <w:t>Climate change results</w:t>
        </w:r>
        <w:r w:rsidR="006D3B92">
          <w:rPr>
            <w:webHidden/>
          </w:rPr>
          <w:tab/>
        </w:r>
        <w:r w:rsidR="006D3B92">
          <w:rPr>
            <w:webHidden/>
          </w:rPr>
          <w:fldChar w:fldCharType="begin"/>
        </w:r>
        <w:r w:rsidR="006D3B92">
          <w:rPr>
            <w:webHidden/>
          </w:rPr>
          <w:instrText xml:space="preserve"> PAGEREF _Toc382134 \h </w:instrText>
        </w:r>
        <w:r w:rsidR="006D3B92">
          <w:rPr>
            <w:webHidden/>
          </w:rPr>
        </w:r>
        <w:r w:rsidR="006D3B92">
          <w:rPr>
            <w:webHidden/>
          </w:rPr>
          <w:fldChar w:fldCharType="separate"/>
        </w:r>
        <w:r w:rsidR="00B37678">
          <w:rPr>
            <w:webHidden/>
          </w:rPr>
          <w:t>29</w:t>
        </w:r>
        <w:r w:rsidR="006D3B92">
          <w:rPr>
            <w:webHidden/>
          </w:rPr>
          <w:fldChar w:fldCharType="end"/>
        </w:r>
      </w:hyperlink>
    </w:p>
    <w:p w14:paraId="1BB4FA7B" w14:textId="77777777" w:rsidR="006D3B92" w:rsidRDefault="008B558E">
      <w:pPr>
        <w:pStyle w:val="TOC2"/>
        <w:rPr>
          <w:rFonts w:asciiTheme="minorHAnsi" w:eastAsiaTheme="minorEastAsia" w:hAnsiTheme="minorHAnsi" w:cstheme="minorBidi"/>
          <w:lang w:eastAsia="en-CA"/>
        </w:rPr>
      </w:pPr>
      <w:hyperlink w:anchor="_Toc382135" w:history="1">
        <w:r w:rsidR="006D3B92" w:rsidRPr="00F73F6E">
          <w:rPr>
            <w:rStyle w:val="Hyperlink"/>
          </w:rPr>
          <w:t>4.1</w:t>
        </w:r>
        <w:r w:rsidR="006D3B92">
          <w:rPr>
            <w:rFonts w:asciiTheme="minorHAnsi" w:eastAsiaTheme="minorEastAsia" w:hAnsiTheme="minorHAnsi" w:cstheme="minorBidi"/>
            <w:lang w:eastAsia="en-CA"/>
          </w:rPr>
          <w:tab/>
        </w:r>
        <w:r w:rsidR="006D3B92" w:rsidRPr="00F73F6E">
          <w:rPr>
            <w:rStyle w:val="Hyperlink"/>
          </w:rPr>
          <w:t>Fisherfolk</w:t>
        </w:r>
        <w:r w:rsidR="006D3B92">
          <w:rPr>
            <w:webHidden/>
          </w:rPr>
          <w:tab/>
        </w:r>
        <w:r w:rsidR="006D3B92">
          <w:rPr>
            <w:webHidden/>
          </w:rPr>
          <w:fldChar w:fldCharType="begin"/>
        </w:r>
        <w:r w:rsidR="006D3B92">
          <w:rPr>
            <w:webHidden/>
          </w:rPr>
          <w:instrText xml:space="preserve"> PAGEREF _Toc382135 \h </w:instrText>
        </w:r>
        <w:r w:rsidR="006D3B92">
          <w:rPr>
            <w:webHidden/>
          </w:rPr>
        </w:r>
        <w:r w:rsidR="006D3B92">
          <w:rPr>
            <w:webHidden/>
          </w:rPr>
          <w:fldChar w:fldCharType="separate"/>
        </w:r>
        <w:r w:rsidR="00B37678">
          <w:rPr>
            <w:webHidden/>
          </w:rPr>
          <w:t>29</w:t>
        </w:r>
        <w:r w:rsidR="006D3B92">
          <w:rPr>
            <w:webHidden/>
          </w:rPr>
          <w:fldChar w:fldCharType="end"/>
        </w:r>
      </w:hyperlink>
    </w:p>
    <w:p w14:paraId="1941C154" w14:textId="77777777" w:rsidR="006D3B92" w:rsidRDefault="008B558E">
      <w:pPr>
        <w:pStyle w:val="TOC2"/>
        <w:rPr>
          <w:rFonts w:asciiTheme="minorHAnsi" w:eastAsiaTheme="minorEastAsia" w:hAnsiTheme="minorHAnsi" w:cstheme="minorBidi"/>
          <w:lang w:eastAsia="en-CA"/>
        </w:rPr>
      </w:pPr>
      <w:hyperlink w:anchor="_Toc382142" w:history="1">
        <w:r w:rsidR="006D3B92" w:rsidRPr="00F73F6E">
          <w:rPr>
            <w:rStyle w:val="Hyperlink"/>
          </w:rPr>
          <w:t>4.2</w:t>
        </w:r>
        <w:r w:rsidR="006D3B92">
          <w:rPr>
            <w:rFonts w:asciiTheme="minorHAnsi" w:eastAsiaTheme="minorEastAsia" w:hAnsiTheme="minorHAnsi" w:cstheme="minorBidi"/>
            <w:lang w:eastAsia="en-CA"/>
          </w:rPr>
          <w:tab/>
        </w:r>
        <w:r w:rsidR="006D3B92" w:rsidRPr="00F73F6E">
          <w:rPr>
            <w:rStyle w:val="Hyperlink"/>
          </w:rPr>
          <w:t>Managers</w:t>
        </w:r>
        <w:r w:rsidR="006D3B92">
          <w:rPr>
            <w:webHidden/>
          </w:rPr>
          <w:tab/>
        </w:r>
        <w:r w:rsidR="006D3B92">
          <w:rPr>
            <w:webHidden/>
          </w:rPr>
          <w:fldChar w:fldCharType="begin"/>
        </w:r>
        <w:r w:rsidR="006D3B92">
          <w:rPr>
            <w:webHidden/>
          </w:rPr>
          <w:instrText xml:space="preserve"> PAGEREF _Toc382142 \h </w:instrText>
        </w:r>
        <w:r w:rsidR="006D3B92">
          <w:rPr>
            <w:webHidden/>
          </w:rPr>
        </w:r>
        <w:r w:rsidR="006D3B92">
          <w:rPr>
            <w:webHidden/>
          </w:rPr>
          <w:fldChar w:fldCharType="separate"/>
        </w:r>
        <w:r w:rsidR="00B37678">
          <w:rPr>
            <w:webHidden/>
          </w:rPr>
          <w:t>47</w:t>
        </w:r>
        <w:r w:rsidR="006D3B92">
          <w:rPr>
            <w:webHidden/>
          </w:rPr>
          <w:fldChar w:fldCharType="end"/>
        </w:r>
      </w:hyperlink>
    </w:p>
    <w:p w14:paraId="672F5057" w14:textId="77777777" w:rsidR="006D3B92" w:rsidRDefault="008B558E">
      <w:pPr>
        <w:pStyle w:val="TOC2"/>
        <w:rPr>
          <w:rFonts w:asciiTheme="minorHAnsi" w:eastAsiaTheme="minorEastAsia" w:hAnsiTheme="minorHAnsi" w:cstheme="minorBidi"/>
          <w:lang w:eastAsia="en-CA"/>
        </w:rPr>
      </w:pPr>
      <w:hyperlink w:anchor="_Toc382148" w:history="1">
        <w:r w:rsidR="006D3B92" w:rsidRPr="00F73F6E">
          <w:rPr>
            <w:rStyle w:val="Hyperlink"/>
          </w:rPr>
          <w:t>4.3</w:t>
        </w:r>
        <w:r w:rsidR="006D3B92">
          <w:rPr>
            <w:rFonts w:asciiTheme="minorHAnsi" w:eastAsiaTheme="minorEastAsia" w:hAnsiTheme="minorHAnsi" w:cstheme="minorBidi"/>
            <w:lang w:eastAsia="en-CA"/>
          </w:rPr>
          <w:tab/>
        </w:r>
        <w:r w:rsidR="006D3B92" w:rsidRPr="00F73F6E">
          <w:rPr>
            <w:rStyle w:val="Hyperlink"/>
          </w:rPr>
          <w:t>Policy Actors</w:t>
        </w:r>
        <w:r w:rsidR="006D3B92">
          <w:rPr>
            <w:webHidden/>
          </w:rPr>
          <w:tab/>
        </w:r>
        <w:r w:rsidR="006D3B92">
          <w:rPr>
            <w:webHidden/>
          </w:rPr>
          <w:fldChar w:fldCharType="begin"/>
        </w:r>
        <w:r w:rsidR="006D3B92">
          <w:rPr>
            <w:webHidden/>
          </w:rPr>
          <w:instrText xml:space="preserve"> PAGEREF _Toc382148 \h </w:instrText>
        </w:r>
        <w:r w:rsidR="006D3B92">
          <w:rPr>
            <w:webHidden/>
          </w:rPr>
        </w:r>
        <w:r w:rsidR="006D3B92">
          <w:rPr>
            <w:webHidden/>
          </w:rPr>
          <w:fldChar w:fldCharType="separate"/>
        </w:r>
        <w:r w:rsidR="00B37678">
          <w:rPr>
            <w:webHidden/>
          </w:rPr>
          <w:t>56</w:t>
        </w:r>
        <w:r w:rsidR="006D3B92">
          <w:rPr>
            <w:webHidden/>
          </w:rPr>
          <w:fldChar w:fldCharType="end"/>
        </w:r>
      </w:hyperlink>
    </w:p>
    <w:p w14:paraId="3E43D5D3" w14:textId="77777777" w:rsidR="006D3B92" w:rsidRDefault="008B558E">
      <w:pPr>
        <w:pStyle w:val="TOC1"/>
        <w:rPr>
          <w:rFonts w:asciiTheme="minorHAnsi" w:eastAsiaTheme="minorEastAsia" w:hAnsiTheme="minorHAnsi" w:cstheme="minorBidi"/>
          <w:b w:val="0"/>
          <w:color w:val="auto"/>
          <w:szCs w:val="22"/>
          <w:lang w:eastAsia="en-CA"/>
        </w:rPr>
      </w:pPr>
      <w:hyperlink w:anchor="_Toc382152" w:history="1">
        <w:r w:rsidR="006D3B92" w:rsidRPr="00F73F6E">
          <w:rPr>
            <w:rStyle w:val="Hyperlink"/>
            <w14:scene3d>
              <w14:camera w14:prst="orthographicFront"/>
              <w14:lightRig w14:rig="threePt" w14:dir="t">
                <w14:rot w14:lat="0" w14:lon="0" w14:rev="0"/>
              </w14:lightRig>
            </w14:scene3d>
          </w:rPr>
          <w:t>5.</w:t>
        </w:r>
        <w:r w:rsidR="006D3B92">
          <w:rPr>
            <w:rFonts w:asciiTheme="minorHAnsi" w:eastAsiaTheme="minorEastAsia" w:hAnsiTheme="minorHAnsi" w:cstheme="minorBidi"/>
            <w:b w:val="0"/>
            <w:color w:val="auto"/>
            <w:szCs w:val="22"/>
            <w:lang w:eastAsia="en-CA"/>
          </w:rPr>
          <w:tab/>
        </w:r>
        <w:r w:rsidR="006D3B92" w:rsidRPr="00F73F6E">
          <w:rPr>
            <w:rStyle w:val="Hyperlink"/>
          </w:rPr>
          <w:t>Key Findings, Conclusions and Recommendations</w:t>
        </w:r>
        <w:r w:rsidR="006D3B92">
          <w:rPr>
            <w:webHidden/>
          </w:rPr>
          <w:tab/>
        </w:r>
        <w:r w:rsidR="006D3B92">
          <w:rPr>
            <w:webHidden/>
          </w:rPr>
          <w:fldChar w:fldCharType="begin"/>
        </w:r>
        <w:r w:rsidR="006D3B92">
          <w:rPr>
            <w:webHidden/>
          </w:rPr>
          <w:instrText xml:space="preserve"> PAGEREF _Toc382152 \h </w:instrText>
        </w:r>
        <w:r w:rsidR="006D3B92">
          <w:rPr>
            <w:webHidden/>
          </w:rPr>
        </w:r>
        <w:r w:rsidR="006D3B92">
          <w:rPr>
            <w:webHidden/>
          </w:rPr>
          <w:fldChar w:fldCharType="separate"/>
        </w:r>
        <w:r w:rsidR="00B37678">
          <w:rPr>
            <w:webHidden/>
          </w:rPr>
          <w:t>61</w:t>
        </w:r>
        <w:r w:rsidR="006D3B92">
          <w:rPr>
            <w:webHidden/>
          </w:rPr>
          <w:fldChar w:fldCharType="end"/>
        </w:r>
      </w:hyperlink>
    </w:p>
    <w:p w14:paraId="4B6ED0E0" w14:textId="77777777" w:rsidR="006D3B92" w:rsidRDefault="008B558E">
      <w:pPr>
        <w:pStyle w:val="TOC1"/>
        <w:rPr>
          <w:rFonts w:asciiTheme="minorHAnsi" w:eastAsiaTheme="minorEastAsia" w:hAnsiTheme="minorHAnsi" w:cstheme="minorBidi"/>
          <w:b w:val="0"/>
          <w:color w:val="auto"/>
          <w:szCs w:val="22"/>
          <w:lang w:eastAsia="en-CA"/>
        </w:rPr>
      </w:pPr>
      <w:hyperlink w:anchor="_Toc382153" w:history="1">
        <w:r w:rsidR="006D3B92" w:rsidRPr="00F73F6E">
          <w:rPr>
            <w:rStyle w:val="Hyperlink"/>
          </w:rPr>
          <w:t>References</w:t>
        </w:r>
        <w:r w:rsidR="006D3B92">
          <w:rPr>
            <w:webHidden/>
          </w:rPr>
          <w:tab/>
        </w:r>
        <w:r w:rsidR="006D3B92">
          <w:rPr>
            <w:webHidden/>
          </w:rPr>
          <w:fldChar w:fldCharType="begin"/>
        </w:r>
        <w:r w:rsidR="006D3B92">
          <w:rPr>
            <w:webHidden/>
          </w:rPr>
          <w:instrText xml:space="preserve"> PAGEREF _Toc382153 \h </w:instrText>
        </w:r>
        <w:r w:rsidR="006D3B92">
          <w:rPr>
            <w:webHidden/>
          </w:rPr>
        </w:r>
        <w:r w:rsidR="006D3B92">
          <w:rPr>
            <w:webHidden/>
          </w:rPr>
          <w:fldChar w:fldCharType="separate"/>
        </w:r>
        <w:r w:rsidR="00B37678">
          <w:rPr>
            <w:webHidden/>
          </w:rPr>
          <w:t>68</w:t>
        </w:r>
        <w:r w:rsidR="006D3B92">
          <w:rPr>
            <w:webHidden/>
          </w:rPr>
          <w:fldChar w:fldCharType="end"/>
        </w:r>
      </w:hyperlink>
    </w:p>
    <w:p w14:paraId="754FF751" w14:textId="77777777" w:rsidR="006D3B92" w:rsidRDefault="008B558E">
      <w:pPr>
        <w:pStyle w:val="TOC1"/>
        <w:rPr>
          <w:rFonts w:asciiTheme="minorHAnsi" w:eastAsiaTheme="minorEastAsia" w:hAnsiTheme="minorHAnsi" w:cstheme="minorBidi"/>
          <w:b w:val="0"/>
          <w:color w:val="auto"/>
          <w:szCs w:val="22"/>
          <w:lang w:eastAsia="en-CA"/>
        </w:rPr>
      </w:pPr>
      <w:hyperlink w:anchor="_Toc382154" w:history="1">
        <w:r w:rsidR="006D3B92" w:rsidRPr="00F73F6E">
          <w:rPr>
            <w:rStyle w:val="Hyperlink"/>
          </w:rPr>
          <w:t>Annex 1: Agenda for training of field assessors</w:t>
        </w:r>
        <w:r w:rsidR="006D3B92">
          <w:rPr>
            <w:webHidden/>
          </w:rPr>
          <w:tab/>
        </w:r>
        <w:r w:rsidR="006D3B92">
          <w:rPr>
            <w:webHidden/>
          </w:rPr>
          <w:fldChar w:fldCharType="begin"/>
        </w:r>
        <w:r w:rsidR="006D3B92">
          <w:rPr>
            <w:webHidden/>
          </w:rPr>
          <w:instrText xml:space="preserve"> PAGEREF _Toc382154 \h </w:instrText>
        </w:r>
        <w:r w:rsidR="006D3B92">
          <w:rPr>
            <w:webHidden/>
          </w:rPr>
        </w:r>
        <w:r w:rsidR="006D3B92">
          <w:rPr>
            <w:webHidden/>
          </w:rPr>
          <w:fldChar w:fldCharType="separate"/>
        </w:r>
        <w:r w:rsidR="00B37678">
          <w:rPr>
            <w:webHidden/>
          </w:rPr>
          <w:t>69</w:t>
        </w:r>
        <w:r w:rsidR="006D3B92">
          <w:rPr>
            <w:webHidden/>
          </w:rPr>
          <w:fldChar w:fldCharType="end"/>
        </w:r>
      </w:hyperlink>
    </w:p>
    <w:p w14:paraId="17CFC561" w14:textId="77777777" w:rsidR="006D3B92" w:rsidRDefault="008B558E">
      <w:pPr>
        <w:pStyle w:val="TOC1"/>
        <w:rPr>
          <w:rFonts w:asciiTheme="minorHAnsi" w:eastAsiaTheme="minorEastAsia" w:hAnsiTheme="minorHAnsi" w:cstheme="minorBidi"/>
          <w:b w:val="0"/>
          <w:color w:val="auto"/>
          <w:szCs w:val="22"/>
          <w:lang w:eastAsia="en-CA"/>
        </w:rPr>
      </w:pPr>
      <w:hyperlink w:anchor="_Toc382155" w:history="1">
        <w:r w:rsidR="006D3B92" w:rsidRPr="00F73F6E">
          <w:rPr>
            <w:rStyle w:val="Hyperlink"/>
          </w:rPr>
          <w:t>Annex 2: Data collection instruments</w:t>
        </w:r>
        <w:r w:rsidR="006D3B92">
          <w:rPr>
            <w:webHidden/>
          </w:rPr>
          <w:tab/>
        </w:r>
        <w:r w:rsidR="006D3B92">
          <w:rPr>
            <w:webHidden/>
          </w:rPr>
          <w:fldChar w:fldCharType="begin"/>
        </w:r>
        <w:r w:rsidR="006D3B92">
          <w:rPr>
            <w:webHidden/>
          </w:rPr>
          <w:instrText xml:space="preserve"> PAGEREF _Toc382155 \h </w:instrText>
        </w:r>
        <w:r w:rsidR="006D3B92">
          <w:rPr>
            <w:webHidden/>
          </w:rPr>
        </w:r>
        <w:r w:rsidR="006D3B92">
          <w:rPr>
            <w:webHidden/>
          </w:rPr>
          <w:fldChar w:fldCharType="separate"/>
        </w:r>
        <w:r w:rsidR="00B37678">
          <w:rPr>
            <w:webHidden/>
          </w:rPr>
          <w:t>70</w:t>
        </w:r>
        <w:r w:rsidR="006D3B92">
          <w:rPr>
            <w:webHidden/>
          </w:rPr>
          <w:fldChar w:fldCharType="end"/>
        </w:r>
      </w:hyperlink>
    </w:p>
    <w:p w14:paraId="18D3E3BF" w14:textId="77777777" w:rsidR="006D3B92" w:rsidRDefault="008B558E">
      <w:pPr>
        <w:pStyle w:val="TOC1"/>
        <w:rPr>
          <w:rFonts w:asciiTheme="minorHAnsi" w:eastAsiaTheme="minorEastAsia" w:hAnsiTheme="minorHAnsi" w:cstheme="minorBidi"/>
          <w:b w:val="0"/>
          <w:color w:val="auto"/>
          <w:szCs w:val="22"/>
          <w:lang w:eastAsia="en-CA"/>
        </w:rPr>
      </w:pPr>
      <w:hyperlink w:anchor="_Toc382156" w:history="1">
        <w:r w:rsidR="006D3B92" w:rsidRPr="00F73F6E">
          <w:rPr>
            <w:rStyle w:val="Hyperlink"/>
          </w:rPr>
          <w:t>Annex 3: Additional information on fisherfolk activities</w:t>
        </w:r>
        <w:r w:rsidR="006D3B92">
          <w:rPr>
            <w:webHidden/>
          </w:rPr>
          <w:tab/>
        </w:r>
        <w:r w:rsidR="006D3B92">
          <w:rPr>
            <w:webHidden/>
          </w:rPr>
          <w:fldChar w:fldCharType="begin"/>
        </w:r>
        <w:r w:rsidR="006D3B92">
          <w:rPr>
            <w:webHidden/>
          </w:rPr>
          <w:instrText xml:space="preserve"> PAGEREF _Toc382156 \h </w:instrText>
        </w:r>
        <w:r w:rsidR="006D3B92">
          <w:rPr>
            <w:webHidden/>
          </w:rPr>
        </w:r>
        <w:r w:rsidR="006D3B92">
          <w:rPr>
            <w:webHidden/>
          </w:rPr>
          <w:fldChar w:fldCharType="separate"/>
        </w:r>
        <w:r w:rsidR="00B37678">
          <w:rPr>
            <w:webHidden/>
          </w:rPr>
          <w:t>71</w:t>
        </w:r>
        <w:r w:rsidR="006D3B92">
          <w:rPr>
            <w:webHidden/>
          </w:rPr>
          <w:fldChar w:fldCharType="end"/>
        </w:r>
      </w:hyperlink>
    </w:p>
    <w:p w14:paraId="6A66A925" w14:textId="5244D23B" w:rsidR="00054F10" w:rsidRPr="00AD26EA" w:rsidRDefault="00084967" w:rsidP="0041661B">
      <w:pPr>
        <w:pStyle w:val="TOC3"/>
        <w:ind w:left="0" w:firstLine="0"/>
      </w:pPr>
      <w:r w:rsidRPr="00E32E66">
        <w:rPr>
          <w:rFonts w:ascii="Times New Roman" w:hAnsi="Times New Roman"/>
          <w:b/>
          <w:sz w:val="24"/>
        </w:rPr>
        <w:fldChar w:fldCharType="end"/>
      </w:r>
      <w:bookmarkStart w:id="3" w:name="_Toc462054344"/>
      <w:bookmarkStart w:id="4" w:name="_Toc462069267"/>
      <w:bookmarkStart w:id="5" w:name="_Toc462270459"/>
      <w:bookmarkEnd w:id="0"/>
      <w:bookmarkEnd w:id="1"/>
      <w:r w:rsidR="003E41A8" w:rsidRPr="00E32E66">
        <w:br w:type="page"/>
      </w:r>
      <w:bookmarkEnd w:id="3"/>
      <w:bookmarkEnd w:id="4"/>
      <w:bookmarkEnd w:id="5"/>
    </w:p>
    <w:p w14:paraId="67C6D407" w14:textId="71DB1889" w:rsidR="00CD4264" w:rsidRDefault="00CD4264" w:rsidP="00525BFC">
      <w:pPr>
        <w:pStyle w:val="Heading1"/>
        <w:numPr>
          <w:ilvl w:val="0"/>
          <w:numId w:val="0"/>
        </w:numPr>
        <w:ind w:left="360" w:hanging="360"/>
      </w:pPr>
      <w:bookmarkStart w:id="6" w:name="_Toc382118"/>
      <w:bookmarkStart w:id="7" w:name="_Ref480471052"/>
      <w:r>
        <w:lastRenderedPageBreak/>
        <w:t>Abstract</w:t>
      </w:r>
      <w:bookmarkEnd w:id="6"/>
    </w:p>
    <w:p w14:paraId="3663A874" w14:textId="77777777" w:rsidR="00286C1B" w:rsidRDefault="00D47DE2" w:rsidP="00D47DE2">
      <w:r>
        <w:t>This Knowledge, Attitudes and Practice Study (</w:t>
      </w:r>
      <w:r w:rsidR="00286C1B">
        <w:t>KAP Study</w:t>
      </w:r>
      <w:r>
        <w:t xml:space="preserve">) is a first output of Work Package 3 (WP3) of the </w:t>
      </w:r>
      <w:r w:rsidRPr="00286C1B">
        <w:rPr>
          <w:i/>
        </w:rPr>
        <w:t>Fishery-Related Ecological and Socio-Economic Impact Assessments and Monitoring System</w:t>
      </w:r>
      <w:r w:rsidRPr="00D47DE2">
        <w:t xml:space="preserve"> project</w:t>
      </w:r>
      <w:r w:rsidR="004C2D66">
        <w:t xml:space="preserve"> (the Project</w:t>
      </w:r>
      <w:r w:rsidR="00286C1B">
        <w:t>), funded under the Caribbean track of the Pilot Program on Climate Resilience (PPCR). The main purpose of the KAP Study</w:t>
      </w:r>
      <w:r w:rsidR="004C2D66">
        <w:t xml:space="preserve"> was</w:t>
      </w:r>
      <w:r>
        <w:t xml:space="preserve"> to </w:t>
      </w:r>
      <w:r w:rsidR="004C2D66">
        <w:t xml:space="preserve">measure </w:t>
      </w:r>
      <w:r w:rsidR="004C2D66" w:rsidRPr="00B2511F">
        <w:t xml:space="preserve">knowledge levels, prevailing attitudes and behavioural practices relating to </w:t>
      </w:r>
      <w:r w:rsidR="004C2D66">
        <w:t xml:space="preserve">adaptation to climate change and disaster risk reduction among a sample of the audiences the Project plans to target for communications activities. These audiences are </w:t>
      </w:r>
      <w:proofErr w:type="spellStart"/>
      <w:r w:rsidR="004C2D66">
        <w:t>fisherfolk</w:t>
      </w:r>
      <w:proofErr w:type="spellEnd"/>
      <w:r w:rsidR="004C2D66">
        <w:t xml:space="preserve">, policy actors and other sectoral representatives that routinely interface with </w:t>
      </w:r>
      <w:proofErr w:type="spellStart"/>
      <w:r w:rsidR="004C2D66">
        <w:t>fisherfolk</w:t>
      </w:r>
      <w:proofErr w:type="spellEnd"/>
      <w:r w:rsidR="004C2D66">
        <w:t xml:space="preserve"> across the six countries with</w:t>
      </w:r>
      <w:r w:rsidR="00286C1B">
        <w:t xml:space="preserve"> national PPCR initiatives</w:t>
      </w:r>
      <w:r w:rsidR="004C2D66">
        <w:t>.</w:t>
      </w:r>
      <w:r w:rsidR="00D81F05">
        <w:t xml:space="preserve"> </w:t>
      </w:r>
    </w:p>
    <w:p w14:paraId="11FA3D10" w14:textId="77777777" w:rsidR="00286C1B" w:rsidRDefault="004C2D66" w:rsidP="00D47DE2">
      <w:r>
        <w:t>Although guided by common areas of inquiry, th</w:t>
      </w:r>
      <w:r w:rsidR="00286C1B">
        <w:t>e KAP Study</w:t>
      </w:r>
      <w:r>
        <w:t xml:space="preserve"> employed </w:t>
      </w:r>
      <w:r w:rsidR="00D81F05">
        <w:t xml:space="preserve">different approaches to </w:t>
      </w:r>
      <w:r>
        <w:t>reach the three audiences</w:t>
      </w:r>
      <w:r w:rsidR="00D81F05">
        <w:t>, with data collection taking place from June to September 2018</w:t>
      </w:r>
      <w:r>
        <w:t>. The primary focus of the study and related level of effort of the team</w:t>
      </w:r>
      <w:r w:rsidR="00D81F05">
        <w:t xml:space="preserve"> was on deploying and analyzing results from </w:t>
      </w:r>
      <w:r w:rsidR="00D47DE2">
        <w:t xml:space="preserve">161 questionnaires directly administered </w:t>
      </w:r>
      <w:r w:rsidR="00286C1B">
        <w:t xml:space="preserve">to </w:t>
      </w:r>
      <w:proofErr w:type="spellStart"/>
      <w:r w:rsidR="00286C1B">
        <w:t>fisherfolk</w:t>
      </w:r>
      <w:proofErr w:type="spellEnd"/>
      <w:r w:rsidR="00286C1B">
        <w:t xml:space="preserve"> </w:t>
      </w:r>
      <w:r w:rsidR="00D47DE2">
        <w:t>by trained assessors</w:t>
      </w:r>
      <w:r w:rsidR="00D81F05">
        <w:t xml:space="preserve"> in three fishing communities: Montego Bay (Jamaica), Kingstown (St. Vincent and the Grenadines) and Roseau (Dominica)</w:t>
      </w:r>
      <w:r w:rsidR="00D47DE2">
        <w:t>. This target group was dominated by mature fishermen with some basic level of education</w:t>
      </w:r>
      <w:r w:rsidR="00D81F05">
        <w:t xml:space="preserve">. </w:t>
      </w:r>
      <w:r w:rsidR="00D47DE2">
        <w:t xml:space="preserve">The Roseau (Dominica) subset was different from Montego Bay (Jamaica) and Kingstown (St Vincent and the Grenadines) subsets in that the fishing population skewed slightly younger </w:t>
      </w:r>
      <w:r w:rsidR="00D81F05">
        <w:t xml:space="preserve">and more educated. </w:t>
      </w:r>
      <w:r w:rsidR="00CE63A8">
        <w:t>S</w:t>
      </w:r>
      <w:r w:rsidR="00D47DE2">
        <w:t>econdary investigat</w:t>
      </w:r>
      <w:r w:rsidR="00286C1B">
        <w:t>ions of the KAP Study</w:t>
      </w:r>
      <w:r w:rsidR="00D81F05">
        <w:t xml:space="preserve"> included completion of </w:t>
      </w:r>
      <w:r w:rsidR="00D47DE2">
        <w:t>in-depth interviews</w:t>
      </w:r>
      <w:r w:rsidR="00D81F05">
        <w:t xml:space="preserve"> with senior-level fisheries authorities in government and a self-administered online </w:t>
      </w:r>
      <w:r w:rsidR="00CE63A8">
        <w:t>questionnaire</w:t>
      </w:r>
      <w:r w:rsidR="00D47DE2" w:rsidRPr="00771A5C">
        <w:t xml:space="preserve"> </w:t>
      </w:r>
      <w:r w:rsidR="00D47DE2">
        <w:t>c</w:t>
      </w:r>
      <w:r w:rsidR="00D81F05">
        <w:t>ompleted or partially completed by 28 sectoral representatives in managerial-level roles</w:t>
      </w:r>
      <w:r w:rsidR="00D47DE2">
        <w:t xml:space="preserve">. </w:t>
      </w:r>
    </w:p>
    <w:p w14:paraId="2183C808" w14:textId="48055C83" w:rsidR="00D47DE2" w:rsidRDefault="00CE63A8" w:rsidP="00D47DE2">
      <w:r>
        <w:t>Th</w:t>
      </w:r>
      <w:r w:rsidR="00775DCF">
        <w:t>is report presents information on</w:t>
      </w:r>
      <w:r w:rsidR="0047081D">
        <w:t xml:space="preserve"> respondent profiles and on results related to </w:t>
      </w:r>
      <w:r w:rsidR="00525BFC">
        <w:t xml:space="preserve">(1) </w:t>
      </w:r>
      <w:r w:rsidR="0047081D">
        <w:t>knowledge of climate change –its</w:t>
      </w:r>
      <w:r w:rsidR="00525BFC">
        <w:t xml:space="preserve"> definition, causes, impacts and </w:t>
      </w:r>
      <w:r w:rsidR="00D47DE2">
        <w:t>vulnerable groups</w:t>
      </w:r>
      <w:r w:rsidR="00525BFC">
        <w:t>;</w:t>
      </w:r>
      <w:r w:rsidR="0047081D">
        <w:t xml:space="preserve"> </w:t>
      </w:r>
      <w:r w:rsidR="00525BFC">
        <w:t xml:space="preserve">(2) </w:t>
      </w:r>
      <w:r w:rsidR="0047081D">
        <w:t>attitudes</w:t>
      </w:r>
      <w:r w:rsidR="00525BFC">
        <w:t xml:space="preserve"> on climate change as a salient issue, roles and responsibilities to address it and on satisfaction with current action; and (3) use of information and other measures to adapt to climate hazards. The </w:t>
      </w:r>
      <w:r w:rsidR="00286C1B">
        <w:t>KAP Study</w:t>
      </w:r>
      <w:r w:rsidR="00525BFC">
        <w:t xml:space="preserve"> also draws together perspectives on perceived risk from climate change impacts, feasibility and importance of a range of adaptation measure</w:t>
      </w:r>
      <w:r w:rsidR="0022747B">
        <w:t>s</w:t>
      </w:r>
      <w:r w:rsidR="00525BFC">
        <w:t xml:space="preserve"> and preferred communication formats and media to reach </w:t>
      </w:r>
      <w:proofErr w:type="spellStart"/>
      <w:r w:rsidR="00525BFC">
        <w:t>fisherfolk</w:t>
      </w:r>
      <w:proofErr w:type="spellEnd"/>
      <w:r w:rsidR="00525BFC">
        <w:t xml:space="preserve"> for climate change communications. The </w:t>
      </w:r>
      <w:r w:rsidR="00286C1B">
        <w:t>KAP Study</w:t>
      </w:r>
      <w:r w:rsidR="00525BFC">
        <w:t xml:space="preserve"> </w:t>
      </w:r>
      <w:r w:rsidR="00286C1B">
        <w:t xml:space="preserve">ends </w:t>
      </w:r>
      <w:r w:rsidR="00525BFC">
        <w:t>with a discussion on key findings</w:t>
      </w:r>
      <w:r w:rsidR="00286C1B">
        <w:t>, conclusions</w:t>
      </w:r>
      <w:r w:rsidR="00525BFC">
        <w:t xml:space="preserve"> and high-level recommendations to inform the Project’s communication activities.</w:t>
      </w:r>
    </w:p>
    <w:p w14:paraId="544892E6" w14:textId="45FFB5D4" w:rsidR="003D5E7D" w:rsidRDefault="00DD1D15" w:rsidP="00B717D0">
      <w:pPr>
        <w:pStyle w:val="Heading1"/>
      </w:pPr>
      <w:bookmarkStart w:id="8" w:name="_Toc382119"/>
      <w:r>
        <w:lastRenderedPageBreak/>
        <w:t xml:space="preserve">About this </w:t>
      </w:r>
      <w:r w:rsidR="00E135D2">
        <w:t>study</w:t>
      </w:r>
      <w:bookmarkEnd w:id="8"/>
    </w:p>
    <w:p w14:paraId="236F3E19" w14:textId="2A08547E" w:rsidR="00630097" w:rsidRDefault="00E135D2" w:rsidP="00E135D2">
      <w:pPr>
        <w:rPr>
          <w:rFonts w:cstheme="minorHAnsi"/>
        </w:rPr>
      </w:pPr>
      <w:r>
        <w:t xml:space="preserve">Work Package 3 (WP3) of the </w:t>
      </w:r>
      <w:r w:rsidR="005B2BAD" w:rsidRPr="005B2BAD">
        <w:rPr>
          <w:b/>
          <w:color w:val="006666" w:themeColor="accent1"/>
        </w:rPr>
        <w:t>F</w:t>
      </w:r>
      <w:r w:rsidRPr="005B2BAD">
        <w:rPr>
          <w:b/>
          <w:color w:val="006666" w:themeColor="accent1"/>
        </w:rPr>
        <w:t>ishery-Related Ecological and Socio-Economic Impact Assessments and Monitoring System project</w:t>
      </w:r>
      <w:r w:rsidRPr="005B2BAD">
        <w:rPr>
          <w:color w:val="067D94" w:themeColor="accent2"/>
        </w:rPr>
        <w:t xml:space="preserve"> </w:t>
      </w:r>
      <w:r>
        <w:t xml:space="preserve">focuses on the development of and reporting on a dynamic communications and stakeholder engagement strategy </w:t>
      </w:r>
      <w:r w:rsidR="00393BD9">
        <w:t xml:space="preserve">to </w:t>
      </w:r>
      <w:r>
        <w:t xml:space="preserve">deliver practical information on how climate change is affecting the Caribbean fisheries sector, in a manner that engages and mobilizes the diverse target populations toward strategic action. </w:t>
      </w:r>
      <w:r w:rsidRPr="006A046D">
        <w:rPr>
          <w:rFonts w:cstheme="minorHAnsi"/>
        </w:rPr>
        <w:t xml:space="preserve">The </w:t>
      </w:r>
      <w:r w:rsidR="00286C1B">
        <w:rPr>
          <w:rFonts w:cstheme="minorHAnsi"/>
          <w:b/>
          <w:color w:val="006666" w:themeColor="accent1"/>
        </w:rPr>
        <w:t>Knowledge-Attitudes-Practice S</w:t>
      </w:r>
      <w:r w:rsidRPr="005B2BAD">
        <w:rPr>
          <w:rFonts w:cstheme="minorHAnsi"/>
          <w:b/>
          <w:color w:val="006666" w:themeColor="accent1"/>
        </w:rPr>
        <w:t>tudy</w:t>
      </w:r>
      <w:r w:rsidRPr="005B2BAD">
        <w:rPr>
          <w:rFonts w:cstheme="minorHAnsi"/>
          <w:color w:val="006666" w:themeColor="accent1"/>
        </w:rPr>
        <w:t xml:space="preserve"> </w:t>
      </w:r>
      <w:r w:rsidR="00286C1B">
        <w:rPr>
          <w:rFonts w:cstheme="minorHAnsi"/>
        </w:rPr>
        <w:t>(KAP Study</w:t>
      </w:r>
      <w:r>
        <w:rPr>
          <w:rFonts w:cstheme="minorHAnsi"/>
        </w:rPr>
        <w:t xml:space="preserve">) </w:t>
      </w:r>
      <w:r w:rsidRPr="006A046D">
        <w:rPr>
          <w:rFonts w:cstheme="minorHAnsi"/>
        </w:rPr>
        <w:t xml:space="preserve">represents the first step in the project’s </w:t>
      </w:r>
      <w:r w:rsidRPr="006A046D">
        <w:rPr>
          <w:rStyle w:val="s16"/>
          <w:rFonts w:cstheme="minorHAnsi"/>
          <w:color w:val="000000"/>
        </w:rPr>
        <w:t>strategic communication</w:t>
      </w:r>
      <w:r>
        <w:rPr>
          <w:rStyle w:val="s16"/>
          <w:rFonts w:cstheme="minorHAnsi"/>
          <w:color w:val="000000"/>
        </w:rPr>
        <w:t xml:space="preserve"> and engagement</w:t>
      </w:r>
      <w:r w:rsidRPr="006A046D">
        <w:rPr>
          <w:rStyle w:val="s16"/>
          <w:rFonts w:cstheme="minorHAnsi"/>
          <w:color w:val="000000"/>
        </w:rPr>
        <w:t xml:space="preserve"> </w:t>
      </w:r>
      <w:r w:rsidRPr="003D1C91">
        <w:rPr>
          <w:rStyle w:val="s16"/>
          <w:rFonts w:cstheme="minorHAnsi"/>
          <w:noProof/>
          <w:color w:val="000000"/>
        </w:rPr>
        <w:t>proce</w:t>
      </w:r>
      <w:r>
        <w:rPr>
          <w:rStyle w:val="s16"/>
          <w:rFonts w:cstheme="minorHAnsi"/>
          <w:noProof/>
          <w:color w:val="000000"/>
        </w:rPr>
        <w:t>s</w:t>
      </w:r>
      <w:r w:rsidRPr="003D1C91">
        <w:rPr>
          <w:rStyle w:val="s16"/>
          <w:rFonts w:cstheme="minorHAnsi"/>
          <w:noProof/>
          <w:color w:val="000000"/>
        </w:rPr>
        <w:t>s</w:t>
      </w:r>
      <w:r w:rsidRPr="006A046D">
        <w:rPr>
          <w:rStyle w:val="s16"/>
          <w:rFonts w:cstheme="minorHAnsi"/>
          <w:color w:val="000000"/>
        </w:rPr>
        <w:t xml:space="preserve"> </w:t>
      </w:r>
      <w:r w:rsidRPr="006A046D">
        <w:rPr>
          <w:rFonts w:cstheme="minorHAnsi"/>
        </w:rPr>
        <w:t xml:space="preserve">and </w:t>
      </w:r>
      <w:r w:rsidR="006C1ACD">
        <w:rPr>
          <w:rFonts w:cstheme="minorHAnsi"/>
        </w:rPr>
        <w:t>was</w:t>
      </w:r>
      <w:r w:rsidRPr="006A046D">
        <w:rPr>
          <w:rFonts w:cstheme="minorHAnsi"/>
        </w:rPr>
        <w:t xml:space="preserve"> designed to capture fisheries stakeholders’ knowledge and understanding of climate change, including its main causes and how it is impacting their livelihoods and the sector in general. Th</w:t>
      </w:r>
      <w:r>
        <w:rPr>
          <w:rFonts w:cstheme="minorHAnsi"/>
        </w:rPr>
        <w:t xml:space="preserve">is baseline </w:t>
      </w:r>
      <w:r w:rsidRPr="006A046D">
        <w:rPr>
          <w:rFonts w:cstheme="minorHAnsi"/>
        </w:rPr>
        <w:t xml:space="preserve">assessment </w:t>
      </w:r>
      <w:r>
        <w:rPr>
          <w:rFonts w:cstheme="minorHAnsi"/>
        </w:rPr>
        <w:t xml:space="preserve">also </w:t>
      </w:r>
      <w:r w:rsidRPr="003D1C91">
        <w:rPr>
          <w:rFonts w:cstheme="minorHAnsi"/>
          <w:noProof/>
        </w:rPr>
        <w:t>g</w:t>
      </w:r>
      <w:r>
        <w:rPr>
          <w:rFonts w:cstheme="minorHAnsi"/>
          <w:noProof/>
        </w:rPr>
        <w:t>au</w:t>
      </w:r>
      <w:r w:rsidRPr="003D1C91">
        <w:rPr>
          <w:rFonts w:cstheme="minorHAnsi"/>
          <w:noProof/>
        </w:rPr>
        <w:t>ge</w:t>
      </w:r>
      <w:r>
        <w:rPr>
          <w:rFonts w:cstheme="minorHAnsi"/>
          <w:noProof/>
        </w:rPr>
        <w:t xml:space="preserve">s </w:t>
      </w:r>
      <w:r w:rsidRPr="006A046D">
        <w:rPr>
          <w:rFonts w:cstheme="minorHAnsi"/>
        </w:rPr>
        <w:t>perceptions and attitudes to</w:t>
      </w:r>
      <w:r>
        <w:rPr>
          <w:rFonts w:cstheme="minorHAnsi"/>
        </w:rPr>
        <w:t>ward</w:t>
      </w:r>
      <w:r w:rsidRPr="006A046D">
        <w:rPr>
          <w:rFonts w:cstheme="minorHAnsi"/>
        </w:rPr>
        <w:t xml:space="preserve"> cli</w:t>
      </w:r>
      <w:r w:rsidR="00EC5CDE">
        <w:rPr>
          <w:rFonts w:cstheme="minorHAnsi"/>
        </w:rPr>
        <w:t xml:space="preserve">mate change, including </w:t>
      </w:r>
      <w:r w:rsidRPr="006A046D">
        <w:rPr>
          <w:rFonts w:cstheme="minorHAnsi"/>
        </w:rPr>
        <w:t>concern about observed changes</w:t>
      </w:r>
      <w:r w:rsidR="00EC5CDE">
        <w:rPr>
          <w:rFonts w:cstheme="minorHAnsi"/>
        </w:rPr>
        <w:t>, perceptions on differential vulnerabilities among value chain actors</w:t>
      </w:r>
      <w:r w:rsidRPr="006A046D">
        <w:rPr>
          <w:rFonts w:cstheme="minorHAnsi"/>
        </w:rPr>
        <w:t xml:space="preserve"> and the importance</w:t>
      </w:r>
      <w:r w:rsidR="006C1ACD">
        <w:rPr>
          <w:rFonts w:cstheme="minorHAnsi"/>
        </w:rPr>
        <w:t xml:space="preserve"> and perceived feasibility</w:t>
      </w:r>
      <w:r w:rsidRPr="006A046D">
        <w:rPr>
          <w:rFonts w:cstheme="minorHAnsi"/>
        </w:rPr>
        <w:t xml:space="preserve"> of various actions that can be taken to address climate change </w:t>
      </w:r>
      <w:r>
        <w:rPr>
          <w:rFonts w:cstheme="minorHAnsi"/>
        </w:rPr>
        <w:t xml:space="preserve">and variability </w:t>
      </w:r>
      <w:r w:rsidRPr="006A046D">
        <w:rPr>
          <w:rFonts w:cstheme="minorHAnsi"/>
        </w:rPr>
        <w:t xml:space="preserve">in the fisheries sector. Additionally, </w:t>
      </w:r>
      <w:r w:rsidR="006C1ACD">
        <w:rPr>
          <w:rFonts w:cstheme="minorHAnsi"/>
        </w:rPr>
        <w:t>it sheds light on</w:t>
      </w:r>
      <w:r w:rsidRPr="006A046D">
        <w:rPr>
          <w:rFonts w:cstheme="minorHAnsi"/>
        </w:rPr>
        <w:t xml:space="preserve"> barriers to </w:t>
      </w:r>
      <w:r w:rsidRPr="003D1C91">
        <w:rPr>
          <w:rFonts w:cstheme="minorHAnsi"/>
          <w:noProof/>
        </w:rPr>
        <w:t>clim</w:t>
      </w:r>
      <w:r>
        <w:rPr>
          <w:rFonts w:cstheme="minorHAnsi"/>
          <w:noProof/>
        </w:rPr>
        <w:t>a</w:t>
      </w:r>
      <w:r w:rsidRPr="003D1C91">
        <w:rPr>
          <w:rFonts w:cstheme="minorHAnsi"/>
          <w:noProof/>
        </w:rPr>
        <w:t>te</w:t>
      </w:r>
      <w:r w:rsidRPr="006A046D">
        <w:rPr>
          <w:rFonts w:cstheme="minorHAnsi"/>
        </w:rPr>
        <w:t xml:space="preserve"> change adaptation</w:t>
      </w:r>
      <w:r>
        <w:rPr>
          <w:rFonts w:cstheme="minorHAnsi"/>
        </w:rPr>
        <w:t xml:space="preserve"> and disaster risk reduction</w:t>
      </w:r>
      <w:r w:rsidR="006C1ACD">
        <w:rPr>
          <w:rFonts w:cstheme="minorHAnsi"/>
        </w:rPr>
        <w:t xml:space="preserve">, and on </w:t>
      </w:r>
      <w:r w:rsidRPr="006A046D">
        <w:rPr>
          <w:rFonts w:cstheme="minorHAnsi"/>
        </w:rPr>
        <w:t>media use, prominence and effective ways to reach communities with key messages.</w:t>
      </w:r>
    </w:p>
    <w:p w14:paraId="49E4DBC9" w14:textId="7CF2C79A" w:rsidR="005B2BAD" w:rsidRDefault="006C1ACD" w:rsidP="00E135D2">
      <w:pPr>
        <w:rPr>
          <w:rFonts w:cstheme="minorHAnsi"/>
        </w:rPr>
      </w:pPr>
      <w:r>
        <w:rPr>
          <w:rFonts w:cstheme="minorHAnsi"/>
        </w:rPr>
        <w:t xml:space="preserve">Results summarized in this </w:t>
      </w:r>
      <w:r w:rsidR="00286C1B">
        <w:rPr>
          <w:rFonts w:cstheme="minorHAnsi"/>
        </w:rPr>
        <w:t>KAP Study</w:t>
      </w:r>
      <w:r>
        <w:rPr>
          <w:rFonts w:cstheme="minorHAnsi"/>
        </w:rPr>
        <w:t xml:space="preserve"> </w:t>
      </w:r>
      <w:r w:rsidR="005B2BAD">
        <w:rPr>
          <w:rFonts w:cstheme="minorHAnsi"/>
        </w:rPr>
        <w:t xml:space="preserve">have informed the project’s </w:t>
      </w:r>
      <w:r w:rsidR="005B2BAD" w:rsidRPr="005B2BAD">
        <w:rPr>
          <w:rFonts w:cstheme="minorHAnsi"/>
          <w:b/>
          <w:color w:val="006666" w:themeColor="accent1"/>
        </w:rPr>
        <w:t>Stakeholder Engagement and Communications Strategy and Action Plan (SECSAP)</w:t>
      </w:r>
      <w:r w:rsidR="005B2BAD">
        <w:rPr>
          <w:rFonts w:cstheme="minorHAnsi"/>
        </w:rPr>
        <w:t xml:space="preserve"> and will continue to inform project activities across the four Work Packages in all six countries with Pilot Programme on Climate Resilience (PPCR) initiatives.</w:t>
      </w:r>
      <w:r w:rsidR="000B59E9">
        <w:rPr>
          <w:rStyle w:val="FootnoteReference"/>
          <w:rFonts w:cstheme="minorHAnsi"/>
        </w:rPr>
        <w:footnoteReference w:id="2"/>
      </w:r>
    </w:p>
    <w:p w14:paraId="309FBB2D" w14:textId="1A5ABBD0" w:rsidR="0047183F" w:rsidRDefault="0047183F" w:rsidP="004A5A9D">
      <w:pPr>
        <w:pStyle w:val="Heading2"/>
      </w:pPr>
      <w:bookmarkStart w:id="9" w:name="_Toc382120"/>
      <w:r>
        <w:t>Study objectives</w:t>
      </w:r>
      <w:bookmarkEnd w:id="9"/>
    </w:p>
    <w:p w14:paraId="4B0DAB47" w14:textId="1C2DEFA8" w:rsidR="00044A30" w:rsidRDefault="00B2511F" w:rsidP="0047183F">
      <w:r w:rsidRPr="00B2511F">
        <w:t xml:space="preserve">The broad objective of the </w:t>
      </w:r>
      <w:r w:rsidR="00286C1B">
        <w:t>KAP Study</w:t>
      </w:r>
      <w:r w:rsidR="000B59E9">
        <w:t xml:space="preserve"> is to measure </w:t>
      </w:r>
      <w:r w:rsidRPr="00B2511F">
        <w:t xml:space="preserve">knowledge levels, prevailing attitudes and behavioural practices relating to </w:t>
      </w:r>
      <w:r w:rsidR="000B59E9">
        <w:t xml:space="preserve">adaptation to climate change and disaster risk reduction (1) </w:t>
      </w:r>
      <w:r w:rsidR="00346FB7">
        <w:t xml:space="preserve">among </w:t>
      </w:r>
      <w:proofErr w:type="spellStart"/>
      <w:r w:rsidR="00346FB7">
        <w:t>fisherfolk</w:t>
      </w:r>
      <w:proofErr w:type="spellEnd"/>
      <w:r w:rsidR="00346FB7">
        <w:t xml:space="preserve"> (harvesters) </w:t>
      </w:r>
      <w:r w:rsidR="000B59E9">
        <w:t xml:space="preserve">in three </w:t>
      </w:r>
      <w:r w:rsidRPr="00B2511F">
        <w:t xml:space="preserve">coastal-fishing </w:t>
      </w:r>
      <w:r w:rsidR="000B59E9">
        <w:t>areas in Jamaica, St. Vincent and the Grena</w:t>
      </w:r>
      <w:r w:rsidR="00286C1B">
        <w:t>dines and Dominica</w:t>
      </w:r>
      <w:r w:rsidR="000B59E9">
        <w:t xml:space="preserve">; (2) among policy actors in the six PPCR countries; and (3) among </w:t>
      </w:r>
      <w:r w:rsidR="00044A30">
        <w:t>sectoral representativ</w:t>
      </w:r>
      <w:r w:rsidR="00BA65CB">
        <w:t>es (government, NGO and private-</w:t>
      </w:r>
      <w:r w:rsidR="00044A30">
        <w:t>sector stakeholders) in the six PPCR communities.</w:t>
      </w:r>
    </w:p>
    <w:p w14:paraId="4721A91B" w14:textId="2B5052ED" w:rsidR="00B04FEC" w:rsidRDefault="00B04FEC" w:rsidP="00B04FEC">
      <w:r>
        <w:t xml:space="preserve">Specifically, the </w:t>
      </w:r>
      <w:r w:rsidR="00286C1B">
        <w:t>KAP Study</w:t>
      </w:r>
      <w:r>
        <w:t xml:space="preserve"> sought to measure:</w:t>
      </w:r>
    </w:p>
    <w:p w14:paraId="2A4FA6BF" w14:textId="5CCEB53E" w:rsidR="00B04FEC" w:rsidRDefault="00B04FEC" w:rsidP="009A58C3">
      <w:pPr>
        <w:pStyle w:val="ListParagraph"/>
        <w:numPr>
          <w:ilvl w:val="0"/>
          <w:numId w:val="28"/>
        </w:numPr>
        <w:spacing w:before="0" w:after="0" w:line="240" w:lineRule="auto"/>
      </w:pPr>
      <w:r>
        <w:t>Current levels of knowledge, attitudes, and practices of target audiences with respect to fisheries</w:t>
      </w:r>
      <w:r w:rsidR="0089674D">
        <w:t xml:space="preserve">, </w:t>
      </w:r>
      <w:r>
        <w:t>climate change adaptation</w:t>
      </w:r>
      <w:r w:rsidR="0089674D">
        <w:t xml:space="preserve"> and disaster risk reduction</w:t>
      </w:r>
      <w:r>
        <w:t>;</w:t>
      </w:r>
    </w:p>
    <w:p w14:paraId="58C5C141" w14:textId="462C5953" w:rsidR="00B37416" w:rsidRDefault="0089674D" w:rsidP="009A58C3">
      <w:pPr>
        <w:pStyle w:val="ListParagraph"/>
        <w:numPr>
          <w:ilvl w:val="0"/>
          <w:numId w:val="28"/>
        </w:numPr>
        <w:spacing w:before="0" w:after="0" w:line="240" w:lineRule="auto"/>
        <w:contextualSpacing/>
        <w:rPr>
          <w:rFonts w:cstheme="minorHAnsi"/>
        </w:rPr>
      </w:pPr>
      <w:r>
        <w:rPr>
          <w:rFonts w:cstheme="minorHAnsi"/>
        </w:rPr>
        <w:t xml:space="preserve">Stakeholders perceptions on the relevance and feasibility of a range of options to reduce </w:t>
      </w:r>
      <w:r w:rsidRPr="0089674D">
        <w:rPr>
          <w:rFonts w:cstheme="minorHAnsi"/>
        </w:rPr>
        <w:t>climate change impacts in the fisheries sector</w:t>
      </w:r>
      <w:r>
        <w:rPr>
          <w:rFonts w:cstheme="minorHAnsi"/>
        </w:rPr>
        <w:t xml:space="preserve"> (e.g., conservation and marine spatial planning, </w:t>
      </w:r>
      <w:r w:rsidR="00B37416">
        <w:rPr>
          <w:rFonts w:cstheme="minorHAnsi"/>
        </w:rPr>
        <w:t>diversification of livelihoods / markets / products, optimizing fishing effort);</w:t>
      </w:r>
    </w:p>
    <w:p w14:paraId="3726D28D" w14:textId="46C911C2" w:rsidR="00B37416" w:rsidRDefault="00B37416" w:rsidP="009A58C3">
      <w:pPr>
        <w:pStyle w:val="ListParagraph"/>
        <w:numPr>
          <w:ilvl w:val="0"/>
          <w:numId w:val="28"/>
        </w:numPr>
        <w:spacing w:before="0" w:after="0" w:line="240" w:lineRule="auto"/>
        <w:contextualSpacing/>
        <w:rPr>
          <w:rFonts w:cstheme="minorHAnsi"/>
        </w:rPr>
      </w:pPr>
      <w:r>
        <w:rPr>
          <w:rFonts w:cstheme="minorHAnsi"/>
        </w:rPr>
        <w:t>Stakeholder perceptions on challenges in addressing climate change issues related to fisheries;</w:t>
      </w:r>
    </w:p>
    <w:p w14:paraId="47CD9540" w14:textId="627557B6" w:rsidR="00B37416" w:rsidRPr="005C7B44" w:rsidRDefault="00B37416" w:rsidP="009A58C3">
      <w:pPr>
        <w:pStyle w:val="ListParagraph"/>
        <w:numPr>
          <w:ilvl w:val="0"/>
          <w:numId w:val="28"/>
        </w:numPr>
        <w:spacing w:before="0" w:after="0" w:line="240" w:lineRule="auto"/>
        <w:rPr>
          <w:rFonts w:cstheme="minorHAnsi"/>
        </w:rPr>
      </w:pPr>
      <w:r w:rsidRPr="00B37416">
        <w:rPr>
          <w:rFonts w:cstheme="minorHAnsi"/>
        </w:rPr>
        <w:t>The means of communication</w:t>
      </w:r>
      <w:r w:rsidR="005F3A59">
        <w:rPr>
          <w:rFonts w:cstheme="minorHAnsi"/>
        </w:rPr>
        <w:t xml:space="preserve"> and engagement (e.g., media, artistic expression) </w:t>
      </w:r>
      <w:r w:rsidR="008653AC">
        <w:rPr>
          <w:rFonts w:cstheme="minorHAnsi"/>
        </w:rPr>
        <w:t>suitable for promoting climate-</w:t>
      </w:r>
      <w:r w:rsidR="005C7B44">
        <w:rPr>
          <w:rFonts w:cstheme="minorHAnsi"/>
        </w:rPr>
        <w:t xml:space="preserve">smart fisheries management </w:t>
      </w:r>
      <w:r w:rsidRPr="00B37416">
        <w:rPr>
          <w:rFonts w:cstheme="minorHAnsi"/>
        </w:rPr>
        <w:t>for enhanc</w:t>
      </w:r>
      <w:r w:rsidR="005C7B44">
        <w:rPr>
          <w:rFonts w:cstheme="minorHAnsi"/>
        </w:rPr>
        <w:t>ed community resilience.</w:t>
      </w:r>
    </w:p>
    <w:p w14:paraId="0930E95F" w14:textId="6BACA502" w:rsidR="006C1ACD" w:rsidRDefault="006C1ACD" w:rsidP="004A5A9D">
      <w:pPr>
        <w:pStyle w:val="Heading2"/>
      </w:pPr>
      <w:bookmarkStart w:id="10" w:name="_Toc382121"/>
      <w:r>
        <w:t>Target audiences</w:t>
      </w:r>
      <w:r w:rsidR="00D50ED8">
        <w:t xml:space="preserve"> and </w:t>
      </w:r>
      <w:r w:rsidR="00B717D0">
        <w:t xml:space="preserve">research </w:t>
      </w:r>
      <w:r w:rsidR="00D50ED8">
        <w:t>approaches</w:t>
      </w:r>
      <w:bookmarkEnd w:id="10"/>
    </w:p>
    <w:p w14:paraId="3E89ABFB" w14:textId="14F4E0D4" w:rsidR="005B2BAD" w:rsidRDefault="00630097" w:rsidP="00FD4150">
      <w:pPr>
        <w:spacing w:before="240"/>
        <w:rPr>
          <w:rFonts w:cstheme="minorHAnsi"/>
        </w:rPr>
      </w:pPr>
      <w:r>
        <w:rPr>
          <w:rFonts w:cstheme="minorHAnsi"/>
        </w:rPr>
        <w:t xml:space="preserve">In developing </w:t>
      </w:r>
      <w:r w:rsidR="00B2511F">
        <w:rPr>
          <w:rFonts w:cstheme="minorHAnsi"/>
        </w:rPr>
        <w:t xml:space="preserve">KAP studies </w:t>
      </w:r>
      <w:r>
        <w:rPr>
          <w:rFonts w:cstheme="minorHAnsi"/>
        </w:rPr>
        <w:t xml:space="preserve">key </w:t>
      </w:r>
      <w:r w:rsidR="00B2511F">
        <w:rPr>
          <w:rFonts w:cstheme="minorHAnsi"/>
        </w:rPr>
        <w:t xml:space="preserve">decisions include </w:t>
      </w:r>
      <w:r>
        <w:rPr>
          <w:rFonts w:cstheme="minorHAnsi"/>
        </w:rPr>
        <w:t xml:space="preserve">who to target for information gathering and how. </w:t>
      </w:r>
      <w:r w:rsidR="005B2BAD">
        <w:rPr>
          <w:rFonts w:cstheme="minorHAnsi"/>
        </w:rPr>
        <w:t xml:space="preserve">The report stemming from the Regional Planning Workshop held in Kingstown in April 2018 identified the target </w:t>
      </w:r>
      <w:r w:rsidR="005B2BAD">
        <w:rPr>
          <w:rFonts w:cstheme="minorHAnsi"/>
        </w:rPr>
        <w:lastRenderedPageBreak/>
        <w:t xml:space="preserve">audiences for inclusion in the </w:t>
      </w:r>
      <w:r w:rsidR="00286C1B">
        <w:rPr>
          <w:rFonts w:cstheme="minorHAnsi"/>
        </w:rPr>
        <w:t>KAP Study</w:t>
      </w:r>
      <w:r w:rsidR="00FD4150">
        <w:rPr>
          <w:rFonts w:cstheme="minorHAnsi"/>
        </w:rPr>
        <w:t xml:space="preserve">. </w:t>
      </w:r>
      <w:r w:rsidR="00346FB7">
        <w:rPr>
          <w:rFonts w:cstheme="minorHAnsi"/>
        </w:rPr>
        <w:t>M</w:t>
      </w:r>
      <w:r w:rsidR="00FD4150">
        <w:rPr>
          <w:rFonts w:cstheme="minorHAnsi"/>
        </w:rPr>
        <w:t>embers of the project Working Group</w:t>
      </w:r>
      <w:r w:rsidR="00346FB7">
        <w:rPr>
          <w:rStyle w:val="FootnoteReference"/>
          <w:rFonts w:cstheme="minorHAnsi"/>
        </w:rPr>
        <w:footnoteReference w:id="3"/>
      </w:r>
      <w:r w:rsidR="00FD4150">
        <w:rPr>
          <w:rFonts w:cstheme="minorHAnsi"/>
        </w:rPr>
        <w:t xml:space="preserve"> approved the </w:t>
      </w:r>
      <w:r>
        <w:rPr>
          <w:rFonts w:cstheme="minorHAnsi"/>
        </w:rPr>
        <w:t xml:space="preserve">following groups on which to centre the </w:t>
      </w:r>
      <w:r w:rsidR="00286C1B">
        <w:rPr>
          <w:rFonts w:cstheme="minorHAnsi"/>
        </w:rPr>
        <w:t>KAP Study</w:t>
      </w:r>
      <w:r w:rsidR="00FD4150" w:rsidRPr="00FD4150">
        <w:rPr>
          <w:rFonts w:cstheme="minorHAnsi"/>
        </w:rPr>
        <w:t xml:space="preserve"> and stakeholder engagement and co</w:t>
      </w:r>
      <w:r>
        <w:rPr>
          <w:rFonts w:cstheme="minorHAnsi"/>
        </w:rPr>
        <w:t>mmunications activities overall (</w:t>
      </w:r>
      <w:r w:rsidR="0074450D">
        <w:rPr>
          <w:rFonts w:cstheme="minorHAnsi"/>
        </w:rPr>
        <w:fldChar w:fldCharType="begin"/>
      </w:r>
      <w:r w:rsidR="0074450D">
        <w:rPr>
          <w:rFonts w:cstheme="minorHAnsi"/>
        </w:rPr>
        <w:instrText xml:space="preserve"> REF _Ref528768069 \h </w:instrText>
      </w:r>
      <w:r w:rsidR="0074450D">
        <w:rPr>
          <w:rFonts w:cstheme="minorHAnsi"/>
        </w:rPr>
      </w:r>
      <w:r w:rsidR="0074450D">
        <w:rPr>
          <w:rFonts w:cstheme="minorHAnsi"/>
        </w:rPr>
        <w:fldChar w:fldCharType="separate"/>
      </w:r>
      <w:r w:rsidR="00355034">
        <w:t xml:space="preserve">Table </w:t>
      </w:r>
      <w:r w:rsidR="00355034">
        <w:rPr>
          <w:noProof/>
        </w:rPr>
        <w:t>1</w:t>
      </w:r>
      <w:r w:rsidR="0074450D">
        <w:rPr>
          <w:rFonts w:cstheme="minorHAnsi"/>
        </w:rPr>
        <w:fldChar w:fldCharType="end"/>
      </w:r>
      <w:r>
        <w:rPr>
          <w:rFonts w:cstheme="minorHAnsi"/>
        </w:rPr>
        <w:t xml:space="preserve">). For each target audience we determined the most effective and cost-efficient way to approach information gathering for the </w:t>
      </w:r>
      <w:r w:rsidR="00286C1B">
        <w:rPr>
          <w:rFonts w:cstheme="minorHAnsi"/>
        </w:rPr>
        <w:t>KAP Study</w:t>
      </w:r>
      <w:r>
        <w:rPr>
          <w:rFonts w:cstheme="minorHAnsi"/>
        </w:rPr>
        <w:t>. Approaches included face-to-face deployment of structured questionnaires, key-informant interviews (KIIs) via Skype and deploy</w:t>
      </w:r>
      <w:r w:rsidR="002753BC">
        <w:rPr>
          <w:rFonts w:cstheme="minorHAnsi"/>
        </w:rPr>
        <w:t>ment of an online survey; we collected quantitative, semi-quantitative and qualitative data. Further detail on our methods appears in Section 2.</w:t>
      </w:r>
    </w:p>
    <w:p w14:paraId="4F4BFA4A" w14:textId="7458ED4F" w:rsidR="00241A78" w:rsidRDefault="00241A78" w:rsidP="00241A78">
      <w:pPr>
        <w:rPr>
          <w:rFonts w:cstheme="minorHAnsi"/>
        </w:rPr>
      </w:pPr>
      <w:proofErr w:type="spellStart"/>
      <w:r>
        <w:rPr>
          <w:rFonts w:cstheme="minorHAnsi"/>
        </w:rPr>
        <w:t>Fisherfolk</w:t>
      </w:r>
      <w:proofErr w:type="spellEnd"/>
      <w:r>
        <w:rPr>
          <w:rFonts w:cstheme="minorHAnsi"/>
        </w:rPr>
        <w:t xml:space="preserve"> are a critical link in the fish value chain and their activities are most sensitive to climate change impacts and disaster risks. Therefore, we focused our effort and budget </w:t>
      </w:r>
      <w:r w:rsidR="007D146F">
        <w:rPr>
          <w:rFonts w:cstheme="minorHAnsi"/>
        </w:rPr>
        <w:t xml:space="preserve">on </w:t>
      </w:r>
      <w:r>
        <w:rPr>
          <w:rFonts w:cstheme="minorHAnsi"/>
        </w:rPr>
        <w:t xml:space="preserve">ensuring the voices of </w:t>
      </w:r>
      <w:proofErr w:type="spellStart"/>
      <w:r>
        <w:rPr>
          <w:rFonts w:cstheme="minorHAnsi"/>
        </w:rPr>
        <w:t>fisherfolk</w:t>
      </w:r>
      <w:proofErr w:type="spellEnd"/>
      <w:r>
        <w:rPr>
          <w:rFonts w:cstheme="minorHAnsi"/>
        </w:rPr>
        <w:t xml:space="preserve"> were sufficiently represented in the </w:t>
      </w:r>
      <w:r w:rsidR="00286C1B">
        <w:rPr>
          <w:rFonts w:cstheme="minorHAnsi"/>
        </w:rPr>
        <w:t>KAP Study</w:t>
      </w:r>
      <w:r>
        <w:rPr>
          <w:rFonts w:cstheme="minorHAnsi"/>
        </w:rPr>
        <w:t xml:space="preserve">. </w:t>
      </w:r>
      <w:r w:rsidR="002753BC">
        <w:rPr>
          <w:rFonts w:cstheme="minorHAnsi"/>
        </w:rPr>
        <w:t xml:space="preserve">Primary data collection in fishing communities across the 6 PPCR countries was not possible due to budget constraints. </w:t>
      </w:r>
      <w:r w:rsidR="00904028">
        <w:rPr>
          <w:rFonts w:cstheme="minorHAnsi"/>
        </w:rPr>
        <w:t xml:space="preserve">Instead we focused these efforts </w:t>
      </w:r>
      <w:r w:rsidR="007D146F">
        <w:rPr>
          <w:rFonts w:cstheme="minorHAnsi"/>
        </w:rPr>
        <w:t xml:space="preserve">on </w:t>
      </w:r>
      <w:r w:rsidR="00904028">
        <w:rPr>
          <w:rFonts w:cstheme="minorHAnsi"/>
        </w:rPr>
        <w:t xml:space="preserve">the 3 pilot study sites identified and approved by the Client Task Team and the project Working Group in </w:t>
      </w:r>
      <w:r w:rsidR="0074450D">
        <w:rPr>
          <w:rFonts w:cstheme="minorHAnsi"/>
        </w:rPr>
        <w:t>June 2018. These sites are: Montego Bay, Kingstown and Roseau.</w:t>
      </w:r>
      <w:r w:rsidRPr="00B717D0">
        <w:rPr>
          <w:rFonts w:cstheme="minorHAnsi"/>
        </w:rPr>
        <w:t xml:space="preserve"> </w:t>
      </w:r>
    </w:p>
    <w:p w14:paraId="6AE719A8" w14:textId="7687E54D" w:rsidR="0074450D" w:rsidRDefault="0074450D" w:rsidP="003961D6">
      <w:pPr>
        <w:pStyle w:val="Caption"/>
      </w:pPr>
      <w:bookmarkStart w:id="11" w:name="_Ref528768069"/>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1</w:t>
      </w:r>
      <w:r w:rsidR="008E53D0">
        <w:rPr>
          <w:noProof/>
        </w:rPr>
        <w:fldChar w:fldCharType="end"/>
      </w:r>
      <w:bookmarkEnd w:id="11"/>
      <w:r>
        <w:t xml:space="preserve">: Groups we targeted through this </w:t>
      </w:r>
      <w:r w:rsidR="00286C1B">
        <w:t>KAP Study</w:t>
      </w:r>
      <w:r>
        <w:t xml:space="preserve"> and approaches we used to gather information from them</w:t>
      </w:r>
    </w:p>
    <w:tbl>
      <w:tblPr>
        <w:tblStyle w:val="TableGrid"/>
        <w:tblpPr w:leftFromText="180" w:rightFromText="180" w:vertAnchor="text" w:horzAnchor="margin" w:tblpY="-203"/>
        <w:tblOverlap w:val="never"/>
        <w:tblW w:w="0" w:type="auto"/>
        <w:tblLook w:val="04A0" w:firstRow="1" w:lastRow="0" w:firstColumn="1" w:lastColumn="0" w:noHBand="0" w:noVBand="1"/>
      </w:tblPr>
      <w:tblGrid>
        <w:gridCol w:w="2830"/>
        <w:gridCol w:w="6815"/>
      </w:tblGrid>
      <w:tr w:rsidR="0074450D" w:rsidRPr="00B717D0" w14:paraId="4572F12F" w14:textId="77777777" w:rsidTr="00AC6B32">
        <w:tc>
          <w:tcPr>
            <w:tcW w:w="2830" w:type="dxa"/>
            <w:shd w:val="clear" w:color="auto" w:fill="003333" w:themeFill="accent1" w:themeFillShade="80"/>
          </w:tcPr>
          <w:p w14:paraId="40156DB1" w14:textId="77777777" w:rsidR="0074450D" w:rsidRPr="00B717D0" w:rsidRDefault="0074450D" w:rsidP="0074450D">
            <w:pPr>
              <w:spacing w:after="0"/>
              <w:jc w:val="center"/>
              <w:rPr>
                <w:rFonts w:cstheme="minorHAnsi"/>
                <w:b/>
                <w:color w:val="FFFFFF" w:themeColor="background1"/>
                <w:sz w:val="18"/>
                <w:szCs w:val="18"/>
              </w:rPr>
            </w:pPr>
            <w:r w:rsidRPr="00B717D0">
              <w:rPr>
                <w:rFonts w:cstheme="minorHAnsi"/>
                <w:b/>
                <w:color w:val="FFFFFF" w:themeColor="background1"/>
                <w:sz w:val="18"/>
                <w:szCs w:val="18"/>
              </w:rPr>
              <w:t>Target group</w:t>
            </w:r>
          </w:p>
        </w:tc>
        <w:tc>
          <w:tcPr>
            <w:tcW w:w="6815" w:type="dxa"/>
            <w:shd w:val="clear" w:color="auto" w:fill="003333" w:themeFill="accent1" w:themeFillShade="80"/>
          </w:tcPr>
          <w:p w14:paraId="111DF5FF" w14:textId="77777777" w:rsidR="0074450D" w:rsidRPr="00B717D0" w:rsidRDefault="0074450D" w:rsidP="0074450D">
            <w:pPr>
              <w:spacing w:after="0"/>
              <w:jc w:val="center"/>
              <w:rPr>
                <w:rFonts w:cstheme="minorHAnsi"/>
                <w:b/>
                <w:color w:val="FFFFFF" w:themeColor="background1"/>
                <w:sz w:val="18"/>
                <w:szCs w:val="18"/>
              </w:rPr>
            </w:pPr>
            <w:r w:rsidRPr="00B717D0">
              <w:rPr>
                <w:rFonts w:cstheme="minorHAnsi"/>
                <w:b/>
                <w:color w:val="FFFFFF" w:themeColor="background1"/>
                <w:sz w:val="18"/>
                <w:szCs w:val="18"/>
              </w:rPr>
              <w:t>Approach</w:t>
            </w:r>
          </w:p>
        </w:tc>
      </w:tr>
      <w:tr w:rsidR="0074450D" w:rsidRPr="00B717D0" w14:paraId="52C31143" w14:textId="77777777" w:rsidTr="0074450D">
        <w:tc>
          <w:tcPr>
            <w:tcW w:w="2830" w:type="dxa"/>
          </w:tcPr>
          <w:p w14:paraId="659B5EBB" w14:textId="77777777" w:rsidR="0074450D" w:rsidRPr="00B717D0" w:rsidRDefault="0074450D" w:rsidP="0074450D">
            <w:pPr>
              <w:spacing w:after="0"/>
              <w:rPr>
                <w:rFonts w:cstheme="minorHAnsi"/>
                <w:sz w:val="18"/>
                <w:szCs w:val="18"/>
              </w:rPr>
            </w:pPr>
            <w:proofErr w:type="spellStart"/>
            <w:r w:rsidRPr="00B717D0">
              <w:rPr>
                <w:rFonts w:cstheme="minorHAnsi"/>
                <w:b/>
                <w:sz w:val="18"/>
                <w:szCs w:val="18"/>
              </w:rPr>
              <w:t>Fisherfolk</w:t>
            </w:r>
            <w:proofErr w:type="spellEnd"/>
            <w:r>
              <w:rPr>
                <w:rFonts w:cstheme="minorHAnsi"/>
                <w:sz w:val="18"/>
                <w:szCs w:val="18"/>
              </w:rPr>
              <w:t xml:space="preserve"> – harvesters, vendors, ensuring good levels of youth representation</w:t>
            </w:r>
          </w:p>
        </w:tc>
        <w:tc>
          <w:tcPr>
            <w:tcW w:w="6815" w:type="dxa"/>
          </w:tcPr>
          <w:p w14:paraId="0D9584DE" w14:textId="74B636CA" w:rsidR="003458C5" w:rsidRDefault="0074450D" w:rsidP="003458C5">
            <w:pPr>
              <w:pStyle w:val="ListParagraph"/>
              <w:numPr>
                <w:ilvl w:val="0"/>
                <w:numId w:val="27"/>
              </w:numPr>
              <w:spacing w:before="0" w:after="0" w:line="240" w:lineRule="auto"/>
              <w:rPr>
                <w:rFonts w:cstheme="minorHAnsi"/>
                <w:sz w:val="18"/>
                <w:szCs w:val="18"/>
              </w:rPr>
            </w:pPr>
            <w:r w:rsidRPr="003458C5">
              <w:rPr>
                <w:rFonts w:cstheme="minorHAnsi"/>
                <w:sz w:val="18"/>
                <w:szCs w:val="18"/>
              </w:rPr>
              <w:t xml:space="preserve">Questionnaire administered to 40 </w:t>
            </w:r>
            <w:proofErr w:type="spellStart"/>
            <w:r w:rsidRPr="003458C5">
              <w:rPr>
                <w:rFonts w:cstheme="minorHAnsi"/>
                <w:sz w:val="18"/>
                <w:szCs w:val="18"/>
              </w:rPr>
              <w:t>fisherfolk</w:t>
            </w:r>
            <w:proofErr w:type="spellEnd"/>
            <w:r w:rsidRPr="003458C5">
              <w:rPr>
                <w:rFonts w:cstheme="minorHAnsi"/>
                <w:sz w:val="18"/>
                <w:szCs w:val="18"/>
              </w:rPr>
              <w:t xml:space="preserve"> in Montego Bay (Jamaica), 60 </w:t>
            </w:r>
            <w:proofErr w:type="spellStart"/>
            <w:r w:rsidRPr="003458C5">
              <w:rPr>
                <w:rFonts w:cstheme="minorHAnsi"/>
                <w:sz w:val="18"/>
                <w:szCs w:val="18"/>
              </w:rPr>
              <w:t>fisherfolk</w:t>
            </w:r>
            <w:proofErr w:type="spellEnd"/>
            <w:r w:rsidRPr="003458C5">
              <w:rPr>
                <w:rFonts w:cstheme="minorHAnsi"/>
                <w:sz w:val="18"/>
                <w:szCs w:val="18"/>
              </w:rPr>
              <w:t xml:space="preserve"> in Kingstown (St. Vincent and the Grenadines) and 61 </w:t>
            </w:r>
            <w:proofErr w:type="spellStart"/>
            <w:r w:rsidRPr="003458C5">
              <w:rPr>
                <w:rFonts w:cstheme="minorHAnsi"/>
                <w:sz w:val="18"/>
                <w:szCs w:val="18"/>
              </w:rPr>
              <w:t>fisherfolk</w:t>
            </w:r>
            <w:proofErr w:type="spellEnd"/>
            <w:r w:rsidRPr="003458C5">
              <w:rPr>
                <w:rFonts w:cstheme="minorHAnsi"/>
                <w:sz w:val="18"/>
                <w:szCs w:val="18"/>
              </w:rPr>
              <w:t xml:space="preserve"> in and around Roseau (Dominica).</w:t>
            </w:r>
            <w:r w:rsidR="004B060F">
              <w:rPr>
                <w:rFonts w:cstheme="minorHAnsi"/>
                <w:sz w:val="18"/>
                <w:szCs w:val="18"/>
              </w:rPr>
              <w:t xml:space="preserve"> </w:t>
            </w:r>
            <w:r w:rsidR="003458C5" w:rsidRPr="003458C5">
              <w:rPr>
                <w:rFonts w:cstheme="minorHAnsi"/>
                <w:sz w:val="18"/>
                <w:szCs w:val="18"/>
              </w:rPr>
              <w:t xml:space="preserve">Two strategies were used to sample fishers (total population sampling and maximum variance sampling). </w:t>
            </w:r>
          </w:p>
          <w:p w14:paraId="2926DB98" w14:textId="3C170407" w:rsidR="0074450D" w:rsidRPr="00B717D0" w:rsidRDefault="0074450D" w:rsidP="003458C5">
            <w:pPr>
              <w:pStyle w:val="ListParagraph"/>
              <w:numPr>
                <w:ilvl w:val="0"/>
                <w:numId w:val="27"/>
              </w:numPr>
              <w:spacing w:before="0" w:after="0" w:line="240" w:lineRule="auto"/>
              <w:rPr>
                <w:rFonts w:cstheme="minorHAnsi"/>
                <w:sz w:val="18"/>
                <w:szCs w:val="18"/>
              </w:rPr>
            </w:pPr>
            <w:r>
              <w:rPr>
                <w:rFonts w:cstheme="minorHAnsi"/>
                <w:sz w:val="18"/>
                <w:szCs w:val="18"/>
              </w:rPr>
              <w:t>The budgeted sample size was 150 respondents, distributed equally among the 3 fishing sites. Recruiting respondents in Montego Bay proved challenging relative to the other 2 sites. The final sample of respondents was 161, with 10 less than the target 50 for Montego Bay and 10 and 11 more for Kingstown and Roseau, respectively.</w:t>
            </w:r>
          </w:p>
        </w:tc>
      </w:tr>
      <w:tr w:rsidR="0074450D" w:rsidRPr="00B717D0" w14:paraId="072ACF4A" w14:textId="77777777" w:rsidTr="0074450D">
        <w:tc>
          <w:tcPr>
            <w:tcW w:w="2830" w:type="dxa"/>
          </w:tcPr>
          <w:p w14:paraId="207A1647" w14:textId="48A19A1F" w:rsidR="0074450D" w:rsidRPr="00B717D0" w:rsidRDefault="0074450D" w:rsidP="0074450D">
            <w:pPr>
              <w:spacing w:after="0"/>
              <w:rPr>
                <w:rFonts w:cstheme="minorHAnsi"/>
                <w:sz w:val="18"/>
                <w:szCs w:val="18"/>
              </w:rPr>
            </w:pPr>
            <w:r w:rsidRPr="00241A78">
              <w:rPr>
                <w:rFonts w:cstheme="minorHAnsi"/>
                <w:b/>
                <w:sz w:val="18"/>
                <w:szCs w:val="18"/>
              </w:rPr>
              <w:t>Policy actors</w:t>
            </w:r>
            <w:r>
              <w:rPr>
                <w:rFonts w:cstheme="minorHAnsi"/>
                <w:sz w:val="18"/>
                <w:szCs w:val="18"/>
              </w:rPr>
              <w:t xml:space="preserve"> – the C</w:t>
            </w:r>
            <w:r w:rsidRPr="00B717D0">
              <w:rPr>
                <w:rFonts w:cstheme="minorHAnsi"/>
                <w:sz w:val="18"/>
                <w:szCs w:val="18"/>
              </w:rPr>
              <w:t xml:space="preserve">RFM Ministerial Council and </w:t>
            </w:r>
            <w:r w:rsidR="0026301C">
              <w:rPr>
                <w:rFonts w:cstheme="minorHAnsi"/>
                <w:sz w:val="18"/>
                <w:szCs w:val="18"/>
              </w:rPr>
              <w:t>Caribbean Fisheries Forum</w:t>
            </w:r>
          </w:p>
        </w:tc>
        <w:tc>
          <w:tcPr>
            <w:tcW w:w="6815" w:type="dxa"/>
          </w:tcPr>
          <w:p w14:paraId="06B55A98" w14:textId="37F3BE41" w:rsidR="0074450D" w:rsidRDefault="0074450D" w:rsidP="009A58C3">
            <w:pPr>
              <w:pStyle w:val="ListParagraph"/>
              <w:numPr>
                <w:ilvl w:val="0"/>
                <w:numId w:val="29"/>
              </w:numPr>
              <w:spacing w:before="0" w:after="0" w:line="240" w:lineRule="auto"/>
              <w:rPr>
                <w:rFonts w:cstheme="minorHAnsi"/>
                <w:sz w:val="18"/>
                <w:szCs w:val="18"/>
              </w:rPr>
            </w:pPr>
            <w:r>
              <w:rPr>
                <w:rFonts w:cstheme="minorHAnsi"/>
                <w:sz w:val="18"/>
                <w:szCs w:val="18"/>
              </w:rPr>
              <w:t>Key informant interviews (KII) administered over Skype or the telephone wit</w:t>
            </w:r>
            <w:r w:rsidR="00AE1696">
              <w:rPr>
                <w:rFonts w:cstheme="minorHAnsi"/>
                <w:sz w:val="18"/>
                <w:szCs w:val="18"/>
              </w:rPr>
              <w:t>h 4 Chief Fisheries Officers (</w:t>
            </w:r>
            <w:r>
              <w:rPr>
                <w:rFonts w:cstheme="minorHAnsi"/>
                <w:sz w:val="18"/>
                <w:szCs w:val="18"/>
              </w:rPr>
              <w:t>Grenada, Jamaica, Saint Lucia and St. Vincent and the Grenadines)</w:t>
            </w:r>
            <w:r w:rsidR="00A30E14">
              <w:rPr>
                <w:rFonts w:cstheme="minorHAnsi"/>
                <w:sz w:val="18"/>
                <w:szCs w:val="18"/>
              </w:rPr>
              <w:t>.</w:t>
            </w:r>
          </w:p>
          <w:p w14:paraId="7661208E" w14:textId="073C219D" w:rsidR="0074450D" w:rsidRPr="003827E4" w:rsidRDefault="0074450D" w:rsidP="0026301C">
            <w:pPr>
              <w:pStyle w:val="ListParagraph"/>
              <w:numPr>
                <w:ilvl w:val="0"/>
                <w:numId w:val="29"/>
              </w:numPr>
              <w:spacing w:before="0" w:after="0" w:line="240" w:lineRule="auto"/>
              <w:rPr>
                <w:rFonts w:cstheme="minorHAnsi"/>
                <w:sz w:val="18"/>
                <w:szCs w:val="18"/>
              </w:rPr>
            </w:pPr>
            <w:r>
              <w:rPr>
                <w:rFonts w:cstheme="minorHAnsi"/>
                <w:sz w:val="18"/>
                <w:szCs w:val="18"/>
              </w:rPr>
              <w:t xml:space="preserve">We submitted interview requests to all members of the </w:t>
            </w:r>
            <w:r w:rsidRPr="003827E4">
              <w:rPr>
                <w:rFonts w:cstheme="minorHAnsi"/>
                <w:sz w:val="18"/>
                <w:szCs w:val="18"/>
              </w:rPr>
              <w:t xml:space="preserve">CRFM Ministerial Council and </w:t>
            </w:r>
            <w:r w:rsidR="0026301C">
              <w:rPr>
                <w:rFonts w:cstheme="minorHAnsi"/>
                <w:sz w:val="18"/>
                <w:szCs w:val="18"/>
              </w:rPr>
              <w:t xml:space="preserve">the Caribbean Fisheries </w:t>
            </w:r>
            <w:r w:rsidRPr="003827E4">
              <w:rPr>
                <w:rFonts w:cstheme="minorHAnsi"/>
                <w:sz w:val="18"/>
                <w:szCs w:val="18"/>
              </w:rPr>
              <w:t>Forum</w:t>
            </w:r>
            <w:r>
              <w:rPr>
                <w:rFonts w:cstheme="minorHAnsi"/>
                <w:sz w:val="18"/>
                <w:szCs w:val="18"/>
              </w:rPr>
              <w:t xml:space="preserve"> representing the 6 PPCR countries, but secured interview</w:t>
            </w:r>
            <w:r w:rsidR="0022747B">
              <w:rPr>
                <w:rFonts w:cstheme="minorHAnsi"/>
                <w:sz w:val="18"/>
                <w:szCs w:val="18"/>
              </w:rPr>
              <w:t>s</w:t>
            </w:r>
            <w:r>
              <w:rPr>
                <w:rFonts w:cstheme="minorHAnsi"/>
                <w:sz w:val="18"/>
                <w:szCs w:val="18"/>
              </w:rPr>
              <w:t xml:space="preserve"> with 4 out of the 12</w:t>
            </w:r>
            <w:r w:rsidR="00A30E14">
              <w:rPr>
                <w:rFonts w:cstheme="minorHAnsi"/>
                <w:sz w:val="18"/>
                <w:szCs w:val="18"/>
              </w:rPr>
              <w:t>.</w:t>
            </w:r>
          </w:p>
        </w:tc>
      </w:tr>
      <w:tr w:rsidR="0074450D" w:rsidRPr="00B717D0" w14:paraId="146AB6F4" w14:textId="77777777" w:rsidTr="0074450D">
        <w:tc>
          <w:tcPr>
            <w:tcW w:w="2830" w:type="dxa"/>
          </w:tcPr>
          <w:p w14:paraId="105F0C59" w14:textId="77777777" w:rsidR="0074450D" w:rsidRPr="003827E4" w:rsidRDefault="0074450D" w:rsidP="0074450D">
            <w:pPr>
              <w:spacing w:after="0"/>
              <w:rPr>
                <w:rFonts w:cstheme="minorHAnsi"/>
                <w:sz w:val="18"/>
                <w:szCs w:val="18"/>
              </w:rPr>
            </w:pPr>
            <w:r>
              <w:rPr>
                <w:rFonts w:cstheme="minorHAnsi"/>
                <w:b/>
                <w:sz w:val="18"/>
                <w:szCs w:val="18"/>
              </w:rPr>
              <w:t xml:space="preserve">Other sector representatives – </w:t>
            </w:r>
            <w:r>
              <w:rPr>
                <w:rFonts w:cstheme="minorHAnsi"/>
                <w:sz w:val="18"/>
                <w:szCs w:val="18"/>
              </w:rPr>
              <w:t>technocrats, industry, NGOs</w:t>
            </w:r>
          </w:p>
        </w:tc>
        <w:tc>
          <w:tcPr>
            <w:tcW w:w="6815" w:type="dxa"/>
          </w:tcPr>
          <w:p w14:paraId="5BE6EDFB" w14:textId="50CF71B0" w:rsidR="00CD0715" w:rsidRDefault="00CD0715" w:rsidP="009A58C3">
            <w:pPr>
              <w:pStyle w:val="ListParagraph"/>
              <w:numPr>
                <w:ilvl w:val="0"/>
                <w:numId w:val="30"/>
              </w:numPr>
              <w:spacing w:before="0" w:after="0" w:line="240" w:lineRule="auto"/>
              <w:rPr>
                <w:rFonts w:cstheme="minorHAnsi"/>
                <w:sz w:val="18"/>
                <w:szCs w:val="18"/>
              </w:rPr>
            </w:pPr>
            <w:r>
              <w:rPr>
                <w:rFonts w:cstheme="minorHAnsi"/>
                <w:sz w:val="18"/>
                <w:szCs w:val="18"/>
              </w:rPr>
              <w:t>Online survey sent to representatives of PPCR countries and the CRFM (total 13) during the project’s Regional Planning Workshop in April 2018.</w:t>
            </w:r>
          </w:p>
          <w:p w14:paraId="29696A3B" w14:textId="60C597A5" w:rsidR="0074450D" w:rsidRDefault="0074450D" w:rsidP="009A58C3">
            <w:pPr>
              <w:pStyle w:val="ListParagraph"/>
              <w:numPr>
                <w:ilvl w:val="0"/>
                <w:numId w:val="30"/>
              </w:numPr>
              <w:spacing w:before="0" w:after="0" w:line="240" w:lineRule="auto"/>
              <w:rPr>
                <w:rFonts w:cstheme="minorHAnsi"/>
                <w:sz w:val="18"/>
                <w:szCs w:val="18"/>
              </w:rPr>
            </w:pPr>
            <w:r>
              <w:rPr>
                <w:rFonts w:cstheme="minorHAnsi"/>
                <w:sz w:val="18"/>
                <w:szCs w:val="18"/>
              </w:rPr>
              <w:t xml:space="preserve">Online survey sent to a </w:t>
            </w:r>
            <w:r w:rsidRPr="006B0BBA">
              <w:rPr>
                <w:rFonts w:cstheme="minorHAnsi"/>
                <w:sz w:val="18"/>
                <w:szCs w:val="18"/>
              </w:rPr>
              <w:t>purposeful sample</w:t>
            </w:r>
            <w:r>
              <w:rPr>
                <w:rFonts w:cstheme="minorHAnsi"/>
                <w:sz w:val="18"/>
                <w:szCs w:val="18"/>
              </w:rPr>
              <w:t xml:space="preserve"> (</w:t>
            </w:r>
            <w:proofErr w:type="spellStart"/>
            <w:r>
              <w:rPr>
                <w:rFonts w:cstheme="minorHAnsi"/>
                <w:sz w:val="18"/>
                <w:szCs w:val="18"/>
              </w:rPr>
              <w:t>Palinkas</w:t>
            </w:r>
            <w:proofErr w:type="spellEnd"/>
            <w:r>
              <w:rPr>
                <w:rFonts w:cstheme="minorHAnsi"/>
                <w:sz w:val="18"/>
                <w:szCs w:val="18"/>
              </w:rPr>
              <w:t xml:space="preserve"> </w:t>
            </w:r>
            <w:r w:rsidRPr="00393BD9">
              <w:rPr>
                <w:rFonts w:cstheme="minorHAnsi"/>
                <w:i/>
                <w:sz w:val="18"/>
                <w:szCs w:val="18"/>
              </w:rPr>
              <w:t>et al.</w:t>
            </w:r>
            <w:r>
              <w:rPr>
                <w:rFonts w:cstheme="minorHAnsi"/>
                <w:sz w:val="18"/>
                <w:szCs w:val="18"/>
              </w:rPr>
              <w:t xml:space="preserve"> 2015)</w:t>
            </w:r>
            <w:r w:rsidRPr="006B0BBA">
              <w:rPr>
                <w:rFonts w:cstheme="minorHAnsi"/>
                <w:sz w:val="18"/>
                <w:szCs w:val="18"/>
              </w:rPr>
              <w:t xml:space="preserve"> of </w:t>
            </w:r>
            <w:r w:rsidR="00FF06A9">
              <w:rPr>
                <w:rFonts w:cstheme="minorHAnsi"/>
                <w:sz w:val="18"/>
                <w:szCs w:val="18"/>
              </w:rPr>
              <w:t>99</w:t>
            </w:r>
            <w:r w:rsidRPr="006B0BBA">
              <w:rPr>
                <w:rFonts w:cstheme="minorHAnsi"/>
                <w:sz w:val="18"/>
                <w:szCs w:val="18"/>
              </w:rPr>
              <w:t xml:space="preserve"> </w:t>
            </w:r>
            <w:r>
              <w:rPr>
                <w:rFonts w:cstheme="minorHAnsi"/>
                <w:sz w:val="18"/>
                <w:szCs w:val="18"/>
              </w:rPr>
              <w:t xml:space="preserve">managers and operators in the fisheries sector, representing government, </w:t>
            </w:r>
            <w:r w:rsidR="00CD0715">
              <w:rPr>
                <w:rFonts w:cstheme="minorHAnsi"/>
                <w:sz w:val="18"/>
                <w:szCs w:val="18"/>
              </w:rPr>
              <w:t>self-employed individuals</w:t>
            </w:r>
            <w:r>
              <w:rPr>
                <w:rFonts w:cstheme="minorHAnsi"/>
                <w:sz w:val="18"/>
                <w:szCs w:val="18"/>
              </w:rPr>
              <w:t xml:space="preserve"> and non-governmental organizations (NGOs)</w:t>
            </w:r>
            <w:r w:rsidR="00A30E14">
              <w:rPr>
                <w:rFonts w:cstheme="minorHAnsi"/>
                <w:sz w:val="18"/>
                <w:szCs w:val="18"/>
              </w:rPr>
              <w:t>.</w:t>
            </w:r>
          </w:p>
          <w:p w14:paraId="4C1D203E" w14:textId="4CBA68D7" w:rsidR="0074450D" w:rsidRPr="006B0BBA" w:rsidRDefault="0074450D" w:rsidP="009A58C3">
            <w:pPr>
              <w:pStyle w:val="ListParagraph"/>
              <w:numPr>
                <w:ilvl w:val="0"/>
                <w:numId w:val="30"/>
              </w:numPr>
              <w:spacing w:before="0" w:after="0" w:line="240" w:lineRule="auto"/>
              <w:rPr>
                <w:rFonts w:cstheme="minorHAnsi"/>
                <w:sz w:val="18"/>
                <w:szCs w:val="18"/>
              </w:rPr>
            </w:pPr>
            <w:r>
              <w:rPr>
                <w:rFonts w:cstheme="minorHAnsi"/>
                <w:sz w:val="18"/>
                <w:szCs w:val="18"/>
              </w:rPr>
              <w:t>We achieved a low response rate</w:t>
            </w:r>
            <w:r w:rsidR="00594E4E">
              <w:rPr>
                <w:rFonts w:cstheme="minorHAnsi"/>
                <w:sz w:val="18"/>
                <w:szCs w:val="18"/>
              </w:rPr>
              <w:t xml:space="preserve"> (24%</w:t>
            </w:r>
            <w:r w:rsidR="00F27128">
              <w:rPr>
                <w:rFonts w:cstheme="minorHAnsi"/>
                <w:sz w:val="18"/>
                <w:szCs w:val="18"/>
              </w:rPr>
              <w:t xml:space="preserve">, </w:t>
            </w:r>
            <w:r w:rsidR="00FF06A9">
              <w:rPr>
                <w:rFonts w:cstheme="minorHAnsi"/>
                <w:sz w:val="18"/>
                <w:szCs w:val="18"/>
              </w:rPr>
              <w:t>27</w:t>
            </w:r>
            <w:r w:rsidR="00CD4264">
              <w:rPr>
                <w:rFonts w:cstheme="minorHAnsi"/>
                <w:sz w:val="18"/>
                <w:szCs w:val="18"/>
              </w:rPr>
              <w:t xml:space="preserve"> of 112</w:t>
            </w:r>
            <w:r w:rsidR="00594E4E">
              <w:rPr>
                <w:rFonts w:cstheme="minorHAnsi"/>
                <w:sz w:val="18"/>
                <w:szCs w:val="18"/>
              </w:rPr>
              <w:t>)</w:t>
            </w:r>
            <w:r w:rsidR="00A30E14">
              <w:rPr>
                <w:rFonts w:cstheme="minorHAnsi"/>
                <w:sz w:val="18"/>
                <w:szCs w:val="18"/>
              </w:rPr>
              <w:t>, unfortunately, despite great care in designing the survey to minimize respondent burden and repeated reminders. Others have faced similar challenges in deploying KAP surveys on climate change</w:t>
            </w:r>
            <w:r w:rsidR="00B673EE">
              <w:rPr>
                <w:rFonts w:cstheme="minorHAnsi"/>
                <w:sz w:val="18"/>
                <w:szCs w:val="18"/>
              </w:rPr>
              <w:t xml:space="preserve"> online</w:t>
            </w:r>
            <w:r w:rsidR="00A30E14">
              <w:rPr>
                <w:rFonts w:cstheme="minorHAnsi"/>
                <w:sz w:val="18"/>
                <w:szCs w:val="18"/>
              </w:rPr>
              <w:t xml:space="preserve"> (</w:t>
            </w:r>
            <w:hyperlink w:anchor="_References" w:history="1">
              <w:r w:rsidR="00A30E14" w:rsidRPr="00594E4E">
                <w:rPr>
                  <w:rStyle w:val="Hyperlink"/>
                  <w:rFonts w:cstheme="minorHAnsi"/>
                  <w:sz w:val="18"/>
                  <w:szCs w:val="18"/>
                </w:rPr>
                <w:t xml:space="preserve">Belize </w:t>
              </w:r>
              <w:r w:rsidR="00594E4E" w:rsidRPr="00594E4E">
                <w:rPr>
                  <w:rStyle w:val="Hyperlink"/>
                  <w:rFonts w:cstheme="minorHAnsi"/>
                  <w:sz w:val="18"/>
                  <w:szCs w:val="18"/>
                </w:rPr>
                <w:t xml:space="preserve">Environmental Technologies </w:t>
              </w:r>
              <w:proofErr w:type="spellStart"/>
              <w:r w:rsidR="00594E4E" w:rsidRPr="00594E4E">
                <w:rPr>
                  <w:rStyle w:val="Hyperlink"/>
                  <w:rFonts w:cstheme="minorHAnsi"/>
                  <w:sz w:val="18"/>
                  <w:szCs w:val="18"/>
                </w:rPr>
                <w:t>nd</w:t>
              </w:r>
              <w:proofErr w:type="spellEnd"/>
            </w:hyperlink>
            <w:r w:rsidR="00A30E14">
              <w:rPr>
                <w:rFonts w:cstheme="minorHAnsi"/>
                <w:sz w:val="18"/>
                <w:szCs w:val="18"/>
              </w:rPr>
              <w:t>).</w:t>
            </w:r>
          </w:p>
        </w:tc>
      </w:tr>
    </w:tbl>
    <w:p w14:paraId="3ED02E01" w14:textId="5683E4B8" w:rsidR="0074450D" w:rsidRDefault="00B85C6D" w:rsidP="00241A78">
      <w:pPr>
        <w:rPr>
          <w:rFonts w:cstheme="minorHAnsi"/>
        </w:rPr>
      </w:pPr>
      <w:r>
        <w:rPr>
          <w:rFonts w:cstheme="minorHAnsi"/>
        </w:rPr>
        <w:t xml:space="preserve">The structure of the rest of this report is as follows. Section 2 describes the methods we applied in this study, including design considerations and data-collection instruments. </w:t>
      </w:r>
      <w:r w:rsidR="007D146F">
        <w:rPr>
          <w:rFonts w:cstheme="minorHAnsi"/>
        </w:rPr>
        <w:t xml:space="preserve">Section 3 characterizes the respondent profiles. </w:t>
      </w:r>
      <w:r>
        <w:rPr>
          <w:rFonts w:cstheme="minorHAnsi"/>
        </w:rPr>
        <w:t xml:space="preserve">Section </w:t>
      </w:r>
      <w:r w:rsidR="007D146F">
        <w:rPr>
          <w:rFonts w:cstheme="minorHAnsi"/>
        </w:rPr>
        <w:t xml:space="preserve">4 </w:t>
      </w:r>
      <w:r>
        <w:rPr>
          <w:rFonts w:cstheme="minorHAnsi"/>
        </w:rPr>
        <w:t xml:space="preserve">focuses on results and analysis. The report concludes in Section </w:t>
      </w:r>
      <w:r w:rsidR="007D146F">
        <w:rPr>
          <w:rFonts w:cstheme="minorHAnsi"/>
        </w:rPr>
        <w:t xml:space="preserve">5 </w:t>
      </w:r>
      <w:r w:rsidR="00286C1B">
        <w:rPr>
          <w:rFonts w:cstheme="minorHAnsi"/>
        </w:rPr>
        <w:t xml:space="preserve">main </w:t>
      </w:r>
      <w:r w:rsidR="007D146F">
        <w:rPr>
          <w:rFonts w:cstheme="minorHAnsi"/>
        </w:rPr>
        <w:t>findings</w:t>
      </w:r>
      <w:r w:rsidR="00286C1B">
        <w:rPr>
          <w:rFonts w:cstheme="minorHAnsi"/>
        </w:rPr>
        <w:t>, conclusions</w:t>
      </w:r>
      <w:r w:rsidR="007D146F">
        <w:rPr>
          <w:rFonts w:cstheme="minorHAnsi"/>
        </w:rPr>
        <w:t xml:space="preserve"> and </w:t>
      </w:r>
      <w:r>
        <w:rPr>
          <w:rFonts w:cstheme="minorHAnsi"/>
        </w:rPr>
        <w:t>recommendations.</w:t>
      </w:r>
    </w:p>
    <w:p w14:paraId="2CD437CB" w14:textId="61696958" w:rsidR="002753BC" w:rsidRDefault="00B673EE" w:rsidP="00B673EE">
      <w:pPr>
        <w:pStyle w:val="Heading1"/>
      </w:pPr>
      <w:bookmarkStart w:id="12" w:name="_Toc382122"/>
      <w:r>
        <w:lastRenderedPageBreak/>
        <w:t>Method</w:t>
      </w:r>
      <w:r w:rsidR="00775DCF">
        <w:t>s</w:t>
      </w:r>
      <w:bookmarkEnd w:id="12"/>
    </w:p>
    <w:p w14:paraId="17B271ED" w14:textId="4B098F1E" w:rsidR="004C6C57" w:rsidRPr="004C6C57" w:rsidRDefault="00775DCF" w:rsidP="004C6C57">
      <w:pPr>
        <w:rPr>
          <w:i/>
        </w:rPr>
      </w:pPr>
      <w:r>
        <w:rPr>
          <w:i/>
        </w:rPr>
        <w:t xml:space="preserve">This section summarizes our study methods. </w:t>
      </w:r>
      <w:r w:rsidR="004C6C57" w:rsidRPr="004C6C57">
        <w:rPr>
          <w:i/>
        </w:rPr>
        <w:t>It describes the research design, including discussions on sampling, data collection and analytical aspects of quantitative and qualitative components of the study. It also outlines limitations and challenges in executing the research and related implications on the interpretation of results.</w:t>
      </w:r>
    </w:p>
    <w:p w14:paraId="2BB63F80" w14:textId="0BE12303" w:rsidR="00B673EE" w:rsidRDefault="004A5A9D" w:rsidP="004A5A9D">
      <w:pPr>
        <w:pStyle w:val="Heading2"/>
      </w:pPr>
      <w:bookmarkStart w:id="13" w:name="_Toc382123"/>
      <w:r>
        <w:t>Research design</w:t>
      </w:r>
      <w:r w:rsidR="00C45185">
        <w:t xml:space="preserve"> and data collection</w:t>
      </w:r>
      <w:bookmarkEnd w:id="13"/>
    </w:p>
    <w:p w14:paraId="6B0A0864" w14:textId="290EBF0B" w:rsidR="00BA65CB" w:rsidRDefault="00BA65CB" w:rsidP="00BA65CB">
      <w:r>
        <w:t>We employed a mixed-methods approach to meet the research objectives and tailor data-collection methods to target audiences (</w:t>
      </w:r>
      <w:proofErr w:type="spellStart"/>
      <w:r>
        <w:t>fisherfolk</w:t>
      </w:r>
      <w:proofErr w:type="spellEnd"/>
      <w:r>
        <w:t xml:space="preserve">, policy actors and managers in the sector). This combination of methods </w:t>
      </w:r>
      <w:r w:rsidR="00516AAF">
        <w:t>gave the insights necessary to develop a robust stakeholder engagement and communication strategy for the project, while providing for a research plan that was feasible and cost-efficient. Our methodology involved the following:</w:t>
      </w:r>
    </w:p>
    <w:p w14:paraId="144B1C47" w14:textId="7B1A6A9E" w:rsidR="00516AAF" w:rsidRDefault="00516AAF" w:rsidP="009A58C3">
      <w:pPr>
        <w:pStyle w:val="ListParagraph"/>
        <w:numPr>
          <w:ilvl w:val="0"/>
          <w:numId w:val="31"/>
        </w:numPr>
        <w:spacing w:line="240" w:lineRule="auto"/>
      </w:pPr>
      <w:r>
        <w:t xml:space="preserve">A </w:t>
      </w:r>
      <w:proofErr w:type="spellStart"/>
      <w:r>
        <w:t>fisherfolk</w:t>
      </w:r>
      <w:proofErr w:type="spellEnd"/>
      <w:r>
        <w:t xml:space="preserve"> questionnaire to capture quantitative baseline data concern</w:t>
      </w:r>
      <w:r w:rsidR="0015236A">
        <w:t>ing (1) knowledge of climate change (definition, cause, impacts), attitudes and practice</w:t>
      </w:r>
      <w:r w:rsidR="00C258E7">
        <w:t xml:space="preserve"> around climate change adaptation and disaster risk reduction (DRR); (2) local observations on climate impacts and </w:t>
      </w:r>
      <w:r w:rsidR="00866814">
        <w:t>perspectives on the</w:t>
      </w:r>
      <w:r w:rsidR="00C258E7">
        <w:t xml:space="preserve"> feasibility of options to adapt; (3) day-to-day fishing activities; and (4) media use and communications preferences.</w:t>
      </w:r>
    </w:p>
    <w:p w14:paraId="469927D6" w14:textId="62128237" w:rsidR="00432B28" w:rsidRDefault="002473F9" w:rsidP="009A58C3">
      <w:pPr>
        <w:pStyle w:val="ListParagraph"/>
        <w:numPr>
          <w:ilvl w:val="0"/>
          <w:numId w:val="31"/>
        </w:numPr>
        <w:spacing w:line="240" w:lineRule="auto"/>
      </w:pPr>
      <w:r>
        <w:t xml:space="preserve">An online survey </w:t>
      </w:r>
      <w:r w:rsidR="00432B28">
        <w:t xml:space="preserve">targeting managers (government, NGO and private) in the sector, to capture </w:t>
      </w:r>
      <w:r w:rsidR="006C25EE">
        <w:t xml:space="preserve">quantitative baseline data </w:t>
      </w:r>
      <w:r w:rsidR="00866814">
        <w:t xml:space="preserve">(1) </w:t>
      </w:r>
      <w:r w:rsidR="00432B28">
        <w:t>on climate change knowledge, attitudes and practices related to adaptation</w:t>
      </w:r>
      <w:r w:rsidR="00866814">
        <w:t xml:space="preserve"> and (2) </w:t>
      </w:r>
      <w:r w:rsidR="006C25EE">
        <w:t xml:space="preserve">on </w:t>
      </w:r>
      <w:r w:rsidR="00866814">
        <w:t>perspectives on the feasibility and importance of a range of options to r</w:t>
      </w:r>
      <w:r w:rsidR="00866814" w:rsidRPr="00866814">
        <w:t>educ</w:t>
      </w:r>
      <w:r w:rsidR="00866814">
        <w:t>e</w:t>
      </w:r>
      <w:r w:rsidR="00866814" w:rsidRPr="00866814">
        <w:t xml:space="preserve"> climate change impacts in the fisheries sector</w:t>
      </w:r>
      <w:r w:rsidR="00866814">
        <w:t>.</w:t>
      </w:r>
    </w:p>
    <w:p w14:paraId="74908B64" w14:textId="4056D45A" w:rsidR="006C25EE" w:rsidRDefault="00432B28" w:rsidP="009A58C3">
      <w:pPr>
        <w:pStyle w:val="ListParagraph"/>
        <w:numPr>
          <w:ilvl w:val="0"/>
          <w:numId w:val="31"/>
        </w:numPr>
        <w:spacing w:line="240" w:lineRule="auto"/>
      </w:pPr>
      <w:r>
        <w:t>S</w:t>
      </w:r>
      <w:r w:rsidR="00866814">
        <w:t xml:space="preserve">emi-structured interviews </w:t>
      </w:r>
      <w:r w:rsidR="006C25EE">
        <w:t xml:space="preserve">targeting the </w:t>
      </w:r>
      <w:r w:rsidR="006C25EE" w:rsidRPr="006C25EE">
        <w:t xml:space="preserve">CRFM Ministerial Council and </w:t>
      </w:r>
      <w:r w:rsidR="0026301C">
        <w:t>Caribbean Fisheries Forum</w:t>
      </w:r>
      <w:r w:rsidR="00DA1540">
        <w:t xml:space="preserve"> (“policy actors”)</w:t>
      </w:r>
      <w:r w:rsidR="006C25EE" w:rsidRPr="006C25EE">
        <w:t xml:space="preserve"> </w:t>
      </w:r>
      <w:r w:rsidRPr="00432B28">
        <w:t xml:space="preserve">to learn about </w:t>
      </w:r>
      <w:r w:rsidR="006C25EE">
        <w:t>the</w:t>
      </w:r>
      <w:r w:rsidRPr="00432B28">
        <w:t xml:space="preserve"> knowledge</w:t>
      </w:r>
      <w:r w:rsidR="00866814">
        <w:t>,</w:t>
      </w:r>
      <w:r w:rsidRPr="00432B28">
        <w:t xml:space="preserve"> attitudes and practices around climate change</w:t>
      </w:r>
      <w:r w:rsidR="006C25EE">
        <w:t xml:space="preserve">, impacts on the sector, perceived urgency and challenges in responding to the changes to </w:t>
      </w:r>
      <w:r w:rsidR="006C25EE" w:rsidRPr="006C25EE">
        <w:t>marine environment</w:t>
      </w:r>
      <w:r w:rsidR="006C25EE">
        <w:t>s</w:t>
      </w:r>
      <w:r w:rsidR="006C25EE" w:rsidRPr="006C25EE">
        <w:t>, the fishing industry and those who depend on it</w:t>
      </w:r>
      <w:r w:rsidR="006C25EE">
        <w:t xml:space="preserve">. </w:t>
      </w:r>
    </w:p>
    <w:p w14:paraId="56CC530E" w14:textId="65C4CF02" w:rsidR="00BA65CB" w:rsidRDefault="00DA1540" w:rsidP="00BA65CB">
      <w:proofErr w:type="spellStart"/>
      <w:r>
        <w:t>Fisherfolk</w:t>
      </w:r>
      <w:proofErr w:type="spellEnd"/>
      <w:r>
        <w:t xml:space="preserve"> are a key audience for outreach through project communications and engagement activities – either directly through our own efforts or indirectly via use of “amplifiers”</w:t>
      </w:r>
      <w:r w:rsidR="007B740E">
        <w:rPr>
          <w:rStyle w:val="FootnoteReference"/>
        </w:rPr>
        <w:footnoteReference w:id="4"/>
      </w:r>
      <w:r>
        <w:t>. Therefore, our level of effort and resourcing focused on this group. Results from the managers’ survey and interviews with policy actors</w:t>
      </w:r>
      <w:r w:rsidR="007B740E">
        <w:t xml:space="preserve"> </w:t>
      </w:r>
      <w:r w:rsidR="007B740E" w:rsidRPr="007B740E">
        <w:t>complement findings from the quantitative survey</w:t>
      </w:r>
      <w:r w:rsidR="007B740E">
        <w:t xml:space="preserve"> with </w:t>
      </w:r>
      <w:proofErr w:type="spellStart"/>
      <w:r w:rsidR="007B740E">
        <w:t>fisherfolk</w:t>
      </w:r>
      <w:proofErr w:type="spellEnd"/>
      <w:r w:rsidR="007B740E">
        <w:t>.</w:t>
      </w:r>
    </w:p>
    <w:p w14:paraId="4A467FC7" w14:textId="1FA684A6" w:rsidR="007B740E" w:rsidRPr="004A5A9D" w:rsidRDefault="007B740E" w:rsidP="00BA65CB">
      <w:r>
        <w:t>The rest of the section provides information on sampling and data collection instruments used for the research.</w:t>
      </w:r>
    </w:p>
    <w:p w14:paraId="09C91D0E" w14:textId="4A914B01" w:rsidR="004A5A9D" w:rsidRDefault="004A5A9D" w:rsidP="004A5A9D">
      <w:pPr>
        <w:pStyle w:val="Heading3"/>
        <w:numPr>
          <w:ilvl w:val="0"/>
          <w:numId w:val="0"/>
        </w:numPr>
        <w:ind w:left="720" w:hanging="720"/>
      </w:pPr>
      <w:bookmarkStart w:id="14" w:name="_Toc376959"/>
      <w:bookmarkStart w:id="15" w:name="_Toc382124"/>
      <w:r>
        <w:t>Sampling strategy</w:t>
      </w:r>
      <w:bookmarkEnd w:id="14"/>
      <w:bookmarkEnd w:id="15"/>
    </w:p>
    <w:p w14:paraId="08A5D881" w14:textId="5D6F8AFA" w:rsidR="00620EEB" w:rsidRPr="00620EEB" w:rsidRDefault="00620EEB" w:rsidP="004A5A9D">
      <w:pPr>
        <w:rPr>
          <w:rFonts w:cstheme="minorHAnsi"/>
          <w:b/>
        </w:rPr>
      </w:pPr>
      <w:proofErr w:type="spellStart"/>
      <w:r w:rsidRPr="00620EEB">
        <w:rPr>
          <w:rFonts w:cstheme="minorHAnsi"/>
          <w:b/>
        </w:rPr>
        <w:t>Fisherfolk</w:t>
      </w:r>
      <w:proofErr w:type="spellEnd"/>
    </w:p>
    <w:p w14:paraId="074C9329" w14:textId="72899391" w:rsidR="00E05E9A" w:rsidRDefault="001C41D9" w:rsidP="003458C5">
      <w:pPr>
        <w:rPr>
          <w:rFonts w:cstheme="minorHAnsi"/>
        </w:rPr>
      </w:pPr>
      <w:r>
        <w:rPr>
          <w:rFonts w:cstheme="minorHAnsi"/>
        </w:rPr>
        <w:t xml:space="preserve">A KAP questionnaire was administered to </w:t>
      </w:r>
      <w:proofErr w:type="spellStart"/>
      <w:r>
        <w:rPr>
          <w:rFonts w:cstheme="minorHAnsi"/>
        </w:rPr>
        <w:t>fisherfolk</w:t>
      </w:r>
      <w:proofErr w:type="spellEnd"/>
      <w:r>
        <w:rPr>
          <w:rFonts w:cstheme="minorHAnsi"/>
        </w:rPr>
        <w:t xml:space="preserve"> in three fishing areas (Montego Bay, </w:t>
      </w:r>
      <w:r w:rsidR="00594E4E">
        <w:rPr>
          <w:rFonts w:cstheme="minorHAnsi"/>
        </w:rPr>
        <w:t xml:space="preserve">Jamaica; </w:t>
      </w:r>
      <w:r>
        <w:rPr>
          <w:rFonts w:cstheme="minorHAnsi"/>
        </w:rPr>
        <w:t>Kingstown</w:t>
      </w:r>
      <w:r w:rsidR="00594E4E">
        <w:rPr>
          <w:rFonts w:cstheme="minorHAnsi"/>
        </w:rPr>
        <w:t>, St. Vincent and the Grenadines;</w:t>
      </w:r>
      <w:r>
        <w:rPr>
          <w:rFonts w:cstheme="minorHAnsi"/>
        </w:rPr>
        <w:t xml:space="preserve"> and Roseau</w:t>
      </w:r>
      <w:r w:rsidR="00594E4E">
        <w:rPr>
          <w:rFonts w:cstheme="minorHAnsi"/>
        </w:rPr>
        <w:t>, Dominica</w:t>
      </w:r>
      <w:r>
        <w:rPr>
          <w:rFonts w:cstheme="minorHAnsi"/>
        </w:rPr>
        <w:t>) by locally-based assessors</w:t>
      </w:r>
      <w:r w:rsidR="007D2F40">
        <w:rPr>
          <w:rFonts w:cstheme="minorHAnsi"/>
        </w:rPr>
        <w:t xml:space="preserve"> at each site</w:t>
      </w:r>
      <w:r>
        <w:rPr>
          <w:rFonts w:cstheme="minorHAnsi"/>
        </w:rPr>
        <w:t xml:space="preserve">. </w:t>
      </w:r>
      <w:r w:rsidR="007D2F40">
        <w:rPr>
          <w:rFonts w:cstheme="minorHAnsi"/>
        </w:rPr>
        <w:t>The</w:t>
      </w:r>
      <w:r>
        <w:rPr>
          <w:rFonts w:cstheme="minorHAnsi"/>
        </w:rPr>
        <w:t xml:space="preserve"> </w:t>
      </w:r>
      <w:r w:rsidR="007D2F40" w:rsidRPr="007D2F40">
        <w:rPr>
          <w:rFonts w:cstheme="minorHAnsi"/>
        </w:rPr>
        <w:t>Social Science &amp; Fisheries Extension Expert</w:t>
      </w:r>
      <w:r w:rsidR="007D2F40">
        <w:rPr>
          <w:rFonts w:cstheme="minorHAnsi"/>
        </w:rPr>
        <w:t xml:space="preserve"> on the project team, Dr. Donovan Campbell, recruited </w:t>
      </w:r>
      <w:r w:rsidR="007C0BDA">
        <w:rPr>
          <w:rFonts w:cstheme="minorHAnsi"/>
        </w:rPr>
        <w:t xml:space="preserve">two </w:t>
      </w:r>
      <w:r w:rsidR="007D2F40">
        <w:rPr>
          <w:rFonts w:cstheme="minorHAnsi"/>
        </w:rPr>
        <w:t xml:space="preserve">assessors from </w:t>
      </w:r>
      <w:r w:rsidR="003458C5">
        <w:rPr>
          <w:rFonts w:cstheme="minorHAnsi"/>
        </w:rPr>
        <w:t xml:space="preserve">Fisheries Divisions or </w:t>
      </w:r>
      <w:r w:rsidR="00E07B9E">
        <w:rPr>
          <w:rFonts w:cstheme="minorHAnsi"/>
        </w:rPr>
        <w:t>Universities in</w:t>
      </w:r>
      <w:r w:rsidR="007D2F40">
        <w:rPr>
          <w:rFonts w:cstheme="minorHAnsi"/>
        </w:rPr>
        <w:t xml:space="preserve"> Jamaica, St. Vincent and the Grenadines and Dominica, </w:t>
      </w:r>
      <w:r w:rsidR="007D2F40">
        <w:rPr>
          <w:rFonts w:cstheme="minorHAnsi"/>
        </w:rPr>
        <w:lastRenderedPageBreak/>
        <w:t xml:space="preserve">respectively, and trained each group of assessors in the conduct of the questionnaire. We undertook three training sessions with field assessors </w:t>
      </w:r>
      <w:r w:rsidR="00867F68">
        <w:rPr>
          <w:rFonts w:cstheme="minorHAnsi"/>
        </w:rPr>
        <w:t xml:space="preserve">on </w:t>
      </w:r>
      <w:r w:rsidR="007D2F40">
        <w:rPr>
          <w:rFonts w:cstheme="minorHAnsi"/>
        </w:rPr>
        <w:t>June 25</w:t>
      </w:r>
      <w:r w:rsidR="00867F68">
        <w:rPr>
          <w:rFonts w:cstheme="minorHAnsi"/>
          <w:vertAlign w:val="superscript"/>
        </w:rPr>
        <w:t xml:space="preserve">, </w:t>
      </w:r>
      <w:r w:rsidR="00867F68">
        <w:rPr>
          <w:rFonts w:cstheme="minorHAnsi"/>
        </w:rPr>
        <w:t xml:space="preserve">2018 </w:t>
      </w:r>
      <w:r w:rsidR="007D2F40">
        <w:rPr>
          <w:rFonts w:cstheme="minorHAnsi"/>
        </w:rPr>
        <w:t xml:space="preserve">(Montego Bay), </w:t>
      </w:r>
      <w:r w:rsidR="00867F68" w:rsidRPr="003458C5">
        <w:rPr>
          <w:rFonts w:cstheme="minorHAnsi"/>
        </w:rPr>
        <w:t>August 25, 2018 (Roseau) and September 1, 2018</w:t>
      </w:r>
      <w:r w:rsidR="00867F68">
        <w:rPr>
          <w:rFonts w:cstheme="minorHAnsi"/>
        </w:rPr>
        <w:t xml:space="preserve"> (Kingstown). These sessions lasted about two hours each and covered</w:t>
      </w:r>
      <w:r w:rsidR="0025694B">
        <w:rPr>
          <w:rFonts w:cstheme="minorHAnsi"/>
        </w:rPr>
        <w:t xml:space="preserve"> the following topics: research objectives, the role of the field assessor, ethics and good practice in conducting interviews (see</w:t>
      </w:r>
      <w:r w:rsidR="00594E4E">
        <w:rPr>
          <w:rFonts w:cstheme="minorHAnsi"/>
        </w:rPr>
        <w:t xml:space="preserve"> </w:t>
      </w:r>
      <w:r w:rsidR="00594E4E">
        <w:rPr>
          <w:rFonts w:cstheme="minorHAnsi"/>
        </w:rPr>
        <w:fldChar w:fldCharType="begin"/>
      </w:r>
      <w:r w:rsidR="00594E4E">
        <w:rPr>
          <w:rFonts w:cstheme="minorHAnsi"/>
        </w:rPr>
        <w:instrText xml:space="preserve"> REF _Ref536507752 \h </w:instrText>
      </w:r>
      <w:r w:rsidR="00594E4E">
        <w:rPr>
          <w:rFonts w:cstheme="minorHAnsi"/>
        </w:rPr>
      </w:r>
      <w:r w:rsidR="00594E4E">
        <w:rPr>
          <w:rFonts w:cstheme="minorHAnsi"/>
        </w:rPr>
        <w:fldChar w:fldCharType="separate"/>
      </w:r>
      <w:r w:rsidR="00355034">
        <w:t>Annex 1: Agenda for training of field assessors</w:t>
      </w:r>
      <w:r w:rsidR="00594E4E">
        <w:rPr>
          <w:rFonts w:cstheme="minorHAnsi"/>
        </w:rPr>
        <w:fldChar w:fldCharType="end"/>
      </w:r>
      <w:r w:rsidR="0025694B">
        <w:rPr>
          <w:rFonts w:cstheme="minorHAnsi"/>
        </w:rPr>
        <w:t>).</w:t>
      </w:r>
      <w:r w:rsidR="00C72562">
        <w:rPr>
          <w:rFonts w:cstheme="minorHAnsi"/>
        </w:rPr>
        <w:t xml:space="preserve"> Training sessions also included role-playing exercises so field assessors could become familiar with the questionnaire instrument and receive critical feedback on their approach.</w:t>
      </w:r>
    </w:p>
    <w:p w14:paraId="14F83F5E" w14:textId="79631755" w:rsidR="00C72562" w:rsidRDefault="00C72562" w:rsidP="00C72562">
      <w:pPr>
        <w:rPr>
          <w:rFonts w:cstheme="minorHAnsi"/>
        </w:rPr>
      </w:pPr>
      <w:r>
        <w:rPr>
          <w:rFonts w:cstheme="minorHAnsi"/>
        </w:rPr>
        <w:t>By necessity, the sampling strategy pa</w:t>
      </w:r>
      <w:r w:rsidR="001668FB">
        <w:rPr>
          <w:rFonts w:cstheme="minorHAnsi"/>
        </w:rPr>
        <w:t>id particular attention to four</w:t>
      </w:r>
      <w:r>
        <w:rPr>
          <w:rFonts w:cstheme="minorHAnsi"/>
        </w:rPr>
        <w:t xml:space="preserve"> key principles that govern all forms of sampling</w:t>
      </w:r>
      <w:r w:rsidR="00B021E4">
        <w:rPr>
          <w:rFonts w:cstheme="minorHAnsi"/>
        </w:rPr>
        <w:t xml:space="preserve"> (Kemper </w:t>
      </w:r>
      <w:r w:rsidR="00B021E4" w:rsidRPr="00393BD9">
        <w:rPr>
          <w:rFonts w:cstheme="minorHAnsi"/>
          <w:i/>
        </w:rPr>
        <w:t>et al</w:t>
      </w:r>
      <w:r w:rsidR="00B021E4">
        <w:rPr>
          <w:rFonts w:cstheme="minorHAnsi"/>
        </w:rPr>
        <w:t>., 2003)</w:t>
      </w:r>
      <w:r>
        <w:rPr>
          <w:rFonts w:cstheme="minorHAnsi"/>
        </w:rPr>
        <w:t xml:space="preserve">: </w:t>
      </w:r>
      <w:r w:rsidR="00B021E4">
        <w:rPr>
          <w:rFonts w:cstheme="minorHAnsi"/>
        </w:rPr>
        <w:t xml:space="preserve">feasibility, efficiency, possibility of drawing inferences from the data and transferability to other settings. Budget considerations limited the total number of questionnaires to be completed to 150. Within the project framework we had already selected “pilot study sites” </w:t>
      </w:r>
      <w:r w:rsidR="00620EEB">
        <w:rPr>
          <w:rFonts w:cstheme="minorHAnsi"/>
        </w:rPr>
        <w:t>for the exact purpose of primary data collection</w:t>
      </w:r>
      <w:r w:rsidR="001668FB">
        <w:rPr>
          <w:rFonts w:cstheme="minorHAnsi"/>
        </w:rPr>
        <w:t xml:space="preserve"> at the site level, among other purposes</w:t>
      </w:r>
      <w:r w:rsidR="00620EEB">
        <w:rPr>
          <w:rFonts w:cstheme="minorHAnsi"/>
        </w:rPr>
        <w:t xml:space="preserve">. Therefore, we focused data collection efforts at the three pilot study sites and undertook to recruit 50 fishers at each site </w:t>
      </w:r>
      <w:r w:rsidR="003458C5">
        <w:rPr>
          <w:rFonts w:cstheme="minorHAnsi"/>
        </w:rPr>
        <w:t>using a purposive samplin</w:t>
      </w:r>
      <w:r w:rsidR="003458C5" w:rsidRPr="003458C5">
        <w:rPr>
          <w:rFonts w:cstheme="minorHAnsi"/>
        </w:rPr>
        <w:t xml:space="preserve">g approach guided by two associated strategies </w:t>
      </w:r>
      <w:r w:rsidR="003458C5">
        <w:rPr>
          <w:rFonts w:cstheme="minorHAnsi"/>
        </w:rPr>
        <w:t>(</w:t>
      </w:r>
      <w:r w:rsidR="003458C5" w:rsidRPr="003458C5">
        <w:rPr>
          <w:rFonts w:cstheme="minorHAnsi"/>
        </w:rPr>
        <w:t xml:space="preserve">1) total population sampling and </w:t>
      </w:r>
      <w:r w:rsidR="003458C5">
        <w:rPr>
          <w:rFonts w:cstheme="minorHAnsi"/>
        </w:rPr>
        <w:t>(</w:t>
      </w:r>
      <w:r w:rsidR="003458C5" w:rsidRPr="003458C5">
        <w:rPr>
          <w:rFonts w:cstheme="minorHAnsi"/>
        </w:rPr>
        <w:t>2) maximum variance sampling</w:t>
      </w:r>
      <w:r w:rsidR="003458C5">
        <w:rPr>
          <w:rFonts w:cstheme="minorHAnsi"/>
        </w:rPr>
        <w:t xml:space="preserve">. </w:t>
      </w:r>
      <w:r w:rsidR="003458C5" w:rsidRPr="003458C5">
        <w:rPr>
          <w:rFonts w:cstheme="minorHAnsi"/>
        </w:rPr>
        <w:t>In Montego Bay and Roseau we applied the former and in Kingstown the latter. The samples for Montego Bay and Roseau</w:t>
      </w:r>
      <w:r w:rsidR="003458C5">
        <w:rPr>
          <w:rFonts w:cstheme="minorHAnsi"/>
        </w:rPr>
        <w:t>,</w:t>
      </w:r>
      <w:r w:rsidR="003458C5" w:rsidRPr="003458C5">
        <w:rPr>
          <w:rFonts w:cstheme="minorHAnsi"/>
        </w:rPr>
        <w:t xml:space="preserve"> therefore</w:t>
      </w:r>
      <w:r w:rsidR="003458C5">
        <w:rPr>
          <w:rFonts w:cstheme="minorHAnsi"/>
        </w:rPr>
        <w:t>,</w:t>
      </w:r>
      <w:r w:rsidR="003458C5" w:rsidRPr="003458C5">
        <w:rPr>
          <w:rFonts w:cstheme="minorHAnsi"/>
        </w:rPr>
        <w:t xml:space="preserve"> reflect all the fishers that were available and willing to participate in the survey. In Kingstown, the number of fishers significantly exceeded resources to conduct the survey. We therefore sought to capture a cross-section of the active fishers in the area with a focus on variations according to age, fishing techniques, fishing status, location and target species.</w:t>
      </w:r>
      <w:r w:rsidR="003458C5">
        <w:rPr>
          <w:rFonts w:cstheme="minorHAnsi"/>
        </w:rPr>
        <w:t xml:space="preserve"> </w:t>
      </w:r>
      <w:r w:rsidR="002473F9">
        <w:rPr>
          <w:rFonts w:cstheme="minorHAnsi"/>
        </w:rPr>
        <w:t>This amounted to an overall response rate of 107%, although we came in under our target for Montego Bay and over for the other two sites.</w:t>
      </w:r>
    </w:p>
    <w:p w14:paraId="721C0727" w14:textId="3C5F2315" w:rsidR="002473F9" w:rsidRPr="002473F9" w:rsidRDefault="002473F9" w:rsidP="00C72562">
      <w:pPr>
        <w:rPr>
          <w:rFonts w:cstheme="minorHAnsi"/>
          <w:b/>
        </w:rPr>
      </w:pPr>
      <w:r w:rsidRPr="002473F9">
        <w:rPr>
          <w:rFonts w:cstheme="minorHAnsi"/>
          <w:b/>
        </w:rPr>
        <w:t>Managers</w:t>
      </w:r>
    </w:p>
    <w:p w14:paraId="3A1A6331" w14:textId="11A2ED6B" w:rsidR="00CC5222" w:rsidRDefault="00D77765" w:rsidP="00C72562">
      <w:pPr>
        <w:rPr>
          <w:rFonts w:cstheme="minorHAnsi"/>
        </w:rPr>
      </w:pPr>
      <w:r>
        <w:rPr>
          <w:rFonts w:cstheme="minorHAnsi"/>
        </w:rPr>
        <w:t xml:space="preserve">Although </w:t>
      </w:r>
      <w:proofErr w:type="spellStart"/>
      <w:r>
        <w:rPr>
          <w:rFonts w:cstheme="minorHAnsi"/>
        </w:rPr>
        <w:t>fisherfolk</w:t>
      </w:r>
      <w:proofErr w:type="spellEnd"/>
      <w:r>
        <w:rPr>
          <w:rFonts w:cstheme="minorHAnsi"/>
        </w:rPr>
        <w:t xml:space="preserve"> were the main focus of primary data collection</w:t>
      </w:r>
      <w:r w:rsidR="0077110E">
        <w:rPr>
          <w:rFonts w:cstheme="minorHAnsi"/>
        </w:rPr>
        <w:t xml:space="preserve"> and research activities</w:t>
      </w:r>
      <w:r>
        <w:rPr>
          <w:rFonts w:cstheme="minorHAnsi"/>
        </w:rPr>
        <w:t xml:space="preserve">, we also deployed a self-administered </w:t>
      </w:r>
      <w:r w:rsidR="00676983">
        <w:rPr>
          <w:rFonts w:cstheme="minorHAnsi"/>
        </w:rPr>
        <w:t xml:space="preserve">survey </w:t>
      </w:r>
      <w:r>
        <w:rPr>
          <w:rFonts w:cstheme="minorHAnsi"/>
        </w:rPr>
        <w:t xml:space="preserve">for completion </w:t>
      </w:r>
      <w:r w:rsidR="00676983">
        <w:rPr>
          <w:rFonts w:cstheme="minorHAnsi"/>
        </w:rPr>
        <w:t xml:space="preserve">online </w:t>
      </w:r>
      <w:r>
        <w:rPr>
          <w:rFonts w:cstheme="minorHAnsi"/>
        </w:rPr>
        <w:t xml:space="preserve">by government, NGO and private-sector stakeholders with a role in fisheries management and related sectors (tourism, disaster risk management, </w:t>
      </w:r>
      <w:proofErr w:type="gramStart"/>
      <w:r>
        <w:rPr>
          <w:rFonts w:cstheme="minorHAnsi"/>
        </w:rPr>
        <w:t>coastal</w:t>
      </w:r>
      <w:proofErr w:type="gramEnd"/>
      <w:r>
        <w:rPr>
          <w:rFonts w:cstheme="minorHAnsi"/>
        </w:rPr>
        <w:t xml:space="preserve"> zone management). We employed a stratified purposeful sample, attempting to capture differences in knowledge, attitudes, practices and perspectives between government / NGO and private-sector stakeholders. Based on extensive desk-based research, we compiled two contact lists – one per manager grouping – and distributed </w:t>
      </w:r>
      <w:r w:rsidR="00A215F1">
        <w:rPr>
          <w:rFonts w:cstheme="minorHAnsi"/>
        </w:rPr>
        <w:t xml:space="preserve">the online survey via email, for completion between September 11 and October 5, 2018. We sent 99 invitations to complete the online survey (68 government / NGO; 31 private sector) and received </w:t>
      </w:r>
      <w:r w:rsidR="00CC5222">
        <w:rPr>
          <w:rFonts w:cstheme="minorHAnsi"/>
        </w:rPr>
        <w:t>18 completed and partially-completed surveys. T</w:t>
      </w:r>
      <w:r w:rsidR="00FF06A9">
        <w:rPr>
          <w:rFonts w:cstheme="minorHAnsi"/>
        </w:rPr>
        <w:t xml:space="preserve">o these responses we added the 8 </w:t>
      </w:r>
      <w:r w:rsidR="00CC5222">
        <w:rPr>
          <w:rFonts w:cstheme="minorHAnsi"/>
        </w:rPr>
        <w:t>collected through on online survey completed by fisheries liaison officers and other representatives at the project’s Regional Planning Workshop in April 2018</w:t>
      </w:r>
      <w:r w:rsidR="00FF06A9">
        <w:rPr>
          <w:rFonts w:cstheme="minorHAnsi"/>
        </w:rPr>
        <w:t xml:space="preserve"> </w:t>
      </w:r>
      <w:r w:rsidR="00FF06A9">
        <w:rPr>
          <w:rFonts w:cstheme="minorHAnsi"/>
        </w:rPr>
        <w:t>(</w:t>
      </w:r>
      <w:r w:rsidR="00FF06A9">
        <w:rPr>
          <w:rFonts w:cstheme="minorHAnsi"/>
        </w:rPr>
        <w:t xml:space="preserve">8 completed responses </w:t>
      </w:r>
      <w:r w:rsidR="00FF06A9">
        <w:rPr>
          <w:rFonts w:cstheme="minorHAnsi"/>
        </w:rPr>
        <w:t>out of 13 sent)</w:t>
      </w:r>
      <w:r w:rsidR="00CC5222">
        <w:rPr>
          <w:rFonts w:cstheme="minorHAnsi"/>
        </w:rPr>
        <w:t>. The full response rate was 24% (2</w:t>
      </w:r>
      <w:r w:rsidR="00393BD9">
        <w:rPr>
          <w:rFonts w:cstheme="minorHAnsi"/>
        </w:rPr>
        <w:t>8</w:t>
      </w:r>
      <w:r w:rsidR="00CC5222">
        <w:rPr>
          <w:rFonts w:cstheme="minorHAnsi"/>
        </w:rPr>
        <w:t xml:space="preserve"> out of 112).</w:t>
      </w:r>
    </w:p>
    <w:p w14:paraId="2AF659A7" w14:textId="169D2C6C" w:rsidR="007721CF" w:rsidRPr="007721CF" w:rsidRDefault="007721CF" w:rsidP="00C72562">
      <w:pPr>
        <w:rPr>
          <w:rFonts w:cstheme="minorHAnsi"/>
          <w:b/>
        </w:rPr>
      </w:pPr>
      <w:r w:rsidRPr="007721CF">
        <w:rPr>
          <w:rFonts w:cstheme="minorHAnsi"/>
          <w:b/>
        </w:rPr>
        <w:t>Policy actors</w:t>
      </w:r>
    </w:p>
    <w:p w14:paraId="47DA23D3" w14:textId="2202FD72" w:rsidR="007721CF" w:rsidRDefault="007721CF" w:rsidP="00C72562">
      <w:pPr>
        <w:rPr>
          <w:rFonts w:cstheme="minorHAnsi"/>
        </w:rPr>
      </w:pPr>
      <w:r>
        <w:rPr>
          <w:rFonts w:cstheme="minorHAnsi"/>
        </w:rPr>
        <w:t xml:space="preserve">We conducted semi-structured interviews with members of the </w:t>
      </w:r>
      <w:r w:rsidRPr="007721CF">
        <w:rPr>
          <w:rFonts w:cstheme="minorHAnsi"/>
        </w:rPr>
        <w:t xml:space="preserve">CRFM Ministerial Council and </w:t>
      </w:r>
      <w:r w:rsidR="0026301C">
        <w:rPr>
          <w:rFonts w:cstheme="minorHAnsi"/>
        </w:rPr>
        <w:t>Caribbean Fisheries Forum</w:t>
      </w:r>
      <w:r>
        <w:rPr>
          <w:rFonts w:cstheme="minorHAnsi"/>
        </w:rPr>
        <w:t xml:space="preserve"> representing PPCR countries. Our target was the full complement of 12 representatives (6 Ministers and 6 Chief Fisheries Officers) and, with the CRFM Secretariat’s support, a request for participation went out on September 9, 2018, for interview completion within the following </w:t>
      </w:r>
      <w:r w:rsidR="00BB7181">
        <w:rPr>
          <w:rFonts w:cstheme="minorHAnsi"/>
        </w:rPr>
        <w:t xml:space="preserve">10 days. </w:t>
      </w:r>
      <w:r w:rsidR="003C4646">
        <w:rPr>
          <w:rFonts w:cstheme="minorHAnsi"/>
        </w:rPr>
        <w:t xml:space="preserve">We sent interview themes to confirmed interviewees via email. </w:t>
      </w:r>
      <w:r w:rsidR="00BB7181">
        <w:rPr>
          <w:rFonts w:cstheme="minorHAnsi"/>
        </w:rPr>
        <w:t xml:space="preserve">The Communications Expert on the project team, Ms. Ava-Gail Gardener, completed 4 in-depth </w:t>
      </w:r>
      <w:r w:rsidR="00BB7181" w:rsidRPr="00BB7181">
        <w:rPr>
          <w:rFonts w:cstheme="minorHAnsi"/>
        </w:rPr>
        <w:t>interviews with Chief Fisheries officers and Directors of Fisheries</w:t>
      </w:r>
      <w:r w:rsidR="000E078D">
        <w:rPr>
          <w:rFonts w:cstheme="minorHAnsi"/>
        </w:rPr>
        <w:t xml:space="preserve"> from Grenada, Jamaica, St. Lucia, and St. Vincent and the Grenadines over Skype or telephone. Therefore, w</w:t>
      </w:r>
      <w:r w:rsidR="00FF06A9">
        <w:rPr>
          <w:rFonts w:cstheme="minorHAnsi"/>
        </w:rPr>
        <w:t>e achieved a response rate of 33</w:t>
      </w:r>
      <w:r w:rsidR="000E078D">
        <w:rPr>
          <w:rFonts w:cstheme="minorHAnsi"/>
        </w:rPr>
        <w:t>% and obtained input from 4 of the 6 PPCR countries.</w:t>
      </w:r>
    </w:p>
    <w:p w14:paraId="1F6FEB87" w14:textId="7E061645" w:rsidR="004A5A9D" w:rsidRDefault="004A5A9D" w:rsidP="004A5A9D">
      <w:pPr>
        <w:pStyle w:val="Heading3"/>
        <w:numPr>
          <w:ilvl w:val="0"/>
          <w:numId w:val="0"/>
        </w:numPr>
        <w:ind w:left="720" w:hanging="720"/>
      </w:pPr>
      <w:bookmarkStart w:id="16" w:name="_Toc376960"/>
      <w:bookmarkStart w:id="17" w:name="_Toc382125"/>
      <w:r>
        <w:t>Data collection instruments</w:t>
      </w:r>
      <w:bookmarkEnd w:id="16"/>
      <w:bookmarkEnd w:id="17"/>
    </w:p>
    <w:p w14:paraId="3902C290" w14:textId="77777777" w:rsidR="00B451A0" w:rsidRDefault="000E078D" w:rsidP="002473F9">
      <w:pPr>
        <w:rPr>
          <w:rFonts w:cstheme="minorHAnsi"/>
        </w:rPr>
      </w:pPr>
      <w:r>
        <w:rPr>
          <w:rFonts w:cstheme="minorHAnsi"/>
        </w:rPr>
        <w:t xml:space="preserve">We prepared a series of data collection instruments tailored to the three target groups. </w:t>
      </w:r>
      <w:r w:rsidR="00C45185">
        <w:rPr>
          <w:rFonts w:cstheme="minorHAnsi"/>
        </w:rPr>
        <w:t>Copies of these instruments are in</w:t>
      </w:r>
      <w:r w:rsidR="00810A6A">
        <w:rPr>
          <w:rFonts w:cstheme="minorHAnsi"/>
        </w:rPr>
        <w:t xml:space="preserve"> </w:t>
      </w:r>
      <w:r w:rsidR="00810A6A">
        <w:rPr>
          <w:rFonts w:cstheme="minorHAnsi"/>
        </w:rPr>
        <w:fldChar w:fldCharType="begin"/>
      </w:r>
      <w:r w:rsidR="00810A6A">
        <w:rPr>
          <w:rFonts w:cstheme="minorHAnsi"/>
        </w:rPr>
        <w:instrText xml:space="preserve"> REF _Ref529276869 \h </w:instrText>
      </w:r>
      <w:r w:rsidR="00810A6A">
        <w:rPr>
          <w:rFonts w:cstheme="minorHAnsi"/>
        </w:rPr>
      </w:r>
      <w:r w:rsidR="00810A6A">
        <w:rPr>
          <w:rFonts w:cstheme="minorHAnsi"/>
        </w:rPr>
        <w:fldChar w:fldCharType="separate"/>
      </w:r>
      <w:r w:rsidR="00355034">
        <w:t>Annex 2: Data collection instruments</w:t>
      </w:r>
      <w:r w:rsidR="00810A6A">
        <w:rPr>
          <w:rFonts w:cstheme="minorHAnsi"/>
        </w:rPr>
        <w:fldChar w:fldCharType="end"/>
      </w:r>
      <w:r w:rsidR="00C45185">
        <w:rPr>
          <w:rFonts w:cstheme="minorHAnsi"/>
        </w:rPr>
        <w:t xml:space="preserve">. </w:t>
      </w:r>
    </w:p>
    <w:p w14:paraId="631BA1C6" w14:textId="34AFDB7C" w:rsidR="000E078D" w:rsidRDefault="000E078D" w:rsidP="002473F9">
      <w:pPr>
        <w:rPr>
          <w:rFonts w:cstheme="minorHAnsi"/>
        </w:rPr>
      </w:pPr>
      <w:r>
        <w:rPr>
          <w:rFonts w:cstheme="minorHAnsi"/>
        </w:rPr>
        <w:lastRenderedPageBreak/>
        <w:t xml:space="preserve">Despite differences </w:t>
      </w:r>
      <w:r w:rsidR="00810A6A">
        <w:rPr>
          <w:rFonts w:cstheme="minorHAnsi"/>
        </w:rPr>
        <w:t>in organization, number of questions, phrasing and response options, we designed these instruments to facilitate comparative analysis. Importantly, all data collection instruments included the following questions</w:t>
      </w:r>
      <w:r w:rsidR="00B10F34">
        <w:rPr>
          <w:rFonts w:cstheme="minorHAnsi"/>
        </w:rPr>
        <w:t xml:space="preserve"> (</w:t>
      </w:r>
      <w:r w:rsidR="00B10F34">
        <w:rPr>
          <w:rFonts w:cstheme="minorHAnsi"/>
        </w:rPr>
        <w:fldChar w:fldCharType="begin"/>
      </w:r>
      <w:r w:rsidR="00B10F34">
        <w:rPr>
          <w:rFonts w:cstheme="minorHAnsi"/>
        </w:rPr>
        <w:instrText xml:space="preserve"> REF _Ref341568 \h </w:instrText>
      </w:r>
      <w:r w:rsidR="00B10F34">
        <w:rPr>
          <w:rFonts w:cstheme="minorHAnsi"/>
        </w:rPr>
      </w:r>
      <w:r w:rsidR="00B10F34">
        <w:rPr>
          <w:rFonts w:cstheme="minorHAnsi"/>
        </w:rPr>
        <w:fldChar w:fldCharType="separate"/>
      </w:r>
      <w:r w:rsidR="00355034">
        <w:t xml:space="preserve">Table </w:t>
      </w:r>
      <w:r w:rsidR="00355034">
        <w:rPr>
          <w:noProof/>
        </w:rPr>
        <w:t>2</w:t>
      </w:r>
      <w:r w:rsidR="00B10F34">
        <w:rPr>
          <w:rFonts w:cstheme="minorHAnsi"/>
        </w:rPr>
        <w:fldChar w:fldCharType="end"/>
      </w:r>
      <w:r w:rsidR="00B10F34">
        <w:rPr>
          <w:rFonts w:cstheme="minorHAnsi"/>
        </w:rPr>
        <w:t>)</w:t>
      </w:r>
      <w:r w:rsidR="00810A6A">
        <w:rPr>
          <w:rFonts w:cstheme="minorHAnsi"/>
        </w:rPr>
        <w:t>:</w:t>
      </w:r>
    </w:p>
    <w:tbl>
      <w:tblPr>
        <w:tblStyle w:val="ColorfulShading"/>
        <w:tblW w:w="0" w:type="auto"/>
        <w:tblLook w:val="0600" w:firstRow="0" w:lastRow="0" w:firstColumn="0" w:lastColumn="0" w:noHBand="1" w:noVBand="1"/>
      </w:tblPr>
      <w:tblGrid>
        <w:gridCol w:w="9876"/>
      </w:tblGrid>
      <w:tr w:rsidR="00B451A0" w14:paraId="423C3EE2" w14:textId="77777777" w:rsidTr="00B451A0">
        <w:tc>
          <w:tcPr>
            <w:tcW w:w="9876" w:type="dxa"/>
          </w:tcPr>
          <w:p w14:paraId="09BD3A0B" w14:textId="77777777" w:rsidR="00B451A0" w:rsidRPr="00810A6A" w:rsidRDefault="00B451A0" w:rsidP="009A58C3">
            <w:pPr>
              <w:pStyle w:val="ListParagraph"/>
              <w:numPr>
                <w:ilvl w:val="0"/>
                <w:numId w:val="36"/>
              </w:numPr>
              <w:spacing w:before="0" w:after="0" w:line="240" w:lineRule="auto"/>
              <w:rPr>
                <w:rFonts w:cstheme="minorHAnsi"/>
              </w:rPr>
            </w:pPr>
            <w:r w:rsidRPr="00810A6A">
              <w:rPr>
                <w:rFonts w:cstheme="minorHAnsi"/>
              </w:rPr>
              <w:t>Please explain what you understand by the term climate change?</w:t>
            </w:r>
          </w:p>
          <w:p w14:paraId="3B687104" w14:textId="77777777" w:rsidR="00B451A0" w:rsidRPr="00810A6A" w:rsidRDefault="00B451A0" w:rsidP="009A58C3">
            <w:pPr>
              <w:pStyle w:val="ListParagraph"/>
              <w:numPr>
                <w:ilvl w:val="0"/>
                <w:numId w:val="36"/>
              </w:numPr>
              <w:spacing w:before="0" w:after="0" w:line="240" w:lineRule="auto"/>
              <w:rPr>
                <w:rFonts w:cstheme="minorHAnsi"/>
              </w:rPr>
            </w:pPr>
            <w:r w:rsidRPr="00810A6A">
              <w:rPr>
                <w:rFonts w:cstheme="minorHAnsi"/>
              </w:rPr>
              <w:t xml:space="preserve">What do you think are the main causes of climate change? </w:t>
            </w:r>
          </w:p>
          <w:p w14:paraId="30C4890F" w14:textId="77777777" w:rsidR="00B451A0" w:rsidRDefault="00B451A0" w:rsidP="009A58C3">
            <w:pPr>
              <w:pStyle w:val="ListParagraph"/>
              <w:numPr>
                <w:ilvl w:val="0"/>
                <w:numId w:val="36"/>
              </w:numPr>
              <w:spacing w:before="0" w:after="0" w:line="240" w:lineRule="auto"/>
              <w:rPr>
                <w:rFonts w:cstheme="minorHAnsi"/>
              </w:rPr>
            </w:pPr>
            <w:r w:rsidRPr="00676787">
              <w:rPr>
                <w:rFonts w:cstheme="minorHAnsi"/>
              </w:rPr>
              <w:t>How concerned are you about the impacts climate change?</w:t>
            </w:r>
          </w:p>
          <w:p w14:paraId="1D8E4C08" w14:textId="3408B38F" w:rsidR="00DF41B2" w:rsidRDefault="00DF41B2" w:rsidP="009A58C3">
            <w:pPr>
              <w:pStyle w:val="ListParagraph"/>
              <w:numPr>
                <w:ilvl w:val="0"/>
                <w:numId w:val="36"/>
              </w:numPr>
              <w:spacing w:before="0" w:after="0" w:line="240" w:lineRule="auto"/>
              <w:rPr>
                <w:rFonts w:cstheme="minorHAnsi"/>
              </w:rPr>
            </w:pPr>
            <w:r>
              <w:rPr>
                <w:rFonts w:cstheme="minorHAnsi"/>
              </w:rPr>
              <w:t xml:space="preserve">On a scale of 1 </w:t>
            </w:r>
            <w:r w:rsidR="0077110E">
              <w:rPr>
                <w:rFonts w:cstheme="minorHAnsi"/>
              </w:rPr>
              <w:t>t</w:t>
            </w:r>
            <w:r>
              <w:rPr>
                <w:rFonts w:cstheme="minorHAnsi"/>
              </w:rPr>
              <w:t xml:space="preserve">o 5, how much would you say the following [climate hazards] have negatively affected your country’s fishing area / </w:t>
            </w:r>
            <w:r w:rsidR="002D3FFE">
              <w:rPr>
                <w:rFonts w:cstheme="minorHAnsi"/>
              </w:rPr>
              <w:t>the f</w:t>
            </w:r>
            <w:r w:rsidR="002D3FFE" w:rsidRPr="002D3FFE">
              <w:rPr>
                <w:rFonts w:cstheme="minorHAnsi"/>
              </w:rPr>
              <w:t>isheries sector in the country / countries where you work?</w:t>
            </w:r>
          </w:p>
          <w:p w14:paraId="7ECADFC9" w14:textId="77777777" w:rsidR="00B451A0" w:rsidRPr="00A22635" w:rsidRDefault="00B451A0" w:rsidP="009A58C3">
            <w:pPr>
              <w:pStyle w:val="ListParagraph"/>
              <w:numPr>
                <w:ilvl w:val="0"/>
                <w:numId w:val="36"/>
              </w:numPr>
              <w:spacing w:before="0" w:after="0" w:line="240" w:lineRule="auto"/>
              <w:rPr>
                <w:rFonts w:cstheme="minorHAnsi"/>
              </w:rPr>
            </w:pPr>
            <w:r w:rsidRPr="00A22635">
              <w:rPr>
                <w:rFonts w:cstheme="minorHAnsi"/>
              </w:rPr>
              <w:t>Which group(s) of fishers would you describe as being most vulnerable to the impacts of climate change in your community?</w:t>
            </w:r>
          </w:p>
          <w:p w14:paraId="47F80BF8" w14:textId="77777777" w:rsidR="00B451A0" w:rsidRDefault="00B451A0" w:rsidP="009A58C3">
            <w:pPr>
              <w:pStyle w:val="ListParagraph"/>
              <w:numPr>
                <w:ilvl w:val="0"/>
                <w:numId w:val="36"/>
              </w:numPr>
              <w:spacing w:before="0" w:after="0" w:line="240" w:lineRule="auto"/>
              <w:rPr>
                <w:rFonts w:cstheme="minorHAnsi"/>
              </w:rPr>
            </w:pPr>
            <w:r w:rsidRPr="00A22635">
              <w:rPr>
                <w:rFonts w:cstheme="minorHAnsi"/>
              </w:rPr>
              <w:t>How satisfied are you with the steps being taken to address climate change impacts on the fisheries sector?</w:t>
            </w:r>
          </w:p>
          <w:p w14:paraId="11EFFCCB" w14:textId="77777777" w:rsidR="00B451A0" w:rsidRDefault="00B451A0" w:rsidP="009A58C3">
            <w:pPr>
              <w:pStyle w:val="ListParagraph"/>
              <w:numPr>
                <w:ilvl w:val="0"/>
                <w:numId w:val="36"/>
              </w:numPr>
              <w:spacing w:before="0" w:after="0" w:line="240" w:lineRule="auto"/>
              <w:rPr>
                <w:rFonts w:cstheme="minorHAnsi"/>
              </w:rPr>
            </w:pPr>
            <w:r>
              <w:rPr>
                <w:rFonts w:cstheme="minorHAnsi"/>
              </w:rPr>
              <w:t>Who is responsible for taking action to address climate change impacts on the fisheries sector?</w:t>
            </w:r>
          </w:p>
          <w:p w14:paraId="3EC1A71A" w14:textId="77777777" w:rsidR="00B451A0" w:rsidRPr="00A22635" w:rsidRDefault="00B451A0" w:rsidP="009A58C3">
            <w:pPr>
              <w:pStyle w:val="ListParagraph"/>
              <w:numPr>
                <w:ilvl w:val="0"/>
                <w:numId w:val="36"/>
              </w:numPr>
              <w:spacing w:before="0" w:after="0" w:line="240" w:lineRule="auto"/>
              <w:rPr>
                <w:rFonts w:cstheme="minorHAnsi"/>
              </w:rPr>
            </w:pPr>
            <w:r w:rsidRPr="00E336A2">
              <w:rPr>
                <w:rFonts w:cstheme="minorHAnsi"/>
              </w:rPr>
              <w:t>What are some of the things you think fishers can do to reduce the impacts of climate change</w:t>
            </w:r>
            <w:r>
              <w:rPr>
                <w:rStyle w:val="FootnoteReference"/>
                <w:rFonts w:cstheme="minorHAnsi"/>
              </w:rPr>
              <w:footnoteReference w:id="5"/>
            </w:r>
            <w:r w:rsidRPr="00E336A2">
              <w:rPr>
                <w:rFonts w:cstheme="minorHAnsi"/>
              </w:rPr>
              <w:t xml:space="preserve"> on your community?</w:t>
            </w:r>
          </w:p>
          <w:p w14:paraId="0941F40D" w14:textId="31BC3D74" w:rsidR="00DF41B2" w:rsidRPr="00DF41B2" w:rsidRDefault="00B451A0" w:rsidP="009A58C3">
            <w:pPr>
              <w:pStyle w:val="ListParagraph"/>
              <w:numPr>
                <w:ilvl w:val="0"/>
                <w:numId w:val="36"/>
              </w:numPr>
              <w:spacing w:before="0" w:after="0" w:line="240" w:lineRule="auto"/>
              <w:rPr>
                <w:rFonts w:cstheme="minorHAnsi"/>
              </w:rPr>
            </w:pPr>
            <w:r w:rsidRPr="00A22635">
              <w:rPr>
                <w:rFonts w:cstheme="minorHAnsi"/>
              </w:rPr>
              <w:t>What do you think are the best ways to provide information about climate change to fishers?</w:t>
            </w:r>
          </w:p>
        </w:tc>
      </w:tr>
    </w:tbl>
    <w:p w14:paraId="1C447DBE" w14:textId="17E4BCBE" w:rsidR="00B451A0" w:rsidRDefault="00C00D7E" w:rsidP="003961D6">
      <w:pPr>
        <w:pStyle w:val="Caption"/>
      </w:pPr>
      <w:bookmarkStart w:id="18" w:name="_Ref341568"/>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2</w:t>
      </w:r>
      <w:r w:rsidR="008E53D0">
        <w:rPr>
          <w:noProof/>
        </w:rPr>
        <w:fldChar w:fldCharType="end"/>
      </w:r>
      <w:bookmarkEnd w:id="18"/>
      <w:r>
        <w:t>: Common questions across data-collection instruments</w:t>
      </w:r>
    </w:p>
    <w:p w14:paraId="740A96D2" w14:textId="4149C02C" w:rsidR="004A5A9D" w:rsidRDefault="004A5A9D" w:rsidP="004A5A9D">
      <w:pPr>
        <w:pStyle w:val="Heading2"/>
      </w:pPr>
      <w:bookmarkStart w:id="19" w:name="_Toc382126"/>
      <w:r>
        <w:t>Data processing and analysis</w:t>
      </w:r>
      <w:bookmarkEnd w:id="19"/>
    </w:p>
    <w:p w14:paraId="5E89E729" w14:textId="7CBB4441" w:rsidR="00B85C6D" w:rsidRPr="00C00D7E" w:rsidRDefault="00C00D7E" w:rsidP="00B85C6D">
      <w:pPr>
        <w:rPr>
          <w:b/>
        </w:rPr>
      </w:pPr>
      <w:proofErr w:type="spellStart"/>
      <w:r w:rsidRPr="00C00D7E">
        <w:rPr>
          <w:b/>
        </w:rPr>
        <w:t>Fisherfolk</w:t>
      </w:r>
      <w:proofErr w:type="spellEnd"/>
    </w:p>
    <w:p w14:paraId="3D29840A" w14:textId="1EC8B50F" w:rsidR="00C00D7E" w:rsidRDefault="002C3F08" w:rsidP="00B85C6D">
      <w:r>
        <w:t>Upon completion of data collection using paper questionnaires in the field, the team performed sequential data</w:t>
      </w:r>
      <w:r w:rsidR="00D92FD3">
        <w:t xml:space="preserve"> entry</w:t>
      </w:r>
      <w:r>
        <w:t xml:space="preserve"> of the 40, 60, and 61</w:t>
      </w:r>
      <w:r w:rsidRPr="002C3F08">
        <w:t xml:space="preserve"> questionnaires (100+ variables</w:t>
      </w:r>
      <w:r>
        <w:t xml:space="preserve"> / questionnaire</w:t>
      </w:r>
      <w:r w:rsidRPr="002C3F08">
        <w:t>)</w:t>
      </w:r>
      <w:r w:rsidR="00D92FD3">
        <w:t xml:space="preserve"> in SPSS as well as</w:t>
      </w:r>
      <w:r>
        <w:t xml:space="preserve"> checks for data quality (</w:t>
      </w:r>
      <w:r w:rsidR="00D92FD3">
        <w:t xml:space="preserve">e.g., </w:t>
      </w:r>
      <w:r>
        <w:t xml:space="preserve">reviewing raw data when SPSS entries looked anomalous) and then exported to Excel to allow for </w:t>
      </w:r>
      <w:r w:rsidR="008D4FCB">
        <w:t xml:space="preserve">coding </w:t>
      </w:r>
      <w:r w:rsidR="002836C2">
        <w:t xml:space="preserve">of open-ended responses </w:t>
      </w:r>
      <w:r w:rsidR="008D4FCB">
        <w:t xml:space="preserve">and </w:t>
      </w:r>
      <w:r>
        <w:t xml:space="preserve">data analysis by other team members. </w:t>
      </w:r>
      <w:r w:rsidR="007C6532">
        <w:t xml:space="preserve">We used a </w:t>
      </w:r>
      <w:r>
        <w:t xml:space="preserve">consolidated </w:t>
      </w:r>
      <w:r w:rsidR="007E3596">
        <w:t xml:space="preserve">dataset </w:t>
      </w:r>
      <w:r w:rsidR="007C6532">
        <w:t xml:space="preserve">integrating all 161 responses to </w:t>
      </w:r>
      <w:r w:rsidR="002836C2">
        <w:t xml:space="preserve">(1) </w:t>
      </w:r>
      <w:r w:rsidR="007C6532">
        <w:t>provide summary statistics on demographics</w:t>
      </w:r>
      <w:r w:rsidR="002836C2">
        <w:t>,</w:t>
      </w:r>
      <w:r w:rsidR="008D4FCB">
        <w:t xml:space="preserve"> </w:t>
      </w:r>
      <w:r w:rsidR="002836C2">
        <w:t xml:space="preserve">local observations on climate impacts and perspectives on the feasibility of options to adapt, day-to-day fishing activities </w:t>
      </w:r>
      <w:r w:rsidR="008D4FCB">
        <w:t xml:space="preserve">and </w:t>
      </w:r>
      <w:r w:rsidR="002836C2">
        <w:t xml:space="preserve">media use and communications preferences and (2) </w:t>
      </w:r>
      <w:r w:rsidR="007C6532">
        <w:t>estimate knowledge, attitude and practice scores and levels.</w:t>
      </w:r>
      <w:r w:rsidR="00A223D6">
        <w:t xml:space="preserve"> </w:t>
      </w:r>
      <w:r w:rsidR="00951088">
        <w:t>We conducted d</w:t>
      </w:r>
      <w:r w:rsidR="00A223D6">
        <w:t xml:space="preserve">ata analysis </w:t>
      </w:r>
      <w:r w:rsidR="00951088">
        <w:t>using frequency tables and measures of association</w:t>
      </w:r>
      <w:r w:rsidR="004259C6">
        <w:t xml:space="preserve"> (Chi-square tests)</w:t>
      </w:r>
      <w:r w:rsidR="001668FB">
        <w:t xml:space="preserve"> for cate</w:t>
      </w:r>
      <w:r w:rsidR="0026748C">
        <w:t>gorical data and correlation for interval data</w:t>
      </w:r>
      <w:r w:rsidR="00951088">
        <w:t>. Socio-demographic variables included for analysis were: age, education, registration status, employment status and length of time involved in fishing.</w:t>
      </w:r>
      <w:r w:rsidR="007E15DD">
        <w:t xml:space="preserve"> Only 3 of 161 respondents were female, so gender-based analysis was not possible.</w:t>
      </w:r>
      <w:r w:rsidR="00464C2D">
        <w:t xml:space="preserve"> Statistics on the relative participation of women and men in fisheries activities across the value chain in the Caribbean are scarce. Y</w:t>
      </w:r>
      <w:r w:rsidR="00B824B4">
        <w:t xml:space="preserve">et, anecdotal information and </w:t>
      </w:r>
      <w:r w:rsidR="00587B59">
        <w:t xml:space="preserve">some studies suggest that fishing activity continues to be male-dominated, with low levels of participation of women in harvesting relative to </w:t>
      </w:r>
      <w:r w:rsidR="005F6682">
        <w:t>women’s</w:t>
      </w:r>
      <w:r w:rsidR="00587B59">
        <w:t xml:space="preserve"> </w:t>
      </w:r>
      <w:r w:rsidR="005F6682">
        <w:t xml:space="preserve">important </w:t>
      </w:r>
      <w:r w:rsidR="00587B59">
        <w:t>roles as input suppliers</w:t>
      </w:r>
      <w:r w:rsidR="005F6682">
        <w:t xml:space="preserve"> and in post-harvest activities</w:t>
      </w:r>
      <w:r w:rsidR="00587B59">
        <w:t xml:space="preserve">, marketers and processors </w:t>
      </w:r>
      <w:r w:rsidR="00AE74EC">
        <w:t>(CRFM, 2012; Beltran</w:t>
      </w:r>
      <w:r w:rsidR="00587B59">
        <w:t>, 2017).</w:t>
      </w:r>
    </w:p>
    <w:p w14:paraId="6AC0BE1D" w14:textId="610EDBE1" w:rsidR="00951088" w:rsidRDefault="00951088" w:rsidP="00B85C6D">
      <w:r>
        <w:t xml:space="preserve">We estimated KAP scores guided by the approach outlined </w:t>
      </w:r>
      <w:r w:rsidR="00AE74EC">
        <w:t xml:space="preserve">in the </w:t>
      </w:r>
      <w:r w:rsidR="00AE74EC" w:rsidRPr="00AE74EC">
        <w:rPr>
          <w:i/>
        </w:rPr>
        <w:t>Knowledge, Attitude and Practice Survey Consultancy for the Belize Marine Conservation and Climate Adaptation Project</w:t>
      </w:r>
      <w:r w:rsidR="00AE74EC" w:rsidRPr="00AE74EC">
        <w:t xml:space="preserve"> </w:t>
      </w:r>
      <w:r w:rsidR="00AE74EC">
        <w:t>(</w:t>
      </w:r>
      <w:r>
        <w:t>BET</w:t>
      </w:r>
      <w:r w:rsidR="00AE74EC">
        <w:t xml:space="preserve">, </w:t>
      </w:r>
      <w:proofErr w:type="spellStart"/>
      <w:r>
        <w:t>nd</w:t>
      </w:r>
      <w:proofErr w:type="spellEnd"/>
      <w:r>
        <w:t>), with some modifications</w:t>
      </w:r>
      <w:r w:rsidR="00A37FE0">
        <w:t xml:space="preserve">. </w:t>
      </w:r>
      <w:r w:rsidR="00A37FE0">
        <w:fldChar w:fldCharType="begin"/>
      </w:r>
      <w:r w:rsidR="00A37FE0">
        <w:instrText xml:space="preserve"> REF _Ref529345013 \h </w:instrText>
      </w:r>
      <w:r w:rsidR="00A37FE0">
        <w:fldChar w:fldCharType="separate"/>
      </w:r>
      <w:r w:rsidR="00355034">
        <w:t xml:space="preserve">Table </w:t>
      </w:r>
      <w:r w:rsidR="00355034">
        <w:rPr>
          <w:noProof/>
        </w:rPr>
        <w:t>3</w:t>
      </w:r>
      <w:r w:rsidR="00A37FE0">
        <w:fldChar w:fldCharType="end"/>
      </w:r>
      <w:r w:rsidR="00A37FE0">
        <w:t xml:space="preserve"> outlines the indicators and related </w:t>
      </w:r>
      <w:r w:rsidR="00BC69CF">
        <w:t>survey</w:t>
      </w:r>
      <w:r w:rsidR="00A37FE0">
        <w:t xml:space="preserve"> elements used to estimate knowledge, attitude and practice scores.</w:t>
      </w:r>
      <w:r>
        <w:t xml:space="preserve"> </w:t>
      </w:r>
      <w:r w:rsidR="00A37FE0">
        <w:t xml:space="preserve">The table also highlights the key assumptions and limitations in measuring </w:t>
      </w:r>
      <w:r w:rsidR="00A37FE0">
        <w:lastRenderedPageBreak/>
        <w:t xml:space="preserve">each indicator. </w:t>
      </w:r>
      <w:r w:rsidR="00BC69CF">
        <w:rPr>
          <w:lang w:val="en-US"/>
        </w:rPr>
        <w:fldChar w:fldCharType="begin"/>
      </w:r>
      <w:r w:rsidR="00BC69CF">
        <w:rPr>
          <w:lang w:val="en-US"/>
        </w:rPr>
        <w:instrText xml:space="preserve"> REF _Ref356317 \h </w:instrText>
      </w:r>
      <w:r w:rsidR="00BC69CF">
        <w:rPr>
          <w:lang w:val="en-US"/>
        </w:rPr>
      </w:r>
      <w:r w:rsidR="00BC69CF">
        <w:rPr>
          <w:lang w:val="en-US"/>
        </w:rPr>
        <w:fldChar w:fldCharType="separate"/>
      </w:r>
      <w:r w:rsidR="00355034">
        <w:t xml:space="preserve">Figure </w:t>
      </w:r>
      <w:r w:rsidR="00355034">
        <w:rPr>
          <w:noProof/>
        </w:rPr>
        <w:t>1</w:t>
      </w:r>
      <w:r w:rsidR="00BC69CF">
        <w:rPr>
          <w:lang w:val="en-US"/>
        </w:rPr>
        <w:fldChar w:fldCharType="end"/>
      </w:r>
      <w:r w:rsidR="00BC69CF">
        <w:rPr>
          <w:lang w:val="en-US"/>
        </w:rPr>
        <w:t xml:space="preserve"> is a conceptual diagram showing the hierarchical relationship between assessment areas (e.g., knowledge), indicators and survey elements.</w:t>
      </w:r>
    </w:p>
    <w:p w14:paraId="04788370" w14:textId="77777777" w:rsidR="0077110E" w:rsidRDefault="0077110E" w:rsidP="00B85C6D"/>
    <w:tbl>
      <w:tblPr>
        <w:tblStyle w:val="ColorfulList"/>
        <w:tblW w:w="0" w:type="auto"/>
        <w:tblLook w:val="0620" w:firstRow="1" w:lastRow="0" w:firstColumn="0" w:lastColumn="0" w:noHBand="1" w:noVBand="1"/>
      </w:tblPr>
      <w:tblGrid>
        <w:gridCol w:w="1384"/>
        <w:gridCol w:w="5387"/>
        <w:gridCol w:w="3105"/>
      </w:tblGrid>
      <w:tr w:rsidR="00B93298" w:rsidRPr="00E45FB2" w14:paraId="372895BE" w14:textId="1152B1B5" w:rsidTr="00AC6B32">
        <w:trPr>
          <w:cnfStyle w:val="100000000000" w:firstRow="1" w:lastRow="0" w:firstColumn="0" w:lastColumn="0" w:oddVBand="0" w:evenVBand="0" w:oddHBand="0" w:evenHBand="0" w:firstRowFirstColumn="0" w:firstRowLastColumn="0" w:lastRowFirstColumn="0" w:lastRowLastColumn="0"/>
          <w:cantSplit/>
          <w:tblHeader/>
        </w:trPr>
        <w:tc>
          <w:tcPr>
            <w:tcW w:w="1384" w:type="dxa"/>
            <w:shd w:val="clear" w:color="auto" w:fill="003333" w:themeFill="accent1" w:themeFillShade="80"/>
          </w:tcPr>
          <w:p w14:paraId="2DD49D23" w14:textId="746FD443" w:rsidR="00B93298" w:rsidRPr="00E45FB2" w:rsidRDefault="00B93298" w:rsidP="00BC69CF">
            <w:pPr>
              <w:keepNext/>
              <w:spacing w:after="0"/>
              <w:jc w:val="center"/>
              <w:rPr>
                <w:rFonts w:ascii="Arial Narrow" w:hAnsi="Arial Narrow"/>
                <w:sz w:val="20"/>
                <w:szCs w:val="20"/>
              </w:rPr>
            </w:pPr>
            <w:r w:rsidRPr="00E45FB2">
              <w:rPr>
                <w:rFonts w:ascii="Arial Narrow" w:hAnsi="Arial Narrow"/>
                <w:sz w:val="20"/>
                <w:szCs w:val="20"/>
              </w:rPr>
              <w:t xml:space="preserve">Area </w:t>
            </w:r>
            <w:r w:rsidR="005B3369">
              <w:rPr>
                <w:rFonts w:ascii="Arial Narrow" w:hAnsi="Arial Narrow"/>
                <w:sz w:val="20"/>
                <w:szCs w:val="20"/>
              </w:rPr>
              <w:t xml:space="preserve">/ </w:t>
            </w:r>
            <w:r w:rsidRPr="00E45FB2">
              <w:rPr>
                <w:rFonts w:ascii="Arial Narrow" w:hAnsi="Arial Narrow"/>
                <w:sz w:val="20"/>
                <w:szCs w:val="20"/>
              </w:rPr>
              <w:t>indicators</w:t>
            </w:r>
          </w:p>
        </w:tc>
        <w:tc>
          <w:tcPr>
            <w:tcW w:w="5387" w:type="dxa"/>
            <w:shd w:val="clear" w:color="auto" w:fill="003333" w:themeFill="accent1" w:themeFillShade="80"/>
          </w:tcPr>
          <w:p w14:paraId="509D21DA" w14:textId="12163AF5" w:rsidR="00B93298" w:rsidRPr="00E45FB2" w:rsidRDefault="00413720" w:rsidP="00BC69CF">
            <w:pPr>
              <w:keepNext/>
              <w:spacing w:after="0"/>
              <w:jc w:val="center"/>
              <w:rPr>
                <w:rFonts w:ascii="Arial Narrow" w:hAnsi="Arial Narrow"/>
                <w:sz w:val="20"/>
                <w:szCs w:val="20"/>
              </w:rPr>
            </w:pPr>
            <w:r>
              <w:rPr>
                <w:rFonts w:ascii="Arial Narrow" w:hAnsi="Arial Narrow"/>
                <w:sz w:val="20"/>
                <w:szCs w:val="20"/>
              </w:rPr>
              <w:t xml:space="preserve">Survey </w:t>
            </w:r>
            <w:r w:rsidR="00BC69CF">
              <w:rPr>
                <w:rFonts w:ascii="Arial Narrow" w:hAnsi="Arial Narrow"/>
                <w:sz w:val="20"/>
                <w:szCs w:val="20"/>
              </w:rPr>
              <w:t>elements</w:t>
            </w:r>
            <w:r>
              <w:rPr>
                <w:rFonts w:ascii="Arial Narrow" w:hAnsi="Arial Narrow"/>
                <w:sz w:val="20"/>
                <w:szCs w:val="20"/>
              </w:rPr>
              <w:t xml:space="preserve"> (</w:t>
            </w:r>
            <w:r w:rsidR="00BC69CF">
              <w:rPr>
                <w:rFonts w:ascii="Arial Narrow" w:hAnsi="Arial Narrow"/>
                <w:sz w:val="20"/>
                <w:szCs w:val="20"/>
              </w:rPr>
              <w:t xml:space="preserve">and </w:t>
            </w:r>
            <w:r>
              <w:rPr>
                <w:rFonts w:ascii="Arial Narrow" w:hAnsi="Arial Narrow"/>
                <w:sz w:val="20"/>
                <w:szCs w:val="20"/>
              </w:rPr>
              <w:t>points allocated for responses)</w:t>
            </w:r>
          </w:p>
        </w:tc>
        <w:tc>
          <w:tcPr>
            <w:tcW w:w="3105" w:type="dxa"/>
            <w:shd w:val="clear" w:color="auto" w:fill="003333" w:themeFill="accent1" w:themeFillShade="80"/>
          </w:tcPr>
          <w:p w14:paraId="2C78319D" w14:textId="1211936B" w:rsidR="00B93298" w:rsidRPr="00E45FB2" w:rsidRDefault="00B93298" w:rsidP="00513820">
            <w:pPr>
              <w:keepNext/>
              <w:spacing w:after="0"/>
              <w:jc w:val="center"/>
              <w:rPr>
                <w:rFonts w:ascii="Arial Narrow" w:hAnsi="Arial Narrow"/>
                <w:sz w:val="20"/>
                <w:szCs w:val="20"/>
              </w:rPr>
            </w:pPr>
            <w:r w:rsidRPr="00E45FB2">
              <w:rPr>
                <w:rFonts w:ascii="Arial Narrow" w:hAnsi="Arial Narrow"/>
                <w:sz w:val="20"/>
                <w:szCs w:val="20"/>
              </w:rPr>
              <w:t>Assumptions and limitations</w:t>
            </w:r>
          </w:p>
        </w:tc>
      </w:tr>
      <w:tr w:rsidR="00B93298" w:rsidRPr="00E45FB2" w14:paraId="0C60331B" w14:textId="1A142B1B" w:rsidTr="00413720">
        <w:tc>
          <w:tcPr>
            <w:tcW w:w="1384" w:type="dxa"/>
            <w:tcBorders>
              <w:bottom w:val="dotted" w:sz="4" w:space="0" w:color="auto"/>
            </w:tcBorders>
            <w:shd w:val="clear" w:color="auto" w:fill="333333" w:themeFill="text1"/>
          </w:tcPr>
          <w:p w14:paraId="2B0562EE" w14:textId="121B9899" w:rsidR="00B93298" w:rsidRPr="00E45FB2" w:rsidRDefault="00B93298" w:rsidP="00513820">
            <w:pPr>
              <w:keepNext/>
              <w:spacing w:after="0"/>
              <w:rPr>
                <w:rFonts w:ascii="Arial Narrow" w:hAnsi="Arial Narrow"/>
                <w:b/>
                <w:color w:val="FFFFFF" w:themeColor="background1"/>
                <w:sz w:val="20"/>
                <w:szCs w:val="20"/>
              </w:rPr>
            </w:pPr>
            <w:r w:rsidRPr="00E45FB2">
              <w:rPr>
                <w:rFonts w:ascii="Arial Narrow" w:hAnsi="Arial Narrow"/>
                <w:b/>
                <w:color w:val="FFFFFF" w:themeColor="background1"/>
                <w:sz w:val="20"/>
                <w:szCs w:val="20"/>
              </w:rPr>
              <w:t>Knowledge</w:t>
            </w:r>
          </w:p>
        </w:tc>
        <w:tc>
          <w:tcPr>
            <w:tcW w:w="5387" w:type="dxa"/>
            <w:tcBorders>
              <w:bottom w:val="dotted" w:sz="4" w:space="0" w:color="auto"/>
            </w:tcBorders>
            <w:shd w:val="clear" w:color="auto" w:fill="333333" w:themeFill="text1"/>
          </w:tcPr>
          <w:p w14:paraId="08B11430" w14:textId="77777777" w:rsidR="00B93298" w:rsidRPr="00E45FB2" w:rsidRDefault="00B93298" w:rsidP="00513820">
            <w:pPr>
              <w:keepNext/>
              <w:spacing w:after="0"/>
              <w:rPr>
                <w:rFonts w:ascii="Arial Narrow" w:hAnsi="Arial Narrow"/>
                <w:color w:val="FFFFFF" w:themeColor="background1"/>
                <w:sz w:val="20"/>
                <w:szCs w:val="20"/>
              </w:rPr>
            </w:pPr>
          </w:p>
        </w:tc>
        <w:tc>
          <w:tcPr>
            <w:tcW w:w="3105" w:type="dxa"/>
            <w:tcBorders>
              <w:bottom w:val="dotted" w:sz="4" w:space="0" w:color="auto"/>
            </w:tcBorders>
            <w:shd w:val="clear" w:color="auto" w:fill="333333" w:themeFill="text1"/>
          </w:tcPr>
          <w:p w14:paraId="12C660D6" w14:textId="77777777" w:rsidR="00B93298" w:rsidRPr="00E45FB2" w:rsidRDefault="00B93298" w:rsidP="00513820">
            <w:pPr>
              <w:keepNext/>
              <w:spacing w:after="0"/>
              <w:rPr>
                <w:rFonts w:ascii="Arial Narrow" w:hAnsi="Arial Narrow"/>
                <w:color w:val="FFFFFF" w:themeColor="background1"/>
                <w:sz w:val="20"/>
                <w:szCs w:val="20"/>
              </w:rPr>
            </w:pPr>
          </w:p>
        </w:tc>
      </w:tr>
      <w:tr w:rsidR="00C11008" w:rsidRPr="00E45FB2" w14:paraId="256D73C0" w14:textId="5F7DA3CB" w:rsidTr="00413720">
        <w:tc>
          <w:tcPr>
            <w:tcW w:w="1384" w:type="dxa"/>
            <w:vMerge w:val="restart"/>
            <w:tcBorders>
              <w:top w:val="dotted" w:sz="4" w:space="0" w:color="auto"/>
              <w:left w:val="dotted" w:sz="4" w:space="0" w:color="auto"/>
              <w:right w:val="dotted" w:sz="4" w:space="0" w:color="auto"/>
            </w:tcBorders>
            <w:vAlign w:val="center"/>
          </w:tcPr>
          <w:p w14:paraId="61955917" w14:textId="16589D5F" w:rsidR="00C11008" w:rsidRPr="00E45FB2" w:rsidRDefault="00C11008" w:rsidP="00513820">
            <w:pPr>
              <w:keepNext/>
              <w:spacing w:after="0"/>
              <w:jc w:val="left"/>
              <w:rPr>
                <w:rFonts w:ascii="Arial Narrow" w:hAnsi="Arial Narrow"/>
                <w:sz w:val="20"/>
                <w:szCs w:val="20"/>
              </w:rPr>
            </w:pPr>
            <w:r w:rsidRPr="00E45FB2">
              <w:rPr>
                <w:rFonts w:ascii="Arial Narrow" w:hAnsi="Arial Narrow"/>
                <w:sz w:val="20"/>
                <w:szCs w:val="20"/>
              </w:rPr>
              <w:t>Climate change</w:t>
            </w:r>
            <w:r w:rsidR="00A37FE0">
              <w:rPr>
                <w:rFonts w:ascii="Arial Narrow" w:hAnsi="Arial Narrow"/>
                <w:sz w:val="20"/>
                <w:szCs w:val="20"/>
              </w:rPr>
              <w:t xml:space="preserve"> knowledge</w:t>
            </w:r>
          </w:p>
        </w:tc>
        <w:tc>
          <w:tcPr>
            <w:tcW w:w="5387" w:type="dxa"/>
            <w:tcBorders>
              <w:top w:val="dotted" w:sz="4" w:space="0" w:color="auto"/>
              <w:left w:val="dotted" w:sz="4" w:space="0" w:color="auto"/>
              <w:bottom w:val="dotted" w:sz="4" w:space="0" w:color="auto"/>
              <w:right w:val="dotted" w:sz="4" w:space="0" w:color="auto"/>
            </w:tcBorders>
          </w:tcPr>
          <w:p w14:paraId="3987AFBB" w14:textId="0A37E744" w:rsidR="00C11008" w:rsidRPr="00D00EE2" w:rsidRDefault="00C11008" w:rsidP="00513820">
            <w:pPr>
              <w:keepNext/>
              <w:spacing w:after="0"/>
              <w:rPr>
                <w:rFonts w:ascii="Arial Narrow" w:hAnsi="Arial Narrow"/>
                <w:sz w:val="20"/>
                <w:szCs w:val="20"/>
              </w:rPr>
            </w:pPr>
            <w:r w:rsidRPr="00D00EE2">
              <w:rPr>
                <w:rFonts w:ascii="Arial Narrow" w:hAnsi="Arial Narrow"/>
                <w:sz w:val="20"/>
                <w:szCs w:val="20"/>
              </w:rPr>
              <w:t>Assessed understanding of climate change based on definition provided by respondent (2=yes, 1=somewhat, 0=no / don’t know)</w:t>
            </w:r>
          </w:p>
        </w:tc>
        <w:tc>
          <w:tcPr>
            <w:tcW w:w="3105" w:type="dxa"/>
            <w:tcBorders>
              <w:top w:val="dotted" w:sz="4" w:space="0" w:color="auto"/>
              <w:left w:val="dotted" w:sz="4" w:space="0" w:color="auto"/>
              <w:bottom w:val="dotted" w:sz="4" w:space="0" w:color="auto"/>
              <w:right w:val="dotted" w:sz="4" w:space="0" w:color="auto"/>
            </w:tcBorders>
          </w:tcPr>
          <w:p w14:paraId="72018978" w14:textId="05B6BFCD" w:rsidR="00C11008" w:rsidRPr="00E45FB2" w:rsidRDefault="00C11008" w:rsidP="00513820">
            <w:pPr>
              <w:keepNext/>
              <w:spacing w:after="0"/>
              <w:rPr>
                <w:rFonts w:ascii="Arial Narrow" w:hAnsi="Arial Narrow"/>
                <w:sz w:val="20"/>
                <w:szCs w:val="20"/>
              </w:rPr>
            </w:pPr>
          </w:p>
        </w:tc>
      </w:tr>
      <w:tr w:rsidR="00C11008" w:rsidRPr="00E45FB2" w14:paraId="1F0D3C1B" w14:textId="4003C1EC" w:rsidTr="00413720">
        <w:tc>
          <w:tcPr>
            <w:tcW w:w="1384" w:type="dxa"/>
            <w:vMerge/>
            <w:tcBorders>
              <w:left w:val="dotted" w:sz="4" w:space="0" w:color="auto"/>
              <w:bottom w:val="dotted" w:sz="4" w:space="0" w:color="auto"/>
              <w:right w:val="dotted" w:sz="4" w:space="0" w:color="auto"/>
            </w:tcBorders>
          </w:tcPr>
          <w:p w14:paraId="72FE45EB" w14:textId="0032FA88" w:rsidR="00C11008" w:rsidRPr="00E45FB2" w:rsidRDefault="00C11008" w:rsidP="00513820">
            <w:pPr>
              <w:keepNext/>
              <w:spacing w:after="0"/>
              <w:jc w:val="left"/>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690F5583" w14:textId="77777777" w:rsidR="00C11008" w:rsidRDefault="00C11008" w:rsidP="00513820">
            <w:pPr>
              <w:keepNext/>
              <w:spacing w:after="0"/>
              <w:rPr>
                <w:rFonts w:ascii="Arial Narrow" w:hAnsi="Arial Narrow"/>
                <w:sz w:val="20"/>
                <w:szCs w:val="20"/>
              </w:rPr>
            </w:pPr>
            <w:r w:rsidRPr="00D00EE2">
              <w:rPr>
                <w:rFonts w:ascii="Arial Narrow" w:hAnsi="Arial Narrow"/>
                <w:sz w:val="20"/>
                <w:szCs w:val="20"/>
              </w:rPr>
              <w:t>Open ended question on causes of climate change (2=relevant response; 1=relevant aspects; 0=irrelevant / highly inaccurate)</w:t>
            </w:r>
          </w:p>
          <w:p w14:paraId="1FCD38EA" w14:textId="6AE0A89C" w:rsidR="00A37FE0" w:rsidRPr="00D00EE2" w:rsidRDefault="00A37FE0" w:rsidP="00513820">
            <w:pPr>
              <w:keepNext/>
              <w:spacing w:after="0"/>
              <w:rPr>
                <w:rFonts w:ascii="Arial Narrow" w:hAnsi="Arial Narrow"/>
                <w:sz w:val="20"/>
                <w:szCs w:val="20"/>
              </w:rPr>
            </w:pPr>
          </w:p>
        </w:tc>
        <w:tc>
          <w:tcPr>
            <w:tcW w:w="3105" w:type="dxa"/>
            <w:tcBorders>
              <w:top w:val="dotted" w:sz="4" w:space="0" w:color="auto"/>
              <w:left w:val="dotted" w:sz="4" w:space="0" w:color="auto"/>
              <w:bottom w:val="dotted" w:sz="4" w:space="0" w:color="auto"/>
              <w:right w:val="dotted" w:sz="4" w:space="0" w:color="auto"/>
            </w:tcBorders>
          </w:tcPr>
          <w:p w14:paraId="6B3341D7" w14:textId="2D26245C" w:rsidR="00C11008" w:rsidRPr="00E45FB2" w:rsidRDefault="00C11008" w:rsidP="00513820">
            <w:pPr>
              <w:keepNext/>
              <w:spacing w:after="0"/>
              <w:rPr>
                <w:rFonts w:ascii="Arial Narrow" w:hAnsi="Arial Narrow"/>
                <w:sz w:val="20"/>
                <w:szCs w:val="20"/>
              </w:rPr>
            </w:pPr>
          </w:p>
        </w:tc>
      </w:tr>
      <w:tr w:rsidR="00C11008" w:rsidRPr="00E45FB2" w14:paraId="69AFDF96" w14:textId="2871BD68" w:rsidTr="00413720">
        <w:tc>
          <w:tcPr>
            <w:tcW w:w="1384" w:type="dxa"/>
            <w:vMerge w:val="restart"/>
            <w:tcBorders>
              <w:top w:val="dotted" w:sz="4" w:space="0" w:color="auto"/>
              <w:left w:val="dotted" w:sz="4" w:space="0" w:color="auto"/>
              <w:right w:val="dotted" w:sz="4" w:space="0" w:color="auto"/>
            </w:tcBorders>
            <w:vAlign w:val="center"/>
          </w:tcPr>
          <w:p w14:paraId="59C79C24" w14:textId="63204BF8" w:rsidR="00C11008" w:rsidRPr="00E45FB2" w:rsidRDefault="00A37FE0" w:rsidP="00A37FE0">
            <w:pPr>
              <w:spacing w:after="0"/>
              <w:jc w:val="left"/>
              <w:rPr>
                <w:rFonts w:ascii="Arial Narrow" w:hAnsi="Arial Narrow"/>
                <w:sz w:val="20"/>
                <w:szCs w:val="20"/>
              </w:rPr>
            </w:pPr>
            <w:r>
              <w:rPr>
                <w:rFonts w:ascii="Arial Narrow" w:hAnsi="Arial Narrow"/>
                <w:sz w:val="20"/>
                <w:szCs w:val="20"/>
              </w:rPr>
              <w:t>Knowledge of c</w:t>
            </w:r>
            <w:r w:rsidR="00C11008" w:rsidRPr="00E45FB2">
              <w:rPr>
                <w:rFonts w:ascii="Arial Narrow" w:hAnsi="Arial Narrow"/>
                <w:sz w:val="20"/>
                <w:szCs w:val="20"/>
              </w:rPr>
              <w:t>limate change impacts</w:t>
            </w:r>
            <w:r>
              <w:rPr>
                <w:rFonts w:ascii="Arial Narrow" w:hAnsi="Arial Narrow"/>
                <w:sz w:val="20"/>
                <w:szCs w:val="20"/>
              </w:rPr>
              <w:t xml:space="preserve"> &amp; responses</w:t>
            </w:r>
          </w:p>
        </w:tc>
        <w:tc>
          <w:tcPr>
            <w:tcW w:w="5387" w:type="dxa"/>
            <w:tcBorders>
              <w:top w:val="dotted" w:sz="4" w:space="0" w:color="auto"/>
              <w:left w:val="dotted" w:sz="4" w:space="0" w:color="auto"/>
              <w:bottom w:val="dotted" w:sz="4" w:space="0" w:color="auto"/>
              <w:right w:val="dotted" w:sz="4" w:space="0" w:color="auto"/>
            </w:tcBorders>
          </w:tcPr>
          <w:p w14:paraId="59BE0418" w14:textId="2C348A87" w:rsidR="00C11008" w:rsidRPr="00D00EE2" w:rsidRDefault="00C11008" w:rsidP="00D00EE2">
            <w:pPr>
              <w:spacing w:after="0"/>
              <w:rPr>
                <w:rFonts w:ascii="Arial Narrow" w:hAnsi="Arial Narrow"/>
                <w:sz w:val="20"/>
                <w:szCs w:val="20"/>
              </w:rPr>
            </w:pPr>
            <w:r w:rsidRPr="00D00EE2">
              <w:rPr>
                <w:rFonts w:ascii="Arial Narrow" w:hAnsi="Arial Narrow"/>
                <w:sz w:val="20"/>
                <w:szCs w:val="20"/>
              </w:rPr>
              <w:t>Open-ended question on environmental condition to use as example to explain climate change to peer (2=example that connects relevant physical change to biological / socio-economic impact, 1=somewhat relevant example; 0 for inaccurate example or examples of non-climate stressors)</w:t>
            </w:r>
          </w:p>
        </w:tc>
        <w:tc>
          <w:tcPr>
            <w:tcW w:w="3105" w:type="dxa"/>
            <w:tcBorders>
              <w:top w:val="dotted" w:sz="4" w:space="0" w:color="auto"/>
              <w:left w:val="dotted" w:sz="4" w:space="0" w:color="auto"/>
              <w:bottom w:val="dotted" w:sz="4" w:space="0" w:color="auto"/>
              <w:right w:val="dotted" w:sz="4" w:space="0" w:color="auto"/>
            </w:tcBorders>
          </w:tcPr>
          <w:p w14:paraId="2E7C12A1" w14:textId="757F4F3D" w:rsidR="00C11008" w:rsidRPr="00E45FB2" w:rsidRDefault="00C11008" w:rsidP="00B93298">
            <w:pPr>
              <w:spacing w:after="0"/>
              <w:rPr>
                <w:rFonts w:ascii="Arial Narrow" w:hAnsi="Arial Narrow"/>
                <w:sz w:val="20"/>
                <w:szCs w:val="20"/>
              </w:rPr>
            </w:pPr>
            <w:r>
              <w:rPr>
                <w:rFonts w:ascii="Arial Narrow" w:hAnsi="Arial Narrow"/>
                <w:sz w:val="20"/>
                <w:szCs w:val="20"/>
              </w:rPr>
              <w:t>Question not included in questionnaire used in Eastern Caribbean</w:t>
            </w:r>
          </w:p>
        </w:tc>
      </w:tr>
      <w:tr w:rsidR="00C11008" w:rsidRPr="00E45FB2" w14:paraId="5BE05189" w14:textId="68E367C7" w:rsidTr="00413720">
        <w:tc>
          <w:tcPr>
            <w:tcW w:w="1384" w:type="dxa"/>
            <w:vMerge/>
            <w:tcBorders>
              <w:left w:val="dotted" w:sz="4" w:space="0" w:color="auto"/>
              <w:right w:val="dotted" w:sz="4" w:space="0" w:color="auto"/>
            </w:tcBorders>
          </w:tcPr>
          <w:p w14:paraId="1B2179A7" w14:textId="61F6131A" w:rsidR="00C11008" w:rsidRPr="00E45FB2" w:rsidRDefault="00C11008"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6E44AE51" w14:textId="0A67613E" w:rsidR="00C11008" w:rsidRPr="00D00EE2" w:rsidRDefault="00C11008" w:rsidP="00D00EE2">
            <w:pPr>
              <w:spacing w:after="0"/>
              <w:rPr>
                <w:rFonts w:ascii="Arial Narrow" w:hAnsi="Arial Narrow"/>
                <w:sz w:val="20"/>
                <w:szCs w:val="20"/>
              </w:rPr>
            </w:pPr>
            <w:r w:rsidRPr="00D00EE2">
              <w:rPr>
                <w:rFonts w:ascii="Arial Narrow" w:hAnsi="Arial Narrow"/>
                <w:sz w:val="20"/>
                <w:szCs w:val="20"/>
              </w:rPr>
              <w:t>Awareness of gender-differentiated impact (2= yes, climate change affects women and men differently, 0= no or don’t know)</w:t>
            </w:r>
          </w:p>
        </w:tc>
        <w:tc>
          <w:tcPr>
            <w:tcW w:w="3105" w:type="dxa"/>
            <w:tcBorders>
              <w:top w:val="dotted" w:sz="4" w:space="0" w:color="auto"/>
              <w:left w:val="dotted" w:sz="4" w:space="0" w:color="auto"/>
              <w:bottom w:val="dotted" w:sz="4" w:space="0" w:color="auto"/>
              <w:right w:val="dotted" w:sz="4" w:space="0" w:color="auto"/>
            </w:tcBorders>
          </w:tcPr>
          <w:p w14:paraId="77112D75" w14:textId="77777777" w:rsidR="00C11008" w:rsidRPr="00E45FB2" w:rsidRDefault="00C11008" w:rsidP="00B93298">
            <w:pPr>
              <w:spacing w:after="0"/>
              <w:rPr>
                <w:rFonts w:ascii="Arial Narrow" w:hAnsi="Arial Narrow"/>
                <w:sz w:val="20"/>
                <w:szCs w:val="20"/>
              </w:rPr>
            </w:pPr>
          </w:p>
        </w:tc>
      </w:tr>
      <w:tr w:rsidR="00C11008" w:rsidRPr="00E45FB2" w14:paraId="5D5C57BC" w14:textId="6909DE7B" w:rsidTr="00413720">
        <w:tc>
          <w:tcPr>
            <w:tcW w:w="1384" w:type="dxa"/>
            <w:vMerge/>
            <w:tcBorders>
              <w:left w:val="dotted" w:sz="4" w:space="0" w:color="auto"/>
              <w:bottom w:val="dotted" w:sz="4" w:space="0" w:color="auto"/>
              <w:right w:val="dotted" w:sz="4" w:space="0" w:color="auto"/>
            </w:tcBorders>
          </w:tcPr>
          <w:p w14:paraId="47A4D534" w14:textId="77777777" w:rsidR="00C11008" w:rsidRPr="00E45FB2" w:rsidRDefault="00C11008"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1993FCF7" w14:textId="303BFF3E" w:rsidR="00C11008" w:rsidRPr="00D00EE2" w:rsidRDefault="00C11008" w:rsidP="00D00EE2">
            <w:pPr>
              <w:spacing w:after="0"/>
              <w:rPr>
                <w:rFonts w:ascii="Arial Narrow" w:hAnsi="Arial Narrow"/>
                <w:sz w:val="20"/>
                <w:szCs w:val="20"/>
              </w:rPr>
            </w:pPr>
            <w:r w:rsidRPr="00D00EE2">
              <w:rPr>
                <w:rFonts w:ascii="Arial Narrow" w:hAnsi="Arial Narrow"/>
                <w:sz w:val="20"/>
                <w:szCs w:val="20"/>
              </w:rPr>
              <w:t>Open-ended question on things fishers can do to reduce climate change impacts / hurricane impacts (2=</w:t>
            </w:r>
            <w:r w:rsidRPr="00D00EE2">
              <w:t xml:space="preserve"> </w:t>
            </w:r>
            <w:r w:rsidRPr="00D00EE2">
              <w:rPr>
                <w:rFonts w:ascii="Arial Narrow" w:hAnsi="Arial Narrow"/>
                <w:sz w:val="20"/>
                <w:szCs w:val="20"/>
              </w:rPr>
              <w:t>relevant, specific action; 1= vague or general actions; 0= nothing / don’t know / inaccurate)</w:t>
            </w:r>
          </w:p>
        </w:tc>
        <w:tc>
          <w:tcPr>
            <w:tcW w:w="3105" w:type="dxa"/>
            <w:tcBorders>
              <w:top w:val="dotted" w:sz="4" w:space="0" w:color="auto"/>
              <w:left w:val="dotted" w:sz="4" w:space="0" w:color="auto"/>
              <w:bottom w:val="dotted" w:sz="4" w:space="0" w:color="auto"/>
              <w:right w:val="dotted" w:sz="4" w:space="0" w:color="auto"/>
            </w:tcBorders>
          </w:tcPr>
          <w:p w14:paraId="3AA913FD" w14:textId="4BD2EA9C" w:rsidR="00C11008" w:rsidRPr="00E45FB2" w:rsidRDefault="00C11008" w:rsidP="00B93298">
            <w:pPr>
              <w:spacing w:after="0"/>
              <w:rPr>
                <w:rFonts w:ascii="Arial Narrow" w:hAnsi="Arial Narrow"/>
                <w:sz w:val="20"/>
                <w:szCs w:val="20"/>
              </w:rPr>
            </w:pPr>
          </w:p>
        </w:tc>
      </w:tr>
      <w:tr w:rsidR="00C11008" w:rsidRPr="00E45FB2" w14:paraId="06F50786" w14:textId="77777777" w:rsidTr="00413720">
        <w:tc>
          <w:tcPr>
            <w:tcW w:w="1384" w:type="dxa"/>
            <w:tcBorders>
              <w:top w:val="dotted" w:sz="4" w:space="0" w:color="auto"/>
              <w:left w:val="dotted" w:sz="4" w:space="0" w:color="auto"/>
              <w:bottom w:val="dotted" w:sz="4" w:space="0" w:color="auto"/>
              <w:right w:val="dotted" w:sz="4" w:space="0" w:color="auto"/>
            </w:tcBorders>
            <w:vAlign w:val="center"/>
          </w:tcPr>
          <w:p w14:paraId="1497F84E" w14:textId="7C217367" w:rsidR="00C11008" w:rsidRPr="00E45FB2" w:rsidRDefault="00C11008" w:rsidP="00B20FB1">
            <w:pPr>
              <w:spacing w:after="0"/>
              <w:jc w:val="left"/>
              <w:rPr>
                <w:rFonts w:ascii="Arial Narrow" w:hAnsi="Arial Narrow"/>
                <w:sz w:val="20"/>
                <w:szCs w:val="20"/>
              </w:rPr>
            </w:pPr>
            <w:r>
              <w:rPr>
                <w:rFonts w:ascii="Arial Narrow" w:hAnsi="Arial Narrow"/>
                <w:sz w:val="20"/>
                <w:szCs w:val="20"/>
              </w:rPr>
              <w:t>Awareness of current</w:t>
            </w:r>
            <w:r w:rsidRPr="00E45FB2">
              <w:rPr>
                <w:rFonts w:ascii="Arial Narrow" w:hAnsi="Arial Narrow"/>
                <w:sz w:val="20"/>
                <w:szCs w:val="20"/>
              </w:rPr>
              <w:t xml:space="preserve"> action</w:t>
            </w:r>
          </w:p>
        </w:tc>
        <w:tc>
          <w:tcPr>
            <w:tcW w:w="5387" w:type="dxa"/>
            <w:tcBorders>
              <w:top w:val="dotted" w:sz="4" w:space="0" w:color="auto"/>
              <w:left w:val="dotted" w:sz="4" w:space="0" w:color="auto"/>
              <w:bottom w:val="dotted" w:sz="4" w:space="0" w:color="auto"/>
              <w:right w:val="dotted" w:sz="4" w:space="0" w:color="auto"/>
            </w:tcBorders>
          </w:tcPr>
          <w:p w14:paraId="251D852E" w14:textId="438787E9" w:rsidR="00C11008" w:rsidRPr="00D00EE2" w:rsidRDefault="00C11008" w:rsidP="00536D49">
            <w:pPr>
              <w:spacing w:after="0"/>
              <w:rPr>
                <w:rFonts w:ascii="Arial Narrow" w:hAnsi="Arial Narrow"/>
                <w:sz w:val="20"/>
                <w:szCs w:val="20"/>
              </w:rPr>
            </w:pPr>
            <w:r w:rsidRPr="00D00EE2">
              <w:rPr>
                <w:rFonts w:ascii="Arial Narrow" w:hAnsi="Arial Narrow"/>
                <w:sz w:val="20"/>
                <w:szCs w:val="20"/>
              </w:rPr>
              <w:t>Open-ended question on programs or projects the government is undertaking to improve the livelihood of fishers (2=specific example; 1=generic; 0=nothing / don’t know / not relevant)</w:t>
            </w:r>
          </w:p>
        </w:tc>
        <w:tc>
          <w:tcPr>
            <w:tcW w:w="3105" w:type="dxa"/>
            <w:tcBorders>
              <w:top w:val="dotted" w:sz="4" w:space="0" w:color="auto"/>
              <w:left w:val="dotted" w:sz="4" w:space="0" w:color="auto"/>
              <w:bottom w:val="dotted" w:sz="4" w:space="0" w:color="auto"/>
              <w:right w:val="dotted" w:sz="4" w:space="0" w:color="auto"/>
            </w:tcBorders>
          </w:tcPr>
          <w:p w14:paraId="788AFC11" w14:textId="77777777" w:rsidR="00C11008" w:rsidRPr="00E45FB2" w:rsidRDefault="00C11008" w:rsidP="00B93298">
            <w:pPr>
              <w:spacing w:after="0"/>
              <w:rPr>
                <w:rFonts w:ascii="Arial Narrow" w:hAnsi="Arial Narrow"/>
                <w:sz w:val="20"/>
                <w:szCs w:val="20"/>
              </w:rPr>
            </w:pPr>
          </w:p>
        </w:tc>
      </w:tr>
      <w:tr w:rsidR="00C11008" w:rsidRPr="00E45FB2" w14:paraId="6C7EFE54" w14:textId="77777777" w:rsidTr="00413720">
        <w:tc>
          <w:tcPr>
            <w:tcW w:w="1384" w:type="dxa"/>
            <w:tcBorders>
              <w:top w:val="dotted" w:sz="4" w:space="0" w:color="auto"/>
              <w:left w:val="dotted" w:sz="4" w:space="0" w:color="auto"/>
              <w:bottom w:val="dotted" w:sz="4" w:space="0" w:color="auto"/>
              <w:right w:val="dotted" w:sz="4" w:space="0" w:color="auto"/>
            </w:tcBorders>
            <w:shd w:val="clear" w:color="auto" w:fill="333333" w:themeFill="text1"/>
          </w:tcPr>
          <w:p w14:paraId="012E5003" w14:textId="152F3B75" w:rsidR="00C11008" w:rsidRPr="00D55E70" w:rsidRDefault="00D55E70" w:rsidP="00B93298">
            <w:pPr>
              <w:spacing w:after="0"/>
              <w:rPr>
                <w:rFonts w:ascii="Arial Narrow" w:hAnsi="Arial Narrow"/>
                <w:b/>
                <w:color w:val="FFFFFF" w:themeColor="background1"/>
                <w:sz w:val="20"/>
                <w:szCs w:val="20"/>
              </w:rPr>
            </w:pPr>
            <w:r w:rsidRPr="00D55E70">
              <w:rPr>
                <w:rFonts w:ascii="Arial Narrow" w:hAnsi="Arial Narrow"/>
                <w:b/>
                <w:color w:val="FFFFFF" w:themeColor="background1"/>
                <w:sz w:val="20"/>
                <w:szCs w:val="20"/>
              </w:rPr>
              <w:t>Attitudes</w:t>
            </w:r>
          </w:p>
        </w:tc>
        <w:tc>
          <w:tcPr>
            <w:tcW w:w="5387" w:type="dxa"/>
            <w:tcBorders>
              <w:top w:val="dotted" w:sz="4" w:space="0" w:color="auto"/>
              <w:left w:val="dotted" w:sz="4" w:space="0" w:color="auto"/>
              <w:bottom w:val="dotted" w:sz="4" w:space="0" w:color="auto"/>
              <w:right w:val="dotted" w:sz="4" w:space="0" w:color="auto"/>
            </w:tcBorders>
            <w:shd w:val="clear" w:color="auto" w:fill="333333" w:themeFill="text1"/>
          </w:tcPr>
          <w:p w14:paraId="68C03CA2" w14:textId="77777777" w:rsidR="00C11008" w:rsidRPr="00D55E70" w:rsidRDefault="00C11008" w:rsidP="00B93298">
            <w:pPr>
              <w:spacing w:after="0"/>
              <w:rPr>
                <w:rFonts w:ascii="Arial Narrow" w:hAnsi="Arial Narrow"/>
                <w:b/>
                <w:color w:val="FFFFFF" w:themeColor="background1"/>
                <w:sz w:val="20"/>
                <w:szCs w:val="20"/>
              </w:rPr>
            </w:pPr>
          </w:p>
        </w:tc>
        <w:tc>
          <w:tcPr>
            <w:tcW w:w="3105" w:type="dxa"/>
            <w:tcBorders>
              <w:top w:val="dotted" w:sz="4" w:space="0" w:color="auto"/>
              <w:left w:val="dotted" w:sz="4" w:space="0" w:color="auto"/>
              <w:bottom w:val="dotted" w:sz="4" w:space="0" w:color="auto"/>
              <w:right w:val="dotted" w:sz="4" w:space="0" w:color="auto"/>
            </w:tcBorders>
            <w:shd w:val="clear" w:color="auto" w:fill="333333" w:themeFill="text1"/>
          </w:tcPr>
          <w:p w14:paraId="31E2FFE0" w14:textId="77777777" w:rsidR="00C11008" w:rsidRPr="00D55E70" w:rsidRDefault="00C11008" w:rsidP="00B93298">
            <w:pPr>
              <w:spacing w:after="0"/>
              <w:rPr>
                <w:rFonts w:ascii="Arial Narrow" w:hAnsi="Arial Narrow"/>
                <w:b/>
                <w:color w:val="FFFFFF" w:themeColor="background1"/>
                <w:sz w:val="20"/>
                <w:szCs w:val="20"/>
              </w:rPr>
            </w:pPr>
          </w:p>
        </w:tc>
      </w:tr>
      <w:tr w:rsidR="00D55E70" w:rsidRPr="00E45FB2" w14:paraId="5FF4B05F" w14:textId="77777777" w:rsidTr="00413720">
        <w:tc>
          <w:tcPr>
            <w:tcW w:w="1384" w:type="dxa"/>
            <w:vMerge w:val="restart"/>
            <w:tcBorders>
              <w:top w:val="dotted" w:sz="4" w:space="0" w:color="auto"/>
              <w:left w:val="dotted" w:sz="4" w:space="0" w:color="auto"/>
              <w:right w:val="dotted" w:sz="4" w:space="0" w:color="auto"/>
            </w:tcBorders>
            <w:vAlign w:val="center"/>
          </w:tcPr>
          <w:p w14:paraId="5EEFC111" w14:textId="5BBC1D18" w:rsidR="00D55E70" w:rsidRPr="00E45FB2" w:rsidRDefault="00D55E70" w:rsidP="00B20FB1">
            <w:pPr>
              <w:spacing w:after="0"/>
              <w:jc w:val="left"/>
              <w:rPr>
                <w:rFonts w:ascii="Arial Narrow" w:hAnsi="Arial Narrow"/>
                <w:sz w:val="20"/>
                <w:szCs w:val="20"/>
              </w:rPr>
            </w:pPr>
            <w:r w:rsidRPr="00D55E70">
              <w:rPr>
                <w:rFonts w:ascii="Arial Narrow" w:hAnsi="Arial Narrow"/>
                <w:sz w:val="20"/>
                <w:szCs w:val="20"/>
              </w:rPr>
              <w:t>On urgency &amp; importance</w:t>
            </w:r>
            <w:r>
              <w:rPr>
                <w:rFonts w:ascii="Arial Narrow" w:hAnsi="Arial Narrow"/>
                <w:sz w:val="20"/>
                <w:szCs w:val="20"/>
              </w:rPr>
              <w:t xml:space="preserve"> (of addressing climate change)</w:t>
            </w:r>
          </w:p>
        </w:tc>
        <w:tc>
          <w:tcPr>
            <w:tcW w:w="5387" w:type="dxa"/>
            <w:tcBorders>
              <w:top w:val="dotted" w:sz="4" w:space="0" w:color="auto"/>
              <w:left w:val="dotted" w:sz="4" w:space="0" w:color="auto"/>
              <w:bottom w:val="dotted" w:sz="4" w:space="0" w:color="auto"/>
              <w:right w:val="dotted" w:sz="4" w:space="0" w:color="auto"/>
            </w:tcBorders>
          </w:tcPr>
          <w:p w14:paraId="2ECEA03D" w14:textId="7D7FBCCA" w:rsidR="00D55E70" w:rsidRPr="00D00EE2" w:rsidRDefault="00D55E70" w:rsidP="00D00EE2">
            <w:pPr>
              <w:spacing w:after="0"/>
              <w:rPr>
                <w:rFonts w:ascii="Arial Narrow" w:hAnsi="Arial Narrow"/>
                <w:sz w:val="20"/>
                <w:szCs w:val="20"/>
              </w:rPr>
            </w:pPr>
            <w:r w:rsidRPr="00D00EE2">
              <w:rPr>
                <w:rFonts w:ascii="Arial Narrow" w:hAnsi="Arial Narrow"/>
                <w:sz w:val="20"/>
                <w:szCs w:val="20"/>
              </w:rPr>
              <w:t>Whether climate change is selected as among the most serious problems facing fisheries (1=selected; 0=not selected)</w:t>
            </w:r>
          </w:p>
        </w:tc>
        <w:tc>
          <w:tcPr>
            <w:tcW w:w="3105" w:type="dxa"/>
            <w:tcBorders>
              <w:top w:val="dotted" w:sz="4" w:space="0" w:color="auto"/>
              <w:left w:val="dotted" w:sz="4" w:space="0" w:color="auto"/>
              <w:bottom w:val="dotted" w:sz="4" w:space="0" w:color="auto"/>
              <w:right w:val="dotted" w:sz="4" w:space="0" w:color="auto"/>
            </w:tcBorders>
          </w:tcPr>
          <w:p w14:paraId="47E60FB0" w14:textId="77777777" w:rsidR="00D55E70" w:rsidRPr="00E45FB2" w:rsidRDefault="00D55E70" w:rsidP="00B93298">
            <w:pPr>
              <w:spacing w:after="0"/>
              <w:rPr>
                <w:rFonts w:ascii="Arial Narrow" w:hAnsi="Arial Narrow"/>
                <w:sz w:val="20"/>
                <w:szCs w:val="20"/>
              </w:rPr>
            </w:pPr>
          </w:p>
        </w:tc>
      </w:tr>
      <w:tr w:rsidR="00D55E70" w:rsidRPr="00E45FB2" w14:paraId="0FC42F1E" w14:textId="77777777" w:rsidTr="00413720">
        <w:tc>
          <w:tcPr>
            <w:tcW w:w="1384" w:type="dxa"/>
            <w:vMerge/>
            <w:tcBorders>
              <w:left w:val="dotted" w:sz="4" w:space="0" w:color="auto"/>
              <w:bottom w:val="dotted" w:sz="4" w:space="0" w:color="auto"/>
              <w:right w:val="dotted" w:sz="4" w:space="0" w:color="auto"/>
            </w:tcBorders>
          </w:tcPr>
          <w:p w14:paraId="4B21CFE0" w14:textId="77777777" w:rsidR="00D55E70" w:rsidRPr="00E45FB2" w:rsidRDefault="00D55E70"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6B3098BE" w14:textId="50EAD7D4" w:rsidR="00D55E70" w:rsidRPr="00D00EE2" w:rsidRDefault="00D55E70" w:rsidP="00D00EE2">
            <w:pPr>
              <w:spacing w:after="0"/>
              <w:rPr>
                <w:rFonts w:ascii="Arial Narrow" w:hAnsi="Arial Narrow"/>
                <w:sz w:val="20"/>
                <w:szCs w:val="20"/>
              </w:rPr>
            </w:pPr>
            <w:r w:rsidRPr="00D00EE2">
              <w:rPr>
                <w:rFonts w:ascii="Arial Narrow" w:hAnsi="Arial Narrow"/>
                <w:sz w:val="20"/>
                <w:szCs w:val="20"/>
              </w:rPr>
              <w:t>Stated level of concern about the impacts of climate change (2=very concerned; 1=somewhat; 0=unconcerned)</w:t>
            </w:r>
          </w:p>
        </w:tc>
        <w:tc>
          <w:tcPr>
            <w:tcW w:w="3105" w:type="dxa"/>
            <w:tcBorders>
              <w:top w:val="dotted" w:sz="4" w:space="0" w:color="auto"/>
              <w:left w:val="dotted" w:sz="4" w:space="0" w:color="auto"/>
              <w:bottom w:val="dotted" w:sz="4" w:space="0" w:color="auto"/>
              <w:right w:val="dotted" w:sz="4" w:space="0" w:color="auto"/>
            </w:tcBorders>
          </w:tcPr>
          <w:p w14:paraId="42609F18" w14:textId="77777777" w:rsidR="00D55E70" w:rsidRPr="00E45FB2" w:rsidRDefault="00D55E70" w:rsidP="00B93298">
            <w:pPr>
              <w:spacing w:after="0"/>
              <w:rPr>
                <w:rFonts w:ascii="Arial Narrow" w:hAnsi="Arial Narrow"/>
                <w:sz w:val="20"/>
                <w:szCs w:val="20"/>
              </w:rPr>
            </w:pPr>
          </w:p>
        </w:tc>
      </w:tr>
      <w:tr w:rsidR="00C11008" w:rsidRPr="00E45FB2" w14:paraId="186B1795" w14:textId="77777777" w:rsidTr="00413720">
        <w:tc>
          <w:tcPr>
            <w:tcW w:w="1384" w:type="dxa"/>
            <w:tcBorders>
              <w:top w:val="dotted" w:sz="4" w:space="0" w:color="auto"/>
              <w:left w:val="dotted" w:sz="4" w:space="0" w:color="auto"/>
              <w:bottom w:val="dotted" w:sz="4" w:space="0" w:color="auto"/>
              <w:right w:val="dotted" w:sz="4" w:space="0" w:color="auto"/>
            </w:tcBorders>
            <w:vAlign w:val="center"/>
          </w:tcPr>
          <w:p w14:paraId="74504BBD" w14:textId="562E5378" w:rsidR="00C11008" w:rsidRPr="00E45FB2" w:rsidRDefault="004259C6" w:rsidP="00B20FB1">
            <w:pPr>
              <w:spacing w:after="0"/>
              <w:jc w:val="left"/>
              <w:rPr>
                <w:rFonts w:ascii="Arial Narrow" w:hAnsi="Arial Narrow"/>
                <w:sz w:val="20"/>
                <w:szCs w:val="20"/>
              </w:rPr>
            </w:pPr>
            <w:r>
              <w:rPr>
                <w:rFonts w:ascii="Arial Narrow" w:hAnsi="Arial Narrow"/>
                <w:sz w:val="20"/>
                <w:szCs w:val="20"/>
              </w:rPr>
              <w:t>On roles &amp; responsibilities</w:t>
            </w:r>
          </w:p>
        </w:tc>
        <w:tc>
          <w:tcPr>
            <w:tcW w:w="5387" w:type="dxa"/>
            <w:tcBorders>
              <w:top w:val="dotted" w:sz="4" w:space="0" w:color="auto"/>
              <w:left w:val="dotted" w:sz="4" w:space="0" w:color="auto"/>
              <w:bottom w:val="dotted" w:sz="4" w:space="0" w:color="auto"/>
              <w:right w:val="dotted" w:sz="4" w:space="0" w:color="auto"/>
            </w:tcBorders>
          </w:tcPr>
          <w:p w14:paraId="47769A8E" w14:textId="7616725D" w:rsidR="00C11008" w:rsidRPr="00D00EE2" w:rsidRDefault="00D55E70" w:rsidP="00D00EE2">
            <w:pPr>
              <w:spacing w:after="0"/>
              <w:rPr>
                <w:rFonts w:ascii="Arial Narrow" w:hAnsi="Arial Narrow"/>
                <w:sz w:val="20"/>
                <w:szCs w:val="20"/>
              </w:rPr>
            </w:pPr>
            <w:r w:rsidRPr="00D00EE2">
              <w:rPr>
                <w:rFonts w:ascii="Arial Narrow" w:hAnsi="Arial Narrow"/>
                <w:sz w:val="20"/>
                <w:szCs w:val="20"/>
              </w:rPr>
              <w:t xml:space="preserve">Stated level of responsibility </w:t>
            </w:r>
            <w:r w:rsidR="004259C6" w:rsidRPr="00D00EE2">
              <w:rPr>
                <w:rFonts w:ascii="Arial Narrow" w:hAnsi="Arial Narrow"/>
                <w:sz w:val="20"/>
                <w:szCs w:val="20"/>
              </w:rPr>
              <w:t xml:space="preserve">to address climate change impacts </w:t>
            </w:r>
            <w:r w:rsidRPr="00D00EE2">
              <w:rPr>
                <w:rFonts w:ascii="Arial Narrow" w:hAnsi="Arial Narrow"/>
                <w:sz w:val="20"/>
                <w:szCs w:val="20"/>
              </w:rPr>
              <w:t>a</w:t>
            </w:r>
            <w:r w:rsidR="004259C6" w:rsidRPr="00D00EE2">
              <w:rPr>
                <w:rFonts w:ascii="Arial Narrow" w:hAnsi="Arial Narrow"/>
                <w:sz w:val="20"/>
                <w:szCs w:val="20"/>
              </w:rPr>
              <w:t>ssigned to range of stakeholder groups</w:t>
            </w:r>
            <w:r w:rsidRPr="00D00EE2">
              <w:rPr>
                <w:rFonts w:ascii="Arial Narrow" w:hAnsi="Arial Narrow"/>
                <w:sz w:val="20"/>
                <w:szCs w:val="20"/>
              </w:rPr>
              <w:t xml:space="preserve"> </w:t>
            </w:r>
            <w:r w:rsidR="004259C6" w:rsidRPr="00D00EE2">
              <w:rPr>
                <w:rFonts w:ascii="Arial Narrow" w:hAnsi="Arial Narrow"/>
                <w:sz w:val="20"/>
                <w:szCs w:val="20"/>
              </w:rPr>
              <w:t>(maximum points for indicating all groups have major responsibility)</w:t>
            </w:r>
          </w:p>
        </w:tc>
        <w:tc>
          <w:tcPr>
            <w:tcW w:w="3105" w:type="dxa"/>
            <w:tcBorders>
              <w:top w:val="dotted" w:sz="4" w:space="0" w:color="auto"/>
              <w:left w:val="dotted" w:sz="4" w:space="0" w:color="auto"/>
              <w:bottom w:val="dotted" w:sz="4" w:space="0" w:color="auto"/>
              <w:right w:val="dotted" w:sz="4" w:space="0" w:color="auto"/>
            </w:tcBorders>
          </w:tcPr>
          <w:p w14:paraId="2C140E08" w14:textId="77777777" w:rsidR="00C11008" w:rsidRPr="00E45FB2" w:rsidRDefault="00C11008" w:rsidP="00B93298">
            <w:pPr>
              <w:spacing w:after="0"/>
              <w:rPr>
                <w:rFonts w:ascii="Arial Narrow" w:hAnsi="Arial Narrow"/>
                <w:sz w:val="20"/>
                <w:szCs w:val="20"/>
              </w:rPr>
            </w:pPr>
          </w:p>
        </w:tc>
      </w:tr>
      <w:tr w:rsidR="00D00EE2" w:rsidRPr="00E45FB2" w14:paraId="6E892BA6" w14:textId="77777777" w:rsidTr="00413720">
        <w:tc>
          <w:tcPr>
            <w:tcW w:w="1384" w:type="dxa"/>
            <w:vMerge w:val="restart"/>
            <w:tcBorders>
              <w:top w:val="dotted" w:sz="4" w:space="0" w:color="auto"/>
              <w:left w:val="dotted" w:sz="4" w:space="0" w:color="auto"/>
              <w:right w:val="dotted" w:sz="4" w:space="0" w:color="auto"/>
            </w:tcBorders>
            <w:vAlign w:val="center"/>
          </w:tcPr>
          <w:p w14:paraId="5F747E54" w14:textId="537E0108" w:rsidR="00D00EE2" w:rsidRPr="00E45FB2" w:rsidRDefault="00D00EE2" w:rsidP="00B20FB1">
            <w:pPr>
              <w:spacing w:after="0"/>
              <w:jc w:val="left"/>
              <w:rPr>
                <w:rFonts w:ascii="Arial Narrow" w:hAnsi="Arial Narrow"/>
                <w:sz w:val="20"/>
                <w:szCs w:val="20"/>
              </w:rPr>
            </w:pPr>
            <w:r>
              <w:rPr>
                <w:rFonts w:ascii="Arial Narrow" w:hAnsi="Arial Narrow"/>
                <w:sz w:val="20"/>
                <w:szCs w:val="20"/>
              </w:rPr>
              <w:t>On ability to act / be protected</w:t>
            </w:r>
          </w:p>
        </w:tc>
        <w:tc>
          <w:tcPr>
            <w:tcW w:w="5387" w:type="dxa"/>
            <w:tcBorders>
              <w:top w:val="dotted" w:sz="4" w:space="0" w:color="auto"/>
              <w:left w:val="dotted" w:sz="4" w:space="0" w:color="auto"/>
              <w:bottom w:val="dotted" w:sz="4" w:space="0" w:color="auto"/>
              <w:right w:val="dotted" w:sz="4" w:space="0" w:color="auto"/>
            </w:tcBorders>
          </w:tcPr>
          <w:p w14:paraId="131F3622" w14:textId="31632EFE" w:rsidR="00D00EE2" w:rsidRPr="00D00EE2" w:rsidRDefault="00D00EE2" w:rsidP="00D00EE2">
            <w:pPr>
              <w:spacing w:after="0"/>
              <w:rPr>
                <w:rFonts w:ascii="Arial Narrow" w:hAnsi="Arial Narrow"/>
                <w:sz w:val="20"/>
                <w:szCs w:val="20"/>
              </w:rPr>
            </w:pPr>
            <w:r w:rsidRPr="00D00EE2">
              <w:rPr>
                <w:rFonts w:ascii="Arial Narrow" w:hAnsi="Arial Narrow"/>
                <w:sz w:val="20"/>
                <w:szCs w:val="20"/>
              </w:rPr>
              <w:t>Stated level of satisfaction with the steps being taken to address climate change impacts in the fisheries sector</w:t>
            </w:r>
            <w:r w:rsidR="00AE74EC">
              <w:rPr>
                <w:rStyle w:val="FootnoteReference"/>
                <w:rFonts w:ascii="Arial Narrow" w:hAnsi="Arial Narrow"/>
                <w:sz w:val="20"/>
                <w:szCs w:val="20"/>
              </w:rPr>
              <w:footnoteReference w:id="6"/>
            </w:r>
            <w:r w:rsidRPr="00D00EE2">
              <w:rPr>
                <w:rFonts w:ascii="Arial Narrow" w:hAnsi="Arial Narrow"/>
                <w:sz w:val="20"/>
                <w:szCs w:val="20"/>
              </w:rPr>
              <w:t xml:space="preserve"> (2=Satisfied or neutral; 1=dissatisfied; 0=very dissatisfied / don’t know)</w:t>
            </w:r>
          </w:p>
        </w:tc>
        <w:tc>
          <w:tcPr>
            <w:tcW w:w="3105" w:type="dxa"/>
            <w:tcBorders>
              <w:top w:val="dotted" w:sz="4" w:space="0" w:color="auto"/>
              <w:left w:val="dotted" w:sz="4" w:space="0" w:color="auto"/>
              <w:bottom w:val="dotted" w:sz="4" w:space="0" w:color="auto"/>
              <w:right w:val="dotted" w:sz="4" w:space="0" w:color="auto"/>
            </w:tcBorders>
          </w:tcPr>
          <w:p w14:paraId="48A2ABD9" w14:textId="77777777" w:rsidR="00D00EE2" w:rsidRDefault="000332B4" w:rsidP="00EA2B35">
            <w:pPr>
              <w:spacing w:after="0"/>
              <w:rPr>
                <w:rFonts w:ascii="Arial Narrow" w:hAnsi="Arial Narrow"/>
                <w:sz w:val="20"/>
                <w:szCs w:val="20"/>
              </w:rPr>
            </w:pPr>
            <w:r>
              <w:rPr>
                <w:rFonts w:ascii="Arial Narrow" w:hAnsi="Arial Narrow"/>
                <w:sz w:val="20"/>
                <w:szCs w:val="20"/>
              </w:rPr>
              <w:t>Low levels of satisfaction could reflect a sophisticated understanding of the risks versus actions taken to address them</w:t>
            </w:r>
            <w:r w:rsidR="00EA2B35">
              <w:rPr>
                <w:rFonts w:ascii="Arial Narrow" w:hAnsi="Arial Narrow"/>
                <w:sz w:val="20"/>
                <w:szCs w:val="20"/>
              </w:rPr>
              <w:t xml:space="preserve"> or a “gut feeling”. Satisfaction indicates a feeling of sufficient action relative to the risk, but respondents could have varied appreciations of risk and actions.</w:t>
            </w:r>
          </w:p>
          <w:p w14:paraId="2F6C731F" w14:textId="5E0E50CD" w:rsidR="00B810E4" w:rsidRPr="00E45FB2" w:rsidRDefault="00B810E4" w:rsidP="00EA2B35">
            <w:pPr>
              <w:spacing w:after="0"/>
              <w:rPr>
                <w:rFonts w:ascii="Arial Narrow" w:hAnsi="Arial Narrow"/>
                <w:sz w:val="20"/>
                <w:szCs w:val="20"/>
              </w:rPr>
            </w:pPr>
            <w:r>
              <w:rPr>
                <w:rFonts w:ascii="Arial Narrow" w:hAnsi="Arial Narrow"/>
                <w:sz w:val="20"/>
                <w:szCs w:val="20"/>
              </w:rPr>
              <w:t xml:space="preserve">The question focuses on how respondents </w:t>
            </w:r>
            <w:r w:rsidRPr="00B810E4">
              <w:rPr>
                <w:rFonts w:ascii="Arial Narrow" w:hAnsi="Arial Narrow"/>
                <w:i/>
                <w:sz w:val="20"/>
                <w:szCs w:val="20"/>
              </w:rPr>
              <w:t>feel</w:t>
            </w:r>
            <w:r>
              <w:rPr>
                <w:rFonts w:ascii="Arial Narrow" w:hAnsi="Arial Narrow"/>
                <w:sz w:val="20"/>
                <w:szCs w:val="20"/>
              </w:rPr>
              <w:t xml:space="preserve"> about actions being taken.</w:t>
            </w:r>
          </w:p>
        </w:tc>
      </w:tr>
      <w:tr w:rsidR="009C1CB9" w:rsidRPr="00E45FB2" w14:paraId="24587090" w14:textId="77777777" w:rsidTr="00413720">
        <w:tc>
          <w:tcPr>
            <w:tcW w:w="1384" w:type="dxa"/>
            <w:vMerge/>
            <w:tcBorders>
              <w:left w:val="dotted" w:sz="4" w:space="0" w:color="auto"/>
              <w:right w:val="dotted" w:sz="4" w:space="0" w:color="auto"/>
            </w:tcBorders>
          </w:tcPr>
          <w:p w14:paraId="1F5C72C6" w14:textId="77777777" w:rsidR="009C1CB9" w:rsidRPr="00E45FB2" w:rsidRDefault="009C1CB9"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38ABC5F6" w14:textId="14A65407" w:rsidR="009C1CB9" w:rsidRPr="00D00EE2" w:rsidRDefault="009C1CB9" w:rsidP="00D00EE2">
            <w:pPr>
              <w:spacing w:after="0"/>
              <w:rPr>
                <w:rFonts w:ascii="Arial Narrow" w:hAnsi="Arial Narrow"/>
                <w:sz w:val="20"/>
                <w:szCs w:val="20"/>
              </w:rPr>
            </w:pPr>
            <w:r w:rsidRPr="00D00EE2">
              <w:rPr>
                <w:rFonts w:ascii="Arial Narrow" w:hAnsi="Arial Narrow"/>
                <w:sz w:val="20"/>
                <w:szCs w:val="20"/>
              </w:rPr>
              <w:t xml:space="preserve">Whether anyone reached out to help respondent after the recent storm hit (2=yes; 0=no) </w:t>
            </w:r>
          </w:p>
        </w:tc>
        <w:tc>
          <w:tcPr>
            <w:tcW w:w="3105" w:type="dxa"/>
            <w:vMerge w:val="restart"/>
            <w:tcBorders>
              <w:top w:val="dotted" w:sz="4" w:space="0" w:color="auto"/>
              <w:left w:val="dotted" w:sz="4" w:space="0" w:color="auto"/>
              <w:right w:val="dotted" w:sz="4" w:space="0" w:color="auto"/>
            </w:tcBorders>
          </w:tcPr>
          <w:p w14:paraId="48E94893" w14:textId="77777777" w:rsidR="009C1CB9" w:rsidRDefault="009C1CB9" w:rsidP="009C1CB9">
            <w:pPr>
              <w:spacing w:after="0"/>
              <w:rPr>
                <w:rFonts w:ascii="Arial Narrow" w:hAnsi="Arial Narrow"/>
                <w:sz w:val="20"/>
                <w:szCs w:val="20"/>
              </w:rPr>
            </w:pPr>
            <w:r>
              <w:rPr>
                <w:rFonts w:ascii="Arial Narrow" w:hAnsi="Arial Narrow"/>
                <w:sz w:val="20"/>
                <w:szCs w:val="20"/>
              </w:rPr>
              <w:t xml:space="preserve">Questions only pertain to questionnaire used in Eastern Caribbean. </w:t>
            </w:r>
          </w:p>
          <w:p w14:paraId="54850C30" w14:textId="77777777" w:rsidR="009C1CB9" w:rsidRDefault="009C1CB9" w:rsidP="009C1CB9">
            <w:pPr>
              <w:spacing w:after="0"/>
              <w:rPr>
                <w:rFonts w:ascii="Arial Narrow" w:hAnsi="Arial Narrow"/>
                <w:sz w:val="20"/>
                <w:szCs w:val="20"/>
              </w:rPr>
            </w:pPr>
          </w:p>
          <w:p w14:paraId="30D63267" w14:textId="30EA823F" w:rsidR="009C1CB9" w:rsidRPr="00E45FB2" w:rsidRDefault="009C1CB9" w:rsidP="009C1CB9">
            <w:pPr>
              <w:spacing w:after="0"/>
              <w:rPr>
                <w:rFonts w:ascii="Arial Narrow" w:hAnsi="Arial Narrow"/>
                <w:sz w:val="20"/>
                <w:szCs w:val="20"/>
              </w:rPr>
            </w:pPr>
            <w:r>
              <w:rPr>
                <w:rFonts w:ascii="Arial Narrow" w:hAnsi="Arial Narrow"/>
                <w:sz w:val="20"/>
                <w:szCs w:val="20"/>
              </w:rPr>
              <w:t>The a</w:t>
            </w:r>
            <w:r w:rsidRPr="00D00EE2">
              <w:rPr>
                <w:rFonts w:ascii="Arial Narrow" w:hAnsi="Arial Narrow"/>
                <w:sz w:val="20"/>
                <w:szCs w:val="20"/>
              </w:rPr>
              <w:t>ssumption is that assistance</w:t>
            </w:r>
            <w:r>
              <w:rPr>
                <w:rFonts w:ascii="Arial Narrow" w:hAnsi="Arial Narrow"/>
                <w:sz w:val="20"/>
                <w:szCs w:val="20"/>
              </w:rPr>
              <w:t xml:space="preserve"> / social safety nets help</w:t>
            </w:r>
            <w:r w:rsidRPr="00D00EE2">
              <w:rPr>
                <w:rFonts w:ascii="Arial Narrow" w:hAnsi="Arial Narrow"/>
                <w:sz w:val="20"/>
                <w:szCs w:val="20"/>
              </w:rPr>
              <w:t xml:space="preserve"> people become whole again</w:t>
            </w:r>
            <w:r>
              <w:rPr>
                <w:rFonts w:ascii="Arial Narrow" w:hAnsi="Arial Narrow"/>
                <w:sz w:val="20"/>
                <w:szCs w:val="20"/>
              </w:rPr>
              <w:t xml:space="preserve"> </w:t>
            </w:r>
            <w:r w:rsidRPr="00D00EE2">
              <w:rPr>
                <w:rFonts w:ascii="Arial Narrow" w:hAnsi="Arial Narrow"/>
                <w:sz w:val="20"/>
                <w:szCs w:val="20"/>
              </w:rPr>
              <w:t>after an event like a hurricane</w:t>
            </w:r>
          </w:p>
        </w:tc>
      </w:tr>
      <w:tr w:rsidR="009C1CB9" w:rsidRPr="00E45FB2" w14:paraId="2D8E8C3E" w14:textId="77777777" w:rsidTr="00413720">
        <w:tc>
          <w:tcPr>
            <w:tcW w:w="1384" w:type="dxa"/>
            <w:vMerge/>
            <w:tcBorders>
              <w:left w:val="dotted" w:sz="4" w:space="0" w:color="auto"/>
              <w:right w:val="dotted" w:sz="4" w:space="0" w:color="auto"/>
            </w:tcBorders>
          </w:tcPr>
          <w:p w14:paraId="6FE3014D" w14:textId="4EA07125" w:rsidR="009C1CB9" w:rsidRPr="00E45FB2" w:rsidRDefault="009C1CB9"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72B5E1A1" w14:textId="6EAC812C" w:rsidR="009C1CB9" w:rsidRPr="00C11008" w:rsidRDefault="009C1CB9" w:rsidP="00C11008">
            <w:pPr>
              <w:spacing w:after="0"/>
              <w:rPr>
                <w:rFonts w:ascii="Arial Narrow" w:hAnsi="Arial Narrow"/>
                <w:sz w:val="20"/>
                <w:szCs w:val="20"/>
              </w:rPr>
            </w:pPr>
            <w:r>
              <w:rPr>
                <w:rFonts w:ascii="Arial Narrow" w:hAnsi="Arial Narrow"/>
                <w:sz w:val="20"/>
                <w:szCs w:val="20"/>
              </w:rPr>
              <w:t>Ease of getting extra cash to pay for damages after a storm (2=very easy, easy; 1=neutral, difficult; 0=very difficult)</w:t>
            </w:r>
          </w:p>
        </w:tc>
        <w:tc>
          <w:tcPr>
            <w:tcW w:w="3105" w:type="dxa"/>
            <w:vMerge/>
            <w:tcBorders>
              <w:left w:val="dotted" w:sz="4" w:space="0" w:color="auto"/>
              <w:right w:val="dotted" w:sz="4" w:space="0" w:color="auto"/>
            </w:tcBorders>
          </w:tcPr>
          <w:p w14:paraId="469DC4AA" w14:textId="0DDA69FD" w:rsidR="009C1CB9" w:rsidRPr="00E45FB2" w:rsidRDefault="009C1CB9" w:rsidP="00B93298">
            <w:pPr>
              <w:spacing w:after="0"/>
              <w:rPr>
                <w:rFonts w:ascii="Arial Narrow" w:hAnsi="Arial Narrow"/>
                <w:sz w:val="20"/>
                <w:szCs w:val="20"/>
              </w:rPr>
            </w:pPr>
          </w:p>
        </w:tc>
      </w:tr>
      <w:tr w:rsidR="009C1CB9" w:rsidRPr="00E45FB2" w14:paraId="5CD3BA7C" w14:textId="77777777" w:rsidTr="00413720">
        <w:tc>
          <w:tcPr>
            <w:tcW w:w="1384" w:type="dxa"/>
            <w:vMerge/>
            <w:tcBorders>
              <w:left w:val="dotted" w:sz="4" w:space="0" w:color="auto"/>
              <w:bottom w:val="dotted" w:sz="4" w:space="0" w:color="auto"/>
              <w:right w:val="dotted" w:sz="4" w:space="0" w:color="auto"/>
            </w:tcBorders>
          </w:tcPr>
          <w:p w14:paraId="50A7023C" w14:textId="6F23A5B0" w:rsidR="009C1CB9" w:rsidRPr="00E45FB2" w:rsidRDefault="009C1CB9"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320D9E3A" w14:textId="7205E1B1" w:rsidR="009C1CB9" w:rsidRPr="00E45FB2" w:rsidRDefault="009C1CB9" w:rsidP="00D00EE2">
            <w:pPr>
              <w:spacing w:after="0"/>
              <w:rPr>
                <w:rFonts w:ascii="Arial Narrow" w:hAnsi="Arial Narrow"/>
                <w:sz w:val="20"/>
                <w:szCs w:val="20"/>
              </w:rPr>
            </w:pPr>
            <w:r>
              <w:rPr>
                <w:rFonts w:ascii="Arial Narrow" w:hAnsi="Arial Narrow"/>
                <w:sz w:val="20"/>
                <w:szCs w:val="20"/>
              </w:rPr>
              <w:t xml:space="preserve">Ability to depend on </w:t>
            </w:r>
            <w:r w:rsidRPr="00D00EE2">
              <w:rPr>
                <w:rFonts w:ascii="Arial Narrow" w:hAnsi="Arial Narrow"/>
                <w:sz w:val="20"/>
                <w:szCs w:val="20"/>
              </w:rPr>
              <w:t xml:space="preserve">close family/friends </w:t>
            </w:r>
            <w:r>
              <w:rPr>
                <w:rFonts w:ascii="Arial Narrow" w:hAnsi="Arial Narrow"/>
                <w:sz w:val="20"/>
                <w:szCs w:val="20"/>
              </w:rPr>
              <w:t>if respondent needs extra help after a storm (2=yes, 0=no)</w:t>
            </w:r>
          </w:p>
        </w:tc>
        <w:tc>
          <w:tcPr>
            <w:tcW w:w="3105" w:type="dxa"/>
            <w:vMerge/>
            <w:tcBorders>
              <w:left w:val="dotted" w:sz="4" w:space="0" w:color="auto"/>
              <w:bottom w:val="dotted" w:sz="4" w:space="0" w:color="auto"/>
              <w:right w:val="dotted" w:sz="4" w:space="0" w:color="auto"/>
            </w:tcBorders>
          </w:tcPr>
          <w:p w14:paraId="4F7BD629" w14:textId="77777777" w:rsidR="009C1CB9" w:rsidRPr="00E45FB2" w:rsidRDefault="009C1CB9" w:rsidP="00B93298">
            <w:pPr>
              <w:spacing w:after="0"/>
              <w:rPr>
                <w:rFonts w:ascii="Arial Narrow" w:hAnsi="Arial Narrow"/>
                <w:sz w:val="20"/>
                <w:szCs w:val="20"/>
              </w:rPr>
            </w:pPr>
          </w:p>
        </w:tc>
      </w:tr>
      <w:tr w:rsidR="004259C6" w:rsidRPr="00E45FB2" w14:paraId="4A086A86" w14:textId="77777777" w:rsidTr="00413720">
        <w:tc>
          <w:tcPr>
            <w:tcW w:w="1384" w:type="dxa"/>
            <w:tcBorders>
              <w:top w:val="dotted" w:sz="4" w:space="0" w:color="auto"/>
              <w:left w:val="dotted" w:sz="4" w:space="0" w:color="auto"/>
              <w:bottom w:val="dotted" w:sz="4" w:space="0" w:color="auto"/>
              <w:right w:val="dotted" w:sz="4" w:space="0" w:color="auto"/>
            </w:tcBorders>
            <w:shd w:val="clear" w:color="auto" w:fill="333333" w:themeFill="text1"/>
          </w:tcPr>
          <w:p w14:paraId="62AA11DB" w14:textId="132B8183" w:rsidR="004259C6" w:rsidRPr="009C1CB9" w:rsidRDefault="009C1CB9" w:rsidP="00B93298">
            <w:pPr>
              <w:spacing w:after="0"/>
              <w:rPr>
                <w:rFonts w:ascii="Arial Narrow" w:hAnsi="Arial Narrow"/>
                <w:b/>
                <w:color w:val="FFFFFF" w:themeColor="background1"/>
                <w:sz w:val="20"/>
                <w:szCs w:val="20"/>
              </w:rPr>
            </w:pPr>
            <w:r w:rsidRPr="009C1CB9">
              <w:rPr>
                <w:rFonts w:ascii="Arial Narrow" w:hAnsi="Arial Narrow"/>
                <w:b/>
                <w:color w:val="FFFFFF" w:themeColor="background1"/>
                <w:sz w:val="20"/>
                <w:szCs w:val="20"/>
              </w:rPr>
              <w:t>Practice</w:t>
            </w:r>
          </w:p>
        </w:tc>
        <w:tc>
          <w:tcPr>
            <w:tcW w:w="5387" w:type="dxa"/>
            <w:tcBorders>
              <w:top w:val="dotted" w:sz="4" w:space="0" w:color="auto"/>
              <w:left w:val="dotted" w:sz="4" w:space="0" w:color="auto"/>
              <w:bottom w:val="dotted" w:sz="4" w:space="0" w:color="auto"/>
              <w:right w:val="dotted" w:sz="4" w:space="0" w:color="auto"/>
            </w:tcBorders>
            <w:shd w:val="clear" w:color="auto" w:fill="333333" w:themeFill="text1"/>
          </w:tcPr>
          <w:p w14:paraId="317BD8B3" w14:textId="77777777" w:rsidR="004259C6" w:rsidRPr="009C1CB9" w:rsidRDefault="004259C6" w:rsidP="00B93298">
            <w:pPr>
              <w:spacing w:after="0"/>
              <w:rPr>
                <w:rFonts w:ascii="Arial Narrow" w:hAnsi="Arial Narrow"/>
                <w:color w:val="FFFFFF" w:themeColor="background1"/>
                <w:sz w:val="20"/>
                <w:szCs w:val="20"/>
              </w:rPr>
            </w:pPr>
          </w:p>
        </w:tc>
        <w:tc>
          <w:tcPr>
            <w:tcW w:w="3105" w:type="dxa"/>
            <w:tcBorders>
              <w:top w:val="dotted" w:sz="4" w:space="0" w:color="auto"/>
              <w:left w:val="dotted" w:sz="4" w:space="0" w:color="auto"/>
              <w:bottom w:val="dotted" w:sz="4" w:space="0" w:color="auto"/>
              <w:right w:val="dotted" w:sz="4" w:space="0" w:color="auto"/>
            </w:tcBorders>
            <w:shd w:val="clear" w:color="auto" w:fill="333333" w:themeFill="text1"/>
          </w:tcPr>
          <w:p w14:paraId="77351235" w14:textId="77777777" w:rsidR="004259C6" w:rsidRPr="009C1CB9" w:rsidRDefault="004259C6" w:rsidP="00B93298">
            <w:pPr>
              <w:spacing w:after="0"/>
              <w:rPr>
                <w:rFonts w:ascii="Arial Narrow" w:hAnsi="Arial Narrow"/>
                <w:color w:val="FFFFFF" w:themeColor="background1"/>
                <w:sz w:val="20"/>
                <w:szCs w:val="20"/>
              </w:rPr>
            </w:pPr>
          </w:p>
        </w:tc>
      </w:tr>
      <w:tr w:rsidR="00B20FB1" w:rsidRPr="00E45FB2" w14:paraId="455B5B07" w14:textId="77777777" w:rsidTr="00413720">
        <w:tc>
          <w:tcPr>
            <w:tcW w:w="1384" w:type="dxa"/>
            <w:vMerge w:val="restart"/>
            <w:tcBorders>
              <w:top w:val="dotted" w:sz="4" w:space="0" w:color="auto"/>
              <w:left w:val="dotted" w:sz="4" w:space="0" w:color="auto"/>
              <w:right w:val="dotted" w:sz="4" w:space="0" w:color="auto"/>
            </w:tcBorders>
            <w:vAlign w:val="center"/>
          </w:tcPr>
          <w:p w14:paraId="3FEB667B" w14:textId="0F68897A" w:rsidR="00B20FB1" w:rsidRPr="00E45FB2" w:rsidRDefault="00B20FB1" w:rsidP="00B20FB1">
            <w:pPr>
              <w:spacing w:after="0"/>
              <w:jc w:val="left"/>
              <w:rPr>
                <w:rFonts w:ascii="Arial Narrow" w:hAnsi="Arial Narrow"/>
                <w:sz w:val="20"/>
                <w:szCs w:val="20"/>
              </w:rPr>
            </w:pPr>
            <w:r>
              <w:rPr>
                <w:rFonts w:ascii="Arial Narrow" w:hAnsi="Arial Narrow"/>
                <w:sz w:val="20"/>
                <w:szCs w:val="20"/>
              </w:rPr>
              <w:t xml:space="preserve">On adaptation </w:t>
            </w:r>
            <w:r>
              <w:rPr>
                <w:rFonts w:ascii="Arial Narrow" w:hAnsi="Arial Narrow"/>
                <w:sz w:val="20"/>
                <w:szCs w:val="20"/>
              </w:rPr>
              <w:lastRenderedPageBreak/>
              <w:t>&amp; disaster risk reduction</w:t>
            </w:r>
          </w:p>
        </w:tc>
        <w:tc>
          <w:tcPr>
            <w:tcW w:w="5387" w:type="dxa"/>
            <w:tcBorders>
              <w:top w:val="dotted" w:sz="4" w:space="0" w:color="auto"/>
              <w:left w:val="dotted" w:sz="4" w:space="0" w:color="auto"/>
              <w:bottom w:val="dotted" w:sz="4" w:space="0" w:color="auto"/>
              <w:right w:val="dotted" w:sz="4" w:space="0" w:color="auto"/>
            </w:tcBorders>
          </w:tcPr>
          <w:p w14:paraId="4AA57BD6" w14:textId="1CB9DD88" w:rsidR="00B20FB1" w:rsidRDefault="00B20FB1" w:rsidP="009A58C3">
            <w:pPr>
              <w:pStyle w:val="ListParagraph"/>
              <w:numPr>
                <w:ilvl w:val="0"/>
                <w:numId w:val="37"/>
              </w:numPr>
              <w:spacing w:before="0" w:after="0" w:line="240" w:lineRule="auto"/>
              <w:rPr>
                <w:rFonts w:ascii="Arial Narrow" w:hAnsi="Arial Narrow"/>
                <w:sz w:val="20"/>
                <w:szCs w:val="20"/>
              </w:rPr>
            </w:pPr>
            <w:r>
              <w:rPr>
                <w:rFonts w:ascii="Arial Narrow" w:hAnsi="Arial Narrow"/>
                <w:sz w:val="20"/>
                <w:szCs w:val="20"/>
              </w:rPr>
              <w:lastRenderedPageBreak/>
              <w:t>Open-ended question on a</w:t>
            </w:r>
            <w:r w:rsidRPr="004A278D">
              <w:rPr>
                <w:rFonts w:ascii="Arial Narrow" w:hAnsi="Arial Narrow"/>
                <w:sz w:val="20"/>
                <w:szCs w:val="20"/>
              </w:rPr>
              <w:t xml:space="preserve">ctions by the community to deal with </w:t>
            </w:r>
            <w:r w:rsidRPr="004A278D">
              <w:rPr>
                <w:rFonts w:ascii="Arial Narrow" w:hAnsi="Arial Narrow"/>
                <w:sz w:val="20"/>
                <w:szCs w:val="20"/>
              </w:rPr>
              <w:lastRenderedPageBreak/>
              <w:t xml:space="preserve">climate change </w:t>
            </w:r>
            <w:r w:rsidRPr="00D00EE2">
              <w:rPr>
                <w:rFonts w:ascii="Arial Narrow" w:hAnsi="Arial Narrow"/>
                <w:sz w:val="20"/>
                <w:szCs w:val="20"/>
              </w:rPr>
              <w:t>(</w:t>
            </w:r>
            <w:r>
              <w:rPr>
                <w:rFonts w:ascii="Arial Narrow" w:hAnsi="Arial Narrow"/>
                <w:sz w:val="20"/>
                <w:szCs w:val="20"/>
              </w:rPr>
              <w:t>2=specific, relevant action</w:t>
            </w:r>
            <w:r w:rsidRPr="00D00EE2">
              <w:rPr>
                <w:rFonts w:ascii="Arial Narrow" w:hAnsi="Arial Narrow"/>
                <w:sz w:val="20"/>
                <w:szCs w:val="20"/>
              </w:rPr>
              <w:t>; 1=generic; 0=nothing / don’t know / not relevant)</w:t>
            </w:r>
          </w:p>
          <w:p w14:paraId="44C74151" w14:textId="18C32C5F" w:rsidR="00B20FB1" w:rsidRPr="004A278D" w:rsidRDefault="00B20FB1" w:rsidP="009A58C3">
            <w:pPr>
              <w:pStyle w:val="ListParagraph"/>
              <w:numPr>
                <w:ilvl w:val="0"/>
                <w:numId w:val="37"/>
              </w:numPr>
              <w:spacing w:before="0" w:after="0" w:line="240" w:lineRule="auto"/>
              <w:rPr>
                <w:rFonts w:ascii="Arial Narrow" w:hAnsi="Arial Narrow"/>
                <w:sz w:val="20"/>
                <w:szCs w:val="20"/>
              </w:rPr>
            </w:pPr>
            <w:r>
              <w:rPr>
                <w:rFonts w:ascii="Arial Narrow" w:hAnsi="Arial Narrow"/>
                <w:sz w:val="20"/>
                <w:szCs w:val="20"/>
              </w:rPr>
              <w:t xml:space="preserve">Open-ended question on actions taken by respondent upon finding out about imminent storm </w:t>
            </w:r>
            <w:r w:rsidRPr="00D00EE2">
              <w:rPr>
                <w:rFonts w:ascii="Arial Narrow" w:hAnsi="Arial Narrow"/>
                <w:sz w:val="20"/>
                <w:szCs w:val="20"/>
              </w:rPr>
              <w:t>(</w:t>
            </w:r>
            <w:r>
              <w:rPr>
                <w:rFonts w:ascii="Arial Narrow" w:hAnsi="Arial Narrow"/>
                <w:sz w:val="20"/>
                <w:szCs w:val="20"/>
              </w:rPr>
              <w:t>2=specific, relevant action</w:t>
            </w:r>
            <w:r w:rsidRPr="00D00EE2">
              <w:rPr>
                <w:rFonts w:ascii="Arial Narrow" w:hAnsi="Arial Narrow"/>
                <w:sz w:val="20"/>
                <w:szCs w:val="20"/>
              </w:rPr>
              <w:t>; 1=generic; 0=nothing / don’t know / not relevant)</w:t>
            </w:r>
          </w:p>
        </w:tc>
        <w:tc>
          <w:tcPr>
            <w:tcW w:w="3105" w:type="dxa"/>
            <w:tcBorders>
              <w:top w:val="dotted" w:sz="4" w:space="0" w:color="auto"/>
              <w:left w:val="dotted" w:sz="4" w:space="0" w:color="auto"/>
              <w:bottom w:val="dotted" w:sz="4" w:space="0" w:color="auto"/>
              <w:right w:val="dotted" w:sz="4" w:space="0" w:color="auto"/>
            </w:tcBorders>
          </w:tcPr>
          <w:p w14:paraId="48BB9524" w14:textId="4D86FF7D" w:rsidR="00B20FB1" w:rsidRDefault="00B20FB1" w:rsidP="00B93298">
            <w:pPr>
              <w:spacing w:after="0"/>
              <w:rPr>
                <w:rFonts w:ascii="Arial Narrow" w:hAnsi="Arial Narrow"/>
                <w:sz w:val="20"/>
                <w:szCs w:val="20"/>
              </w:rPr>
            </w:pPr>
            <w:r>
              <w:rPr>
                <w:rFonts w:ascii="Arial Narrow" w:hAnsi="Arial Narrow"/>
                <w:sz w:val="20"/>
                <w:szCs w:val="20"/>
              </w:rPr>
              <w:lastRenderedPageBreak/>
              <w:t>Questionnaire for Montego Bay</w:t>
            </w:r>
          </w:p>
          <w:p w14:paraId="67DABCB9" w14:textId="77777777" w:rsidR="00B20FB1" w:rsidRDefault="00B20FB1" w:rsidP="00B93298">
            <w:pPr>
              <w:spacing w:after="0"/>
              <w:rPr>
                <w:rFonts w:ascii="Arial Narrow" w:hAnsi="Arial Narrow"/>
                <w:sz w:val="20"/>
                <w:szCs w:val="20"/>
              </w:rPr>
            </w:pPr>
          </w:p>
          <w:p w14:paraId="1289FEDF" w14:textId="77777777" w:rsidR="00B20FB1" w:rsidRDefault="00B20FB1" w:rsidP="00B93298">
            <w:pPr>
              <w:spacing w:after="0"/>
              <w:rPr>
                <w:rFonts w:ascii="Arial Narrow" w:hAnsi="Arial Narrow"/>
                <w:sz w:val="20"/>
                <w:szCs w:val="20"/>
              </w:rPr>
            </w:pPr>
          </w:p>
          <w:p w14:paraId="2B21A8F4" w14:textId="4F044908" w:rsidR="00B20FB1" w:rsidRPr="00E45FB2" w:rsidRDefault="00B20FB1" w:rsidP="00B93298">
            <w:pPr>
              <w:spacing w:after="0"/>
              <w:rPr>
                <w:rFonts w:ascii="Arial Narrow" w:hAnsi="Arial Narrow"/>
                <w:sz w:val="20"/>
                <w:szCs w:val="20"/>
              </w:rPr>
            </w:pPr>
            <w:r>
              <w:rPr>
                <w:rFonts w:ascii="Arial Narrow" w:hAnsi="Arial Narrow"/>
                <w:sz w:val="20"/>
                <w:szCs w:val="20"/>
              </w:rPr>
              <w:t>Questionnaire for use in Eastern Caribbean</w:t>
            </w:r>
          </w:p>
        </w:tc>
      </w:tr>
      <w:tr w:rsidR="00B20FB1" w:rsidRPr="00E45FB2" w14:paraId="0544EFA0" w14:textId="77777777" w:rsidTr="00413720">
        <w:trPr>
          <w:trHeight w:val="457"/>
        </w:trPr>
        <w:tc>
          <w:tcPr>
            <w:tcW w:w="1384" w:type="dxa"/>
            <w:vMerge/>
            <w:tcBorders>
              <w:left w:val="dotted" w:sz="4" w:space="0" w:color="auto"/>
              <w:right w:val="dotted" w:sz="4" w:space="0" w:color="auto"/>
            </w:tcBorders>
          </w:tcPr>
          <w:p w14:paraId="5CBFF2D5" w14:textId="5F555640" w:rsidR="00B20FB1" w:rsidRPr="00E45FB2" w:rsidRDefault="00B20FB1"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4AD3C6AC" w14:textId="4B0C437E" w:rsidR="00B20FB1" w:rsidRPr="0015194C" w:rsidRDefault="00B20FB1" w:rsidP="0015194C">
            <w:pPr>
              <w:spacing w:after="0"/>
              <w:rPr>
                <w:rFonts w:ascii="Arial Narrow" w:hAnsi="Arial Narrow"/>
                <w:sz w:val="20"/>
                <w:szCs w:val="20"/>
              </w:rPr>
            </w:pPr>
            <w:r w:rsidRPr="0015194C">
              <w:rPr>
                <w:rFonts w:ascii="Arial Narrow" w:hAnsi="Arial Narrow"/>
                <w:sz w:val="20"/>
                <w:szCs w:val="20"/>
              </w:rPr>
              <w:t>Whether respondent had an emergency kit and other protection supplies when the recent storm hit (2=yes; 0=no)</w:t>
            </w:r>
          </w:p>
        </w:tc>
        <w:tc>
          <w:tcPr>
            <w:tcW w:w="3105" w:type="dxa"/>
            <w:vMerge w:val="restart"/>
            <w:tcBorders>
              <w:top w:val="dotted" w:sz="4" w:space="0" w:color="auto"/>
              <w:left w:val="dotted" w:sz="4" w:space="0" w:color="auto"/>
              <w:right w:val="dotted" w:sz="4" w:space="0" w:color="auto"/>
            </w:tcBorders>
          </w:tcPr>
          <w:p w14:paraId="3979808A" w14:textId="1161C7CB" w:rsidR="00386734" w:rsidRPr="00E45FB2" w:rsidRDefault="00B20FB1" w:rsidP="00620608">
            <w:pPr>
              <w:spacing w:after="0"/>
              <w:rPr>
                <w:rFonts w:ascii="Arial Narrow" w:hAnsi="Arial Narrow"/>
                <w:sz w:val="20"/>
                <w:szCs w:val="20"/>
              </w:rPr>
            </w:pPr>
            <w:r>
              <w:rPr>
                <w:rFonts w:ascii="Arial Narrow" w:hAnsi="Arial Narrow"/>
                <w:sz w:val="20"/>
                <w:szCs w:val="20"/>
              </w:rPr>
              <w:t xml:space="preserve">Questions only pertain to questionnaire used in Eastern Caribbean. </w:t>
            </w:r>
            <w:r w:rsidR="00425B7C">
              <w:rPr>
                <w:rFonts w:ascii="Arial Narrow" w:hAnsi="Arial Narrow"/>
                <w:sz w:val="20"/>
                <w:szCs w:val="20"/>
              </w:rPr>
              <w:t>Although Jamaica and Haiti have been adversely affected by hurricanes in the recent past (especially 2016’</w:t>
            </w:r>
            <w:r w:rsidR="005F6682">
              <w:rPr>
                <w:rFonts w:ascii="Arial Narrow" w:hAnsi="Arial Narrow"/>
                <w:sz w:val="20"/>
                <w:szCs w:val="20"/>
              </w:rPr>
              <w:t xml:space="preserve">s Hurricane Matthew) this series of questions focused on </w:t>
            </w:r>
            <w:r w:rsidR="005F6682" w:rsidRPr="005F6682">
              <w:rPr>
                <w:rFonts w:ascii="Arial Narrow" w:hAnsi="Arial Narrow"/>
                <w:sz w:val="20"/>
                <w:szCs w:val="20"/>
              </w:rPr>
              <w:t>the recent storms</w:t>
            </w:r>
            <w:r w:rsidR="005F6682">
              <w:rPr>
                <w:rFonts w:ascii="Arial Narrow" w:hAnsi="Arial Narrow"/>
                <w:sz w:val="20"/>
                <w:szCs w:val="20"/>
              </w:rPr>
              <w:t xml:space="preserve"> </w:t>
            </w:r>
            <w:r w:rsidR="005F6682" w:rsidRPr="005F6682">
              <w:rPr>
                <w:rFonts w:ascii="Arial Narrow" w:hAnsi="Arial Narrow"/>
                <w:sz w:val="20"/>
                <w:szCs w:val="20"/>
              </w:rPr>
              <w:t>that affected the Eastern Caribbean</w:t>
            </w:r>
            <w:r w:rsidR="005F6682">
              <w:rPr>
                <w:rFonts w:ascii="Arial Narrow" w:hAnsi="Arial Narrow"/>
                <w:sz w:val="20"/>
                <w:szCs w:val="20"/>
              </w:rPr>
              <w:t xml:space="preserve">. </w:t>
            </w:r>
            <w:r w:rsidR="00386734" w:rsidRPr="005F6682">
              <w:rPr>
                <w:rFonts w:ascii="Arial Narrow" w:hAnsi="Arial Narrow"/>
                <w:sz w:val="20"/>
                <w:szCs w:val="20"/>
              </w:rPr>
              <w:t>Stated levels of concern are indirect measures of practice since respondents were told to think about actions taken and outcomes related to the recent storms (2017 and 2018).</w:t>
            </w:r>
          </w:p>
        </w:tc>
      </w:tr>
      <w:tr w:rsidR="00B20FB1" w:rsidRPr="00E45FB2" w14:paraId="28A923D3" w14:textId="77777777" w:rsidTr="00413720">
        <w:tc>
          <w:tcPr>
            <w:tcW w:w="1384" w:type="dxa"/>
            <w:vMerge/>
            <w:tcBorders>
              <w:left w:val="dotted" w:sz="4" w:space="0" w:color="auto"/>
              <w:right w:val="dotted" w:sz="4" w:space="0" w:color="auto"/>
            </w:tcBorders>
          </w:tcPr>
          <w:p w14:paraId="1D539510" w14:textId="7691745C" w:rsidR="00B20FB1" w:rsidRPr="00E45FB2" w:rsidRDefault="00B20FB1"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2A8A41EF" w14:textId="2BC9BA49" w:rsidR="00B20FB1" w:rsidRPr="0015194C" w:rsidRDefault="00B20FB1" w:rsidP="0015194C">
            <w:pPr>
              <w:spacing w:after="0"/>
              <w:rPr>
                <w:rFonts w:ascii="Arial Narrow" w:hAnsi="Arial Narrow"/>
                <w:sz w:val="20"/>
                <w:szCs w:val="20"/>
              </w:rPr>
            </w:pPr>
            <w:r w:rsidRPr="0015194C">
              <w:rPr>
                <w:rFonts w:ascii="Arial Narrow" w:hAnsi="Arial Narrow"/>
                <w:sz w:val="20"/>
                <w:szCs w:val="20"/>
              </w:rPr>
              <w:t>Whether the respondent had ever received training in how to manage disaster risk (2=yes; 0=no)</w:t>
            </w:r>
          </w:p>
        </w:tc>
        <w:tc>
          <w:tcPr>
            <w:tcW w:w="3105" w:type="dxa"/>
            <w:vMerge/>
            <w:tcBorders>
              <w:left w:val="dotted" w:sz="4" w:space="0" w:color="auto"/>
              <w:right w:val="dotted" w:sz="4" w:space="0" w:color="auto"/>
            </w:tcBorders>
          </w:tcPr>
          <w:p w14:paraId="15102D5E" w14:textId="77777777" w:rsidR="00B20FB1" w:rsidRPr="00E45FB2" w:rsidRDefault="00B20FB1" w:rsidP="00B93298">
            <w:pPr>
              <w:spacing w:after="0"/>
              <w:rPr>
                <w:rFonts w:ascii="Arial Narrow" w:hAnsi="Arial Narrow"/>
                <w:sz w:val="20"/>
                <w:szCs w:val="20"/>
              </w:rPr>
            </w:pPr>
          </w:p>
        </w:tc>
      </w:tr>
      <w:tr w:rsidR="00B20FB1" w:rsidRPr="00E45FB2" w14:paraId="6D68492B" w14:textId="77777777" w:rsidTr="00413720">
        <w:tc>
          <w:tcPr>
            <w:tcW w:w="1384" w:type="dxa"/>
            <w:vMerge/>
            <w:tcBorders>
              <w:left w:val="dotted" w:sz="4" w:space="0" w:color="auto"/>
              <w:right w:val="dotted" w:sz="4" w:space="0" w:color="auto"/>
            </w:tcBorders>
          </w:tcPr>
          <w:p w14:paraId="7BD023B9" w14:textId="77777777" w:rsidR="00B20FB1" w:rsidRPr="00E45FB2" w:rsidRDefault="00B20FB1"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7AF77ABF" w14:textId="43F4EA39" w:rsidR="00B20FB1" w:rsidRPr="0015194C" w:rsidRDefault="00B20FB1" w:rsidP="0015194C">
            <w:pPr>
              <w:spacing w:after="0"/>
              <w:rPr>
                <w:rFonts w:ascii="Arial Narrow" w:hAnsi="Arial Narrow"/>
                <w:sz w:val="20"/>
                <w:szCs w:val="20"/>
              </w:rPr>
            </w:pPr>
            <w:r w:rsidRPr="0015194C">
              <w:rPr>
                <w:rFonts w:ascii="Arial Narrow" w:hAnsi="Arial Narrow"/>
                <w:sz w:val="20"/>
                <w:szCs w:val="20"/>
              </w:rPr>
              <w:t>Whether the respondent has insurance to protect their home or property from damage (2=yes; 0=no)</w:t>
            </w:r>
          </w:p>
        </w:tc>
        <w:tc>
          <w:tcPr>
            <w:tcW w:w="3105" w:type="dxa"/>
            <w:vMerge/>
            <w:tcBorders>
              <w:left w:val="dotted" w:sz="4" w:space="0" w:color="auto"/>
              <w:right w:val="dotted" w:sz="4" w:space="0" w:color="auto"/>
            </w:tcBorders>
          </w:tcPr>
          <w:p w14:paraId="032CEC0C" w14:textId="77777777" w:rsidR="00B20FB1" w:rsidRPr="00E45FB2" w:rsidRDefault="00B20FB1" w:rsidP="00B93298">
            <w:pPr>
              <w:spacing w:after="0"/>
              <w:rPr>
                <w:rFonts w:ascii="Arial Narrow" w:hAnsi="Arial Narrow"/>
                <w:sz w:val="20"/>
                <w:szCs w:val="20"/>
              </w:rPr>
            </w:pPr>
          </w:p>
        </w:tc>
      </w:tr>
      <w:tr w:rsidR="00B20FB1" w:rsidRPr="00E45FB2" w14:paraId="444094A2" w14:textId="77777777" w:rsidTr="00413720">
        <w:tc>
          <w:tcPr>
            <w:tcW w:w="1384" w:type="dxa"/>
            <w:vMerge/>
            <w:tcBorders>
              <w:left w:val="dotted" w:sz="4" w:space="0" w:color="auto"/>
              <w:right w:val="dotted" w:sz="4" w:space="0" w:color="auto"/>
            </w:tcBorders>
          </w:tcPr>
          <w:p w14:paraId="54CBFB65" w14:textId="26DFC7E2" w:rsidR="00B20FB1" w:rsidRPr="00E45FB2" w:rsidRDefault="00B20FB1"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30783D5D" w14:textId="2D153040" w:rsidR="00B20FB1" w:rsidRPr="00E45FB2" w:rsidRDefault="00B20FB1" w:rsidP="0015194C">
            <w:pPr>
              <w:spacing w:after="0"/>
              <w:rPr>
                <w:rFonts w:ascii="Arial Narrow" w:hAnsi="Arial Narrow"/>
                <w:sz w:val="20"/>
                <w:szCs w:val="20"/>
              </w:rPr>
            </w:pPr>
            <w:r>
              <w:rPr>
                <w:rFonts w:ascii="Arial Narrow" w:hAnsi="Arial Narrow"/>
                <w:sz w:val="20"/>
                <w:szCs w:val="20"/>
              </w:rPr>
              <w:t xml:space="preserve">Stated level of concern over </w:t>
            </w:r>
            <w:r w:rsidRPr="00005C92">
              <w:rPr>
                <w:rFonts w:ascii="Arial Narrow" w:hAnsi="Arial Narrow"/>
                <w:sz w:val="20"/>
                <w:szCs w:val="20"/>
              </w:rPr>
              <w:t>current level of preparedness</w:t>
            </w:r>
            <w:r>
              <w:rPr>
                <w:rFonts w:ascii="Arial Narrow" w:hAnsi="Arial Narrow"/>
                <w:sz w:val="20"/>
                <w:szCs w:val="20"/>
              </w:rPr>
              <w:t xml:space="preserve"> (2=very little, little, neutral; 0=concern, serious concern)</w:t>
            </w:r>
          </w:p>
        </w:tc>
        <w:tc>
          <w:tcPr>
            <w:tcW w:w="3105" w:type="dxa"/>
            <w:vMerge/>
            <w:tcBorders>
              <w:left w:val="dotted" w:sz="4" w:space="0" w:color="auto"/>
              <w:right w:val="dotted" w:sz="4" w:space="0" w:color="auto"/>
            </w:tcBorders>
          </w:tcPr>
          <w:p w14:paraId="0FD6F34D" w14:textId="77777777" w:rsidR="00B20FB1" w:rsidRPr="00E45FB2" w:rsidRDefault="00B20FB1" w:rsidP="00B93298">
            <w:pPr>
              <w:spacing w:after="0"/>
              <w:rPr>
                <w:rFonts w:ascii="Arial Narrow" w:hAnsi="Arial Narrow"/>
                <w:sz w:val="20"/>
                <w:szCs w:val="20"/>
              </w:rPr>
            </w:pPr>
          </w:p>
        </w:tc>
      </w:tr>
      <w:tr w:rsidR="00B20FB1" w:rsidRPr="00E45FB2" w14:paraId="75E34D28" w14:textId="77777777" w:rsidTr="00413720">
        <w:tc>
          <w:tcPr>
            <w:tcW w:w="1384" w:type="dxa"/>
            <w:vMerge/>
            <w:tcBorders>
              <w:left w:val="dotted" w:sz="4" w:space="0" w:color="auto"/>
              <w:bottom w:val="dotted" w:sz="4" w:space="0" w:color="auto"/>
              <w:right w:val="dotted" w:sz="4" w:space="0" w:color="auto"/>
            </w:tcBorders>
          </w:tcPr>
          <w:p w14:paraId="7C92E583" w14:textId="77777777" w:rsidR="00B20FB1" w:rsidRPr="00E45FB2" w:rsidRDefault="00B20FB1"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3E84362A" w14:textId="77777777" w:rsidR="00B20FB1" w:rsidRDefault="00B20FB1" w:rsidP="00B20FB1">
            <w:pPr>
              <w:spacing w:after="0"/>
              <w:rPr>
                <w:rFonts w:ascii="Arial Narrow" w:hAnsi="Arial Narrow"/>
                <w:sz w:val="20"/>
                <w:szCs w:val="20"/>
              </w:rPr>
            </w:pPr>
            <w:r>
              <w:rPr>
                <w:rFonts w:ascii="Arial Narrow" w:hAnsi="Arial Narrow"/>
                <w:sz w:val="20"/>
                <w:szCs w:val="20"/>
              </w:rPr>
              <w:t>Stated level of concern over preparedness of neighbours (2=very little, little, neutral; 0=concern, serious concern)</w:t>
            </w:r>
          </w:p>
          <w:p w14:paraId="2A7BCA8D" w14:textId="4EAC2793" w:rsidR="00513820" w:rsidRPr="00E45FB2" w:rsidRDefault="00513820" w:rsidP="00B20FB1">
            <w:pPr>
              <w:spacing w:after="0"/>
              <w:rPr>
                <w:rFonts w:ascii="Arial Narrow" w:hAnsi="Arial Narrow"/>
                <w:sz w:val="20"/>
                <w:szCs w:val="20"/>
              </w:rPr>
            </w:pPr>
          </w:p>
        </w:tc>
        <w:tc>
          <w:tcPr>
            <w:tcW w:w="3105" w:type="dxa"/>
            <w:vMerge/>
            <w:tcBorders>
              <w:left w:val="dotted" w:sz="4" w:space="0" w:color="auto"/>
              <w:bottom w:val="dotted" w:sz="4" w:space="0" w:color="auto"/>
              <w:right w:val="dotted" w:sz="4" w:space="0" w:color="auto"/>
            </w:tcBorders>
          </w:tcPr>
          <w:p w14:paraId="6A1655B7" w14:textId="77777777" w:rsidR="00B20FB1" w:rsidRPr="00E45FB2" w:rsidRDefault="00B20FB1" w:rsidP="00B93298">
            <w:pPr>
              <w:spacing w:after="0"/>
              <w:rPr>
                <w:rFonts w:ascii="Arial Narrow" w:hAnsi="Arial Narrow"/>
                <w:sz w:val="20"/>
                <w:szCs w:val="20"/>
              </w:rPr>
            </w:pPr>
          </w:p>
        </w:tc>
      </w:tr>
      <w:tr w:rsidR="00413720" w:rsidRPr="00E45FB2" w14:paraId="0868A9E1" w14:textId="77777777" w:rsidTr="00413720">
        <w:tc>
          <w:tcPr>
            <w:tcW w:w="1384" w:type="dxa"/>
            <w:vMerge w:val="restart"/>
            <w:tcBorders>
              <w:top w:val="dotted" w:sz="4" w:space="0" w:color="auto"/>
              <w:left w:val="dotted" w:sz="4" w:space="0" w:color="auto"/>
              <w:right w:val="dotted" w:sz="4" w:space="0" w:color="auto"/>
            </w:tcBorders>
            <w:vAlign w:val="center"/>
          </w:tcPr>
          <w:p w14:paraId="2C13E527" w14:textId="7203F24E" w:rsidR="00413720" w:rsidRPr="00E45FB2" w:rsidRDefault="00413720" w:rsidP="00413720">
            <w:pPr>
              <w:spacing w:after="0"/>
              <w:jc w:val="left"/>
              <w:rPr>
                <w:rFonts w:ascii="Arial Narrow" w:hAnsi="Arial Narrow"/>
                <w:sz w:val="20"/>
                <w:szCs w:val="20"/>
              </w:rPr>
            </w:pPr>
            <w:r>
              <w:rPr>
                <w:rFonts w:ascii="Arial Narrow" w:hAnsi="Arial Narrow"/>
                <w:sz w:val="20"/>
                <w:szCs w:val="20"/>
              </w:rPr>
              <w:t>On use of information</w:t>
            </w:r>
          </w:p>
        </w:tc>
        <w:tc>
          <w:tcPr>
            <w:tcW w:w="5387" w:type="dxa"/>
            <w:tcBorders>
              <w:top w:val="dotted" w:sz="4" w:space="0" w:color="auto"/>
              <w:left w:val="dotted" w:sz="4" w:space="0" w:color="auto"/>
              <w:bottom w:val="dotted" w:sz="4" w:space="0" w:color="auto"/>
              <w:right w:val="dotted" w:sz="4" w:space="0" w:color="auto"/>
            </w:tcBorders>
          </w:tcPr>
          <w:p w14:paraId="124AD91F" w14:textId="37E36F43" w:rsidR="00413720" w:rsidRPr="00E45FB2" w:rsidRDefault="00413720" w:rsidP="007756B6">
            <w:pPr>
              <w:spacing w:after="0"/>
              <w:rPr>
                <w:rFonts w:ascii="Arial Narrow" w:hAnsi="Arial Narrow"/>
                <w:sz w:val="20"/>
                <w:szCs w:val="20"/>
              </w:rPr>
            </w:pPr>
            <w:r>
              <w:rPr>
                <w:rFonts w:ascii="Arial Narrow" w:hAnsi="Arial Narrow"/>
                <w:sz w:val="20"/>
                <w:szCs w:val="20"/>
              </w:rPr>
              <w:t xml:space="preserve">Stated interest in receiving more information </w:t>
            </w:r>
            <w:r w:rsidRPr="007756B6">
              <w:rPr>
                <w:rFonts w:ascii="Arial Narrow" w:hAnsi="Arial Narrow"/>
                <w:sz w:val="20"/>
                <w:szCs w:val="20"/>
              </w:rPr>
              <w:t xml:space="preserve">about the impact of climate change on fisheries in </w:t>
            </w:r>
            <w:r>
              <w:rPr>
                <w:rFonts w:ascii="Arial Narrow" w:hAnsi="Arial Narrow"/>
                <w:sz w:val="20"/>
                <w:szCs w:val="20"/>
              </w:rPr>
              <w:t xml:space="preserve">respondent’s </w:t>
            </w:r>
            <w:r w:rsidRPr="007756B6">
              <w:rPr>
                <w:rFonts w:ascii="Arial Narrow" w:hAnsi="Arial Narrow"/>
                <w:sz w:val="20"/>
                <w:szCs w:val="20"/>
              </w:rPr>
              <w:t>country/community</w:t>
            </w:r>
            <w:r>
              <w:rPr>
                <w:rFonts w:ascii="Arial Narrow" w:hAnsi="Arial Narrow"/>
                <w:sz w:val="20"/>
                <w:szCs w:val="20"/>
              </w:rPr>
              <w:t xml:space="preserve"> (2=yes; 0=no, don’t know, no answer)</w:t>
            </w:r>
          </w:p>
        </w:tc>
        <w:tc>
          <w:tcPr>
            <w:tcW w:w="3105" w:type="dxa"/>
            <w:tcBorders>
              <w:top w:val="dotted" w:sz="4" w:space="0" w:color="auto"/>
              <w:left w:val="dotted" w:sz="4" w:space="0" w:color="auto"/>
              <w:bottom w:val="dotted" w:sz="4" w:space="0" w:color="auto"/>
              <w:right w:val="dotted" w:sz="4" w:space="0" w:color="auto"/>
            </w:tcBorders>
          </w:tcPr>
          <w:p w14:paraId="5C782678" w14:textId="72A0650E" w:rsidR="00413720" w:rsidRPr="00E45FB2" w:rsidRDefault="00413720" w:rsidP="003F05D9">
            <w:pPr>
              <w:spacing w:after="0"/>
              <w:rPr>
                <w:rFonts w:ascii="Arial Narrow" w:hAnsi="Arial Narrow"/>
                <w:sz w:val="20"/>
                <w:szCs w:val="20"/>
              </w:rPr>
            </w:pPr>
            <w:r>
              <w:rPr>
                <w:rFonts w:ascii="Arial Narrow" w:hAnsi="Arial Narrow"/>
                <w:sz w:val="20"/>
                <w:szCs w:val="20"/>
              </w:rPr>
              <w:t>Assumes interest in receiving information would translate into actual uptake.</w:t>
            </w:r>
            <w:r w:rsidR="003F05D9">
              <w:rPr>
                <w:rStyle w:val="FootnoteReference"/>
                <w:rFonts w:ascii="Arial Narrow" w:hAnsi="Arial Narrow"/>
                <w:sz w:val="20"/>
                <w:szCs w:val="20"/>
              </w:rPr>
              <w:footnoteReference w:id="7"/>
            </w:r>
          </w:p>
        </w:tc>
      </w:tr>
      <w:tr w:rsidR="00413720" w:rsidRPr="00E45FB2" w14:paraId="5EEBBF0D" w14:textId="77777777" w:rsidTr="00413720">
        <w:tc>
          <w:tcPr>
            <w:tcW w:w="1384" w:type="dxa"/>
            <w:vMerge/>
            <w:tcBorders>
              <w:left w:val="dotted" w:sz="4" w:space="0" w:color="auto"/>
              <w:bottom w:val="dotted" w:sz="4" w:space="0" w:color="auto"/>
              <w:right w:val="dotted" w:sz="4" w:space="0" w:color="auto"/>
            </w:tcBorders>
          </w:tcPr>
          <w:p w14:paraId="3249DFE0" w14:textId="77777777" w:rsidR="00413720" w:rsidRPr="00E45FB2" w:rsidRDefault="00413720" w:rsidP="00B93298">
            <w:pPr>
              <w:spacing w:after="0"/>
              <w:rPr>
                <w:rFonts w:ascii="Arial Narrow" w:hAnsi="Arial Narrow"/>
                <w:sz w:val="20"/>
                <w:szCs w:val="20"/>
              </w:rPr>
            </w:pPr>
          </w:p>
        </w:tc>
        <w:tc>
          <w:tcPr>
            <w:tcW w:w="5387" w:type="dxa"/>
            <w:tcBorders>
              <w:top w:val="dotted" w:sz="4" w:space="0" w:color="auto"/>
              <w:left w:val="dotted" w:sz="4" w:space="0" w:color="auto"/>
              <w:bottom w:val="dotted" w:sz="4" w:space="0" w:color="auto"/>
              <w:right w:val="dotted" w:sz="4" w:space="0" w:color="auto"/>
            </w:tcBorders>
          </w:tcPr>
          <w:p w14:paraId="571E649F" w14:textId="4FB60790" w:rsidR="00413720" w:rsidRPr="00E45FB2" w:rsidRDefault="00413720" w:rsidP="00413720">
            <w:pPr>
              <w:spacing w:after="0"/>
              <w:rPr>
                <w:rFonts w:ascii="Arial Narrow" w:hAnsi="Arial Narrow"/>
                <w:sz w:val="20"/>
                <w:szCs w:val="20"/>
              </w:rPr>
            </w:pPr>
            <w:r>
              <w:rPr>
                <w:rFonts w:ascii="Arial Narrow" w:hAnsi="Arial Narrow"/>
                <w:sz w:val="20"/>
                <w:szCs w:val="20"/>
              </w:rPr>
              <w:t>Information sources through which respondent found out about the recent storm (2=consulted at least three sources likely to carry official warning</w:t>
            </w:r>
            <w:r w:rsidR="004A0447">
              <w:rPr>
                <w:rFonts w:ascii="Arial Narrow" w:hAnsi="Arial Narrow"/>
                <w:sz w:val="20"/>
                <w:szCs w:val="20"/>
              </w:rPr>
              <w:t>s</w:t>
            </w:r>
            <w:r>
              <w:rPr>
                <w:rFonts w:ascii="Arial Narrow" w:hAnsi="Arial Narrow"/>
                <w:sz w:val="20"/>
                <w:szCs w:val="20"/>
              </w:rPr>
              <w:t>; 1= consulted at least one source likely to carry official information + trusted, informal source; 0=one informal source, no sources, no answer)</w:t>
            </w:r>
          </w:p>
        </w:tc>
        <w:tc>
          <w:tcPr>
            <w:tcW w:w="3105" w:type="dxa"/>
            <w:tcBorders>
              <w:top w:val="dotted" w:sz="4" w:space="0" w:color="auto"/>
              <w:left w:val="dotted" w:sz="4" w:space="0" w:color="auto"/>
              <w:bottom w:val="dotted" w:sz="4" w:space="0" w:color="auto"/>
              <w:right w:val="dotted" w:sz="4" w:space="0" w:color="auto"/>
            </w:tcBorders>
          </w:tcPr>
          <w:p w14:paraId="4ACC34A3" w14:textId="47C8962C" w:rsidR="00413720" w:rsidRDefault="00413720" w:rsidP="00B93298">
            <w:pPr>
              <w:spacing w:after="0"/>
              <w:rPr>
                <w:rFonts w:ascii="Arial Narrow" w:hAnsi="Arial Narrow"/>
                <w:sz w:val="20"/>
                <w:szCs w:val="20"/>
              </w:rPr>
            </w:pPr>
            <w:r>
              <w:rPr>
                <w:rFonts w:ascii="Arial Narrow" w:hAnsi="Arial Narrow"/>
                <w:sz w:val="20"/>
                <w:szCs w:val="20"/>
              </w:rPr>
              <w:t>Question only pertain to questionnaire used in Eastern Caribbean.</w:t>
            </w:r>
          </w:p>
          <w:p w14:paraId="7535FB5C" w14:textId="77777777" w:rsidR="00413720" w:rsidRDefault="00413720" w:rsidP="00B93298">
            <w:pPr>
              <w:spacing w:after="0"/>
              <w:rPr>
                <w:rFonts w:ascii="Arial Narrow" w:hAnsi="Arial Narrow"/>
                <w:sz w:val="20"/>
                <w:szCs w:val="20"/>
              </w:rPr>
            </w:pPr>
          </w:p>
          <w:p w14:paraId="44071635" w14:textId="7A317966" w:rsidR="00413720" w:rsidRPr="00E45FB2" w:rsidRDefault="00413720" w:rsidP="00B93298">
            <w:pPr>
              <w:spacing w:after="0"/>
              <w:rPr>
                <w:rFonts w:ascii="Arial Narrow" w:hAnsi="Arial Narrow"/>
                <w:sz w:val="20"/>
                <w:szCs w:val="20"/>
              </w:rPr>
            </w:pPr>
            <w:r>
              <w:rPr>
                <w:rFonts w:ascii="Arial Narrow" w:hAnsi="Arial Narrow"/>
                <w:sz w:val="20"/>
                <w:szCs w:val="20"/>
              </w:rPr>
              <w:t>Internet and social media were included as response options. But these media could both transmit official information and misinformation.</w:t>
            </w:r>
          </w:p>
        </w:tc>
      </w:tr>
    </w:tbl>
    <w:p w14:paraId="175DE3BE" w14:textId="33F85DDF" w:rsidR="002C3F08" w:rsidRDefault="00A37FE0" w:rsidP="003961D6">
      <w:pPr>
        <w:pStyle w:val="Caption"/>
      </w:pPr>
      <w:bookmarkStart w:id="20" w:name="_Ref529345013"/>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3</w:t>
      </w:r>
      <w:r w:rsidR="008E53D0">
        <w:rPr>
          <w:noProof/>
        </w:rPr>
        <w:fldChar w:fldCharType="end"/>
      </w:r>
      <w:bookmarkEnd w:id="20"/>
      <w:r>
        <w:t xml:space="preserve">: Indicators, survey </w:t>
      </w:r>
      <w:r w:rsidR="00657E54">
        <w:t>elements and rules for assigning points</w:t>
      </w:r>
      <w:r>
        <w:t xml:space="preserve"> used to estimate </w:t>
      </w:r>
      <w:r w:rsidR="00AA4CE2">
        <w:t xml:space="preserve">composite </w:t>
      </w:r>
      <w:r w:rsidR="00657E54">
        <w:t>scores</w:t>
      </w:r>
      <w:r>
        <w:t xml:space="preserve"> for climate change knowledge, attitudes and practices of </w:t>
      </w:r>
      <w:proofErr w:type="spellStart"/>
      <w:r>
        <w:t>fisherfolk</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BC69CF" w14:paraId="6715A813" w14:textId="77777777" w:rsidTr="00834092">
        <w:tc>
          <w:tcPr>
            <w:tcW w:w="9876" w:type="dxa"/>
          </w:tcPr>
          <w:p w14:paraId="5022EE1D" w14:textId="341CC3C1" w:rsidR="00BC69CF" w:rsidRDefault="005257D0" w:rsidP="00834092">
            <w:pPr>
              <w:jc w:val="center"/>
            </w:pPr>
            <w:r>
              <w:rPr>
                <w:noProof/>
                <w:lang w:eastAsia="en-CA"/>
              </w:rPr>
              <mc:AlternateContent>
                <mc:Choice Requires="wps">
                  <w:drawing>
                    <wp:anchor distT="0" distB="0" distL="114300" distR="114300" simplePos="0" relativeHeight="251748864" behindDoc="0" locked="0" layoutInCell="1" allowOverlap="1" wp14:anchorId="17CF66A4" wp14:editId="1E07D67E">
                      <wp:simplePos x="0" y="0"/>
                      <wp:positionH relativeFrom="column">
                        <wp:posOffset>-361950</wp:posOffset>
                      </wp:positionH>
                      <wp:positionV relativeFrom="paragraph">
                        <wp:posOffset>67945</wp:posOffset>
                      </wp:positionV>
                      <wp:extent cx="585470" cy="215265"/>
                      <wp:effectExtent l="95250" t="38100" r="81280" b="127635"/>
                      <wp:wrapNone/>
                      <wp:docPr id="92" name="Rectangle 92"/>
                      <wp:cNvGraphicFramePr/>
                      <a:graphic xmlns:a="http://schemas.openxmlformats.org/drawingml/2006/main">
                        <a:graphicData uri="http://schemas.microsoft.com/office/word/2010/wordprocessingShape">
                          <wps:wsp>
                            <wps:cNvSpPr/>
                            <wps:spPr>
                              <a:xfrm>
                                <a:off x="0" y="0"/>
                                <a:ext cx="585470" cy="215265"/>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26482C74" w14:textId="77777777" w:rsidR="008B558E" w:rsidRPr="005826A4" w:rsidRDefault="008B558E" w:rsidP="005826A4">
                                  <w:pPr>
                                    <w:jc w:val="center"/>
                                    <w:rPr>
                                      <w:color w:val="333333" w:themeColor="text1"/>
                                      <w:sz w:val="16"/>
                                      <w:szCs w:val="16"/>
                                    </w:rPr>
                                  </w:pPr>
                                  <w:r w:rsidRPr="005826A4">
                                    <w:rPr>
                                      <w:color w:val="333333" w:themeColor="text1"/>
                                      <w:sz w:val="16"/>
                                      <w:szCs w:val="16"/>
                                    </w:rPr>
                                    <w:t>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7" style="position:absolute;left:0;text-align:left;margin-left:-28.5pt;margin-top:5.35pt;width:46.1pt;height:16.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" fillcolor="white [3212]" strokecolor="#006060 [3044]" strokeweight="1pt">
                      <v:textbox>
                        <w:txbxContent>
                          <w:p w14:paraId="26482C74" w14:textId="77777777" w:rsidR="008B558E" w:rsidRPr="005826A4" w:rsidRDefault="008B558E" w:rsidP="005826A4">
                            <w:pPr>
                              <w:jc w:val="center"/>
                              <w:rPr>
                                <w:color w:val="333333" w:themeColor="text1"/>
                                <w:sz w:val="16"/>
                                <w:szCs w:val="16"/>
                              </w:rPr>
                            </w:pPr>
                            <w:r w:rsidRPr="005826A4">
                              <w:rPr>
                                <w:color w:val="333333" w:themeColor="text1"/>
                                <w:sz w:val="16"/>
                                <w:szCs w:val="16"/>
                              </w:rPr>
                              <w:t>Area</w:t>
                            </w:r>
                          </w:p>
                        </w:txbxContent>
                      </v:textbox>
                    </v:rect>
                  </w:pict>
                </mc:Fallback>
              </mc:AlternateContent>
            </w:r>
            <w:r>
              <w:rPr>
                <w:noProof/>
                <w:color w:val="333333" w:themeColor="text1"/>
                <w:lang w:eastAsia="en-CA"/>
              </w:rPr>
              <mc:AlternateContent>
                <mc:Choice Requires="wps">
                  <w:drawing>
                    <wp:anchor distT="0" distB="0" distL="114300" distR="114300" simplePos="0" relativeHeight="251750912" behindDoc="0" locked="0" layoutInCell="1" allowOverlap="1" wp14:anchorId="2D651F9B" wp14:editId="3B70457F">
                      <wp:simplePos x="0" y="0"/>
                      <wp:positionH relativeFrom="column">
                        <wp:posOffset>-360680</wp:posOffset>
                      </wp:positionH>
                      <wp:positionV relativeFrom="paragraph">
                        <wp:posOffset>740614</wp:posOffset>
                      </wp:positionV>
                      <wp:extent cx="585590" cy="345057"/>
                      <wp:effectExtent l="95250" t="57150" r="81280" b="131445"/>
                      <wp:wrapNone/>
                      <wp:docPr id="94" name="Rectangle 94"/>
                      <wp:cNvGraphicFramePr/>
                      <a:graphic xmlns:a="http://schemas.openxmlformats.org/drawingml/2006/main">
                        <a:graphicData uri="http://schemas.microsoft.com/office/word/2010/wordprocessingShape">
                          <wps:wsp>
                            <wps:cNvSpPr/>
                            <wps:spPr>
                              <a:xfrm>
                                <a:off x="0" y="0"/>
                                <a:ext cx="585590" cy="345057"/>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CE59B4B" w14:textId="5AF31B95" w:rsidR="008B558E" w:rsidRPr="005257D0" w:rsidRDefault="008B558E" w:rsidP="005257D0">
                                  <w:pPr>
                                    <w:jc w:val="center"/>
                                    <w:rPr>
                                      <w:color w:val="333333" w:themeColor="text1"/>
                                      <w:sz w:val="16"/>
                                      <w:szCs w:val="16"/>
                                    </w:rPr>
                                  </w:pPr>
                                  <w:r w:rsidRPr="005257D0">
                                    <w:rPr>
                                      <w:color w:val="333333" w:themeColor="text1"/>
                                      <w:sz w:val="16"/>
                                      <w:szCs w:val="16"/>
                                    </w:rPr>
                                    <w:t>S</w:t>
                                  </w:r>
                                  <w:r>
                                    <w:rPr>
                                      <w:color w:val="333333" w:themeColor="text1"/>
                                      <w:sz w:val="16"/>
                                      <w:szCs w:val="16"/>
                                    </w:rPr>
                                    <w:t>urvey element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8" style="position:absolute;left:0;text-align:left;margin-left:-28.4pt;margin-top:58.3pt;width:46.1pt;height:27.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" fillcolor="white [3212]" strokecolor="#006060 [3044]" strokeweight="1pt">
                      <v:textbox>
                        <w:txbxContent>
                          <w:p w14:paraId="6CE59B4B" w14:textId="5AF31B95" w:rsidR="008B558E" w:rsidRPr="005257D0" w:rsidRDefault="008B558E" w:rsidP="005257D0">
                            <w:pPr>
                              <w:jc w:val="center"/>
                              <w:rPr>
                                <w:color w:val="333333" w:themeColor="text1"/>
                                <w:sz w:val="16"/>
                                <w:szCs w:val="16"/>
                              </w:rPr>
                            </w:pPr>
                            <w:r w:rsidRPr="005257D0">
                              <w:rPr>
                                <w:color w:val="333333" w:themeColor="text1"/>
                                <w:sz w:val="16"/>
                                <w:szCs w:val="16"/>
                              </w:rPr>
                              <w:t>S</w:t>
                            </w:r>
                            <w:r>
                              <w:rPr>
                                <w:color w:val="333333" w:themeColor="text1"/>
                                <w:sz w:val="16"/>
                                <w:szCs w:val="16"/>
                              </w:rPr>
                              <w:t>urvey element</w:t>
                            </w:r>
                          </w:p>
                        </w:txbxContent>
                      </v:textbox>
                    </v:rect>
                  </w:pict>
                </mc:Fallback>
              </mc:AlternateContent>
            </w:r>
            <w:r w:rsidRPr="005826A4">
              <w:rPr>
                <w:noProof/>
                <w:color w:val="333333" w:themeColor="text1"/>
                <w:lang w:eastAsia="en-CA"/>
              </w:rPr>
              <mc:AlternateContent>
                <mc:Choice Requires="wps">
                  <w:drawing>
                    <wp:anchor distT="0" distB="0" distL="114300" distR="114300" simplePos="0" relativeHeight="251749888" behindDoc="0" locked="0" layoutInCell="1" allowOverlap="1" wp14:anchorId="58FD2DB3" wp14:editId="4E8E972F">
                      <wp:simplePos x="0" y="0"/>
                      <wp:positionH relativeFrom="column">
                        <wp:posOffset>-362190</wp:posOffset>
                      </wp:positionH>
                      <wp:positionV relativeFrom="paragraph">
                        <wp:posOffset>378352</wp:posOffset>
                      </wp:positionV>
                      <wp:extent cx="586105" cy="249555"/>
                      <wp:effectExtent l="95250" t="57150" r="99695" b="131445"/>
                      <wp:wrapNone/>
                      <wp:docPr id="93" name="Rectangle 93"/>
                      <wp:cNvGraphicFramePr/>
                      <a:graphic xmlns:a="http://schemas.openxmlformats.org/drawingml/2006/main">
                        <a:graphicData uri="http://schemas.microsoft.com/office/word/2010/wordprocessingShape">
                          <wps:wsp>
                            <wps:cNvSpPr/>
                            <wps:spPr>
                              <a:xfrm>
                                <a:off x="0" y="0"/>
                                <a:ext cx="586105" cy="249555"/>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76C45F62" w14:textId="3063BFF7" w:rsidR="008B558E" w:rsidRPr="005257D0" w:rsidRDefault="008B558E" w:rsidP="005826A4">
                                  <w:pPr>
                                    <w:jc w:val="center"/>
                                    <w:rPr>
                                      <w:color w:val="333333" w:themeColor="text1"/>
                                      <w:sz w:val="16"/>
                                      <w:szCs w:val="16"/>
                                    </w:rPr>
                                  </w:pPr>
                                  <w:r w:rsidRPr="005257D0">
                                    <w:rPr>
                                      <w:color w:val="333333" w:themeColor="text1"/>
                                      <w:sz w:val="16"/>
                                      <w:szCs w:val="16"/>
                                    </w:rPr>
                                    <w:t>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3" o:spid="_x0000_s1029" style="position:absolute;left:0;text-align:left;margin-left:-28.5pt;margin-top:29.8pt;width:46.15pt;height:19.65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" fillcolor="white [3212]" strokecolor="#006060 [3044]" strokeweight="1pt">
                      <v:textbox>
                        <w:txbxContent>
                          <w:p w14:paraId="76C45F62" w14:textId="3063BFF7" w:rsidR="008B558E" w:rsidRPr="005257D0" w:rsidRDefault="008B558E" w:rsidP="005826A4">
                            <w:pPr>
                              <w:jc w:val="center"/>
                              <w:rPr>
                                <w:color w:val="333333" w:themeColor="text1"/>
                                <w:sz w:val="16"/>
                                <w:szCs w:val="16"/>
                              </w:rPr>
                            </w:pPr>
                            <w:r w:rsidRPr="005257D0">
                              <w:rPr>
                                <w:color w:val="333333" w:themeColor="text1"/>
                                <w:sz w:val="16"/>
                                <w:szCs w:val="16"/>
                              </w:rPr>
                              <w:t>Indicator</w:t>
                            </w:r>
                          </w:p>
                        </w:txbxContent>
                      </v:textbox>
                    </v:rect>
                  </w:pict>
                </mc:Fallback>
              </mc:AlternateContent>
            </w:r>
            <w:r w:rsidR="00BC69CF">
              <w:rPr>
                <w:noProof/>
                <w:lang w:eastAsia="en-CA"/>
              </w:rPr>
              <w:drawing>
                <wp:inline distT="0" distB="0" distL="0" distR="0" wp14:anchorId="7F1344A9" wp14:editId="213E0799">
                  <wp:extent cx="5791200" cy="2324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07" cy="2328096"/>
                          </a:xfrm>
                          <a:prstGeom prst="rect">
                            <a:avLst/>
                          </a:prstGeom>
                          <a:noFill/>
                        </pic:spPr>
                      </pic:pic>
                    </a:graphicData>
                  </a:graphic>
                </wp:inline>
              </w:drawing>
            </w:r>
          </w:p>
        </w:tc>
      </w:tr>
      <w:tr w:rsidR="00BC69CF" w14:paraId="09AAF8B1" w14:textId="77777777" w:rsidTr="00834092">
        <w:tc>
          <w:tcPr>
            <w:tcW w:w="9876" w:type="dxa"/>
          </w:tcPr>
          <w:p w14:paraId="44DDBD10" w14:textId="549BF2BA" w:rsidR="00FE59CC" w:rsidRPr="00FE59CC" w:rsidRDefault="00BC69CF" w:rsidP="00FE59CC">
            <w:pPr>
              <w:pStyle w:val="Caption"/>
            </w:pPr>
            <w:bookmarkStart w:id="21" w:name="_Ref356317"/>
            <w:r>
              <w:t xml:space="preserve">Figure </w:t>
            </w:r>
            <w:fldSimple w:instr=" SEQ Figure \* ARABIC ">
              <w:r w:rsidR="00355034">
                <w:rPr>
                  <w:noProof/>
                </w:rPr>
                <w:t>1</w:t>
              </w:r>
            </w:fldSimple>
            <w:bookmarkEnd w:id="21"/>
            <w:r>
              <w:t xml:space="preserve">: Hierarchy of areas (e.g., knowledge), indicators (e.g., climate change) and survey elements (e.g., definition of </w:t>
            </w:r>
            <w:r>
              <w:lastRenderedPageBreak/>
              <w:t>climate change) used to estimate scores at the individual-respondent level, site level and across all three fishing sites</w:t>
            </w:r>
          </w:p>
        </w:tc>
      </w:tr>
    </w:tbl>
    <w:p w14:paraId="752852FB" w14:textId="77777777" w:rsidR="00FE59CC" w:rsidRDefault="00FE59CC" w:rsidP="00357551">
      <w:pPr>
        <w:sectPr w:rsidR="00FE59CC" w:rsidSect="006B0BBA">
          <w:endnotePr>
            <w:numFmt w:val="decimal"/>
          </w:endnotePr>
          <w:pgSz w:w="12240" w:h="15840" w:code="1"/>
          <w:pgMar w:top="1440" w:right="1440" w:bottom="992" w:left="1140" w:header="578" w:footer="0" w:gutter="0"/>
          <w:cols w:space="720"/>
          <w:docGrid w:linePitch="313"/>
        </w:sectPr>
      </w:pPr>
    </w:p>
    <w:p w14:paraId="0B657B65" w14:textId="02071191" w:rsidR="005257D0" w:rsidRDefault="00235C5C" w:rsidP="00834092">
      <w:r>
        <w:lastRenderedPageBreak/>
        <w:t>By all</w:t>
      </w:r>
      <w:r w:rsidR="00636736">
        <w:t>ocating scores according to the</w:t>
      </w:r>
      <w:r>
        <w:t xml:space="preserve"> point system</w:t>
      </w:r>
      <w:r w:rsidR="00BC69CF">
        <w:t xml:space="preserve"> outlined in </w:t>
      </w:r>
      <w:r w:rsidR="00BC69CF">
        <w:fldChar w:fldCharType="begin"/>
      </w:r>
      <w:r w:rsidR="00BC69CF">
        <w:instrText xml:space="preserve"> REF _Ref529345013 \h </w:instrText>
      </w:r>
      <w:r w:rsidR="00BC69CF">
        <w:fldChar w:fldCharType="separate"/>
      </w:r>
      <w:r w:rsidR="00355034">
        <w:t xml:space="preserve">Table </w:t>
      </w:r>
      <w:r w:rsidR="00355034">
        <w:rPr>
          <w:noProof/>
        </w:rPr>
        <w:t>3</w:t>
      </w:r>
      <w:r w:rsidR="00BC69CF">
        <w:fldChar w:fldCharType="end"/>
      </w:r>
      <w:r>
        <w:t>, we estimated a</w:t>
      </w:r>
      <w:r w:rsidR="00BA6D14">
        <w:t xml:space="preserve"> composite </w:t>
      </w:r>
      <w:r>
        <w:t xml:space="preserve">knowledge score, attitude score and practice score for each respondent, expressed as a percentage. </w:t>
      </w:r>
      <w:r w:rsidR="00834092">
        <w:fldChar w:fldCharType="begin"/>
      </w:r>
      <w:r w:rsidR="00834092">
        <w:instrText xml:space="preserve"> REF _Ref368386 \h </w:instrText>
      </w:r>
      <w:r w:rsidR="00834092">
        <w:fldChar w:fldCharType="separate"/>
      </w:r>
      <w:r w:rsidR="00355034">
        <w:t xml:space="preserve">Figure </w:t>
      </w:r>
      <w:r w:rsidR="00355034">
        <w:rPr>
          <w:noProof/>
        </w:rPr>
        <w:t>2</w:t>
      </w:r>
      <w:r w:rsidR="00834092">
        <w:fldChar w:fldCharType="end"/>
      </w:r>
      <w:r w:rsidR="00834092">
        <w:t xml:space="preserve"> below is screenshot to illustrate how responses to survey elements are </w:t>
      </w:r>
      <w:r w:rsidR="005826A4">
        <w:t xml:space="preserve">assigned points, summed for each indicator and expressed as a score in percentages by dividing assigned points by total possible points. In some cases total possible points vary by fishing site, mirroring the variation in survey questions explained in </w:t>
      </w:r>
      <w:r w:rsidR="005826A4">
        <w:fldChar w:fldCharType="begin"/>
      </w:r>
      <w:r w:rsidR="005826A4">
        <w:instrText xml:space="preserve"> REF _Ref529345013 \h </w:instrText>
      </w:r>
      <w:r w:rsidR="005826A4">
        <w:fldChar w:fldCharType="separate"/>
      </w:r>
      <w:r w:rsidR="00355034">
        <w:t xml:space="preserve">Table </w:t>
      </w:r>
      <w:r w:rsidR="00355034">
        <w:rPr>
          <w:noProof/>
        </w:rPr>
        <w:t>3</w:t>
      </w:r>
      <w:r w:rsidR="005826A4">
        <w:fldChar w:fldCharType="end"/>
      </w:r>
      <w:r w:rsidR="005826A4">
        <w:t xml:space="preserve">. </w:t>
      </w:r>
      <w:r w:rsidR="00BA6D14">
        <w:t>Composite</w:t>
      </w:r>
      <w:r w:rsidR="00834092">
        <w:t xml:space="preserve"> knowledge scores</w:t>
      </w:r>
      <w:r w:rsidR="005257D0">
        <w:t xml:space="preserve"> (%) per respondent are averages </w:t>
      </w:r>
      <w:r w:rsidR="005826A4">
        <w:t>of underlying indicator scores.</w:t>
      </w:r>
      <w:r w:rsidR="00834092">
        <w:t xml:space="preserve"> </w:t>
      </w:r>
      <w:r w:rsidR="005257D0">
        <w:t xml:space="preserve">We treated blank responses in one of two ways. If </w:t>
      </w:r>
      <w:r w:rsidR="005257D0" w:rsidRPr="00FD3453">
        <w:rPr>
          <w:u w:val="single"/>
        </w:rPr>
        <w:t>all</w:t>
      </w:r>
      <w:r w:rsidR="005257D0">
        <w:t xml:space="preserve"> survey elements pertaining to </w:t>
      </w:r>
      <w:r w:rsidR="00FD3453">
        <w:t xml:space="preserve">indicators of </w:t>
      </w:r>
      <w:r w:rsidR="005257D0">
        <w:t xml:space="preserve">knowledge, attitude </w:t>
      </w:r>
      <w:r w:rsidR="005257D0" w:rsidRPr="00FD3453">
        <w:rPr>
          <w:u w:val="single"/>
        </w:rPr>
        <w:t>or</w:t>
      </w:r>
      <w:r w:rsidR="005257D0">
        <w:t xml:space="preserve"> practice were blank for a given respondent we removed that respondent’s record (row) from the dataset. If some survey elements were complete we retained the respondent’s record and assigned the minimum points possible for blank survey elements. </w:t>
      </w:r>
      <w:r w:rsidR="00FD3453">
        <w:t xml:space="preserve">With this rule we assume that </w:t>
      </w:r>
      <w:proofErr w:type="spellStart"/>
      <w:r w:rsidR="00FD3453">
        <w:t>fisherfolk</w:t>
      </w:r>
      <w:proofErr w:type="spellEnd"/>
      <w:r w:rsidR="00FD3453">
        <w:t xml:space="preserve"> declined to answer questions if they did not know the answer or were not interested in the issue being discussed. Since field assessors were specifically trained to encourage </w:t>
      </w:r>
      <w:proofErr w:type="spellStart"/>
      <w:r w:rsidR="00FD3453">
        <w:t>fisherfolk</w:t>
      </w:r>
      <w:proofErr w:type="spellEnd"/>
      <w:r w:rsidR="00FD3453">
        <w:t xml:space="preserve"> to complete all questions in the questionnaire</w:t>
      </w:r>
      <w:r w:rsidR="00E71BA9">
        <w:t xml:space="preserve"> and to ensure </w:t>
      </w:r>
      <w:proofErr w:type="spellStart"/>
      <w:r w:rsidR="00E71BA9">
        <w:t>fisherfolk</w:t>
      </w:r>
      <w:proofErr w:type="spellEnd"/>
      <w:r w:rsidR="00E71BA9">
        <w:t xml:space="preserve"> understood what was being asked of them we consider it unlikely for non-responses to signify a lack of understanding of the question.</w:t>
      </w:r>
    </w:p>
    <w:p w14:paraId="4CF9C5F0" w14:textId="06CEB6F1" w:rsidR="00BC69CF" w:rsidRDefault="00636736" w:rsidP="00357551">
      <w:r>
        <w:rPr>
          <w:noProof/>
          <w:lang w:eastAsia="en-CA"/>
        </w:rPr>
        <mc:AlternateContent>
          <mc:Choice Requires="wps">
            <w:drawing>
              <wp:anchor distT="0" distB="0" distL="114300" distR="114300" simplePos="0" relativeHeight="251743744" behindDoc="0" locked="0" layoutInCell="1" allowOverlap="1" wp14:anchorId="434CF4DF" wp14:editId="1970CEA1">
                <wp:simplePos x="0" y="0"/>
                <wp:positionH relativeFrom="column">
                  <wp:posOffset>7703856</wp:posOffset>
                </wp:positionH>
                <wp:positionV relativeFrom="paragraph">
                  <wp:posOffset>275254</wp:posOffset>
                </wp:positionV>
                <wp:extent cx="241300" cy="146050"/>
                <wp:effectExtent l="19050" t="57150" r="44450" b="63500"/>
                <wp:wrapNone/>
                <wp:docPr id="91" name="Right Arrow 91"/>
                <wp:cNvGraphicFramePr/>
                <a:graphic xmlns:a="http://schemas.openxmlformats.org/drawingml/2006/main">
                  <a:graphicData uri="http://schemas.microsoft.com/office/word/2010/wordprocessingShape">
                    <wps:wsp>
                      <wps:cNvSpPr/>
                      <wps:spPr>
                        <a:xfrm>
                          <a:off x="0" y="0"/>
                          <a:ext cx="241300" cy="146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1" o:spid="_x0000_s1026" type="#_x0000_t13" style="position:absolute;margin-left:606.6pt;margin-top:21.65pt;width:19pt;height:11.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" adj="15063" fillcolor="#333 [3200]" strokecolor="#191919 [1600]" strokeweight="2.25pt"/>
            </w:pict>
          </mc:Fallback>
        </mc:AlternateContent>
      </w:r>
      <w:r>
        <w:rPr>
          <w:noProof/>
          <w:lang w:eastAsia="en-CA"/>
        </w:rPr>
        <mc:AlternateContent>
          <mc:Choice Requires="wps">
            <w:drawing>
              <wp:anchor distT="0" distB="0" distL="114300" distR="114300" simplePos="0" relativeHeight="251741696" behindDoc="0" locked="0" layoutInCell="1" allowOverlap="1" wp14:anchorId="548A58BE" wp14:editId="189E46B2">
                <wp:simplePos x="0" y="0"/>
                <wp:positionH relativeFrom="column">
                  <wp:posOffset>6327032</wp:posOffset>
                </wp:positionH>
                <wp:positionV relativeFrom="paragraph">
                  <wp:posOffset>278429</wp:posOffset>
                </wp:positionV>
                <wp:extent cx="241300" cy="146050"/>
                <wp:effectExtent l="19050" t="57150" r="44450" b="63500"/>
                <wp:wrapNone/>
                <wp:docPr id="90" name="Right Arrow 90"/>
                <wp:cNvGraphicFramePr/>
                <a:graphic xmlns:a="http://schemas.openxmlformats.org/drawingml/2006/main">
                  <a:graphicData uri="http://schemas.microsoft.com/office/word/2010/wordprocessingShape">
                    <wps:wsp>
                      <wps:cNvSpPr/>
                      <wps:spPr>
                        <a:xfrm>
                          <a:off x="0" y="0"/>
                          <a:ext cx="241300" cy="146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0" o:spid="_x0000_s1026" type="#_x0000_t13" style="position:absolute;margin-left:498.2pt;margin-top:21.9pt;width:19pt;height:11.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" adj="15063" fillcolor="#333 [3200]" strokecolor="#191919 [1600]" strokeweight="2.25pt"/>
            </w:pict>
          </mc:Fallback>
        </mc:AlternateContent>
      </w:r>
      <w:r>
        <w:rPr>
          <w:noProof/>
          <w:lang w:eastAsia="en-CA"/>
        </w:rPr>
        <mc:AlternateContent>
          <mc:Choice Requires="wps">
            <w:drawing>
              <wp:anchor distT="0" distB="0" distL="114300" distR="114300" simplePos="0" relativeHeight="251739648" behindDoc="0" locked="0" layoutInCell="1" allowOverlap="1" wp14:anchorId="5773C303" wp14:editId="2D54D944">
                <wp:simplePos x="0" y="0"/>
                <wp:positionH relativeFrom="column">
                  <wp:posOffset>4820716</wp:posOffset>
                </wp:positionH>
                <wp:positionV relativeFrom="paragraph">
                  <wp:posOffset>281340</wp:posOffset>
                </wp:positionV>
                <wp:extent cx="241300" cy="146050"/>
                <wp:effectExtent l="19050" t="57150" r="44450" b="63500"/>
                <wp:wrapNone/>
                <wp:docPr id="85" name="Right Arrow 85"/>
                <wp:cNvGraphicFramePr/>
                <a:graphic xmlns:a="http://schemas.openxmlformats.org/drawingml/2006/main">
                  <a:graphicData uri="http://schemas.microsoft.com/office/word/2010/wordprocessingShape">
                    <wps:wsp>
                      <wps:cNvSpPr/>
                      <wps:spPr>
                        <a:xfrm>
                          <a:off x="0" y="0"/>
                          <a:ext cx="241300" cy="146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5" o:spid="_x0000_s1026" type="#_x0000_t13" style="position:absolute;margin-left:379.6pt;margin-top:22.15pt;width:19pt;height:11.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" adj="15063" fillcolor="#333 [3200]" strokecolor="#191919 [1600]" strokeweight="2.25pt"/>
            </w:pict>
          </mc:Fallback>
        </mc:AlternateContent>
      </w:r>
      <w:r>
        <w:rPr>
          <w:noProof/>
          <w:lang w:eastAsia="en-CA"/>
        </w:rPr>
        <mc:AlternateContent>
          <mc:Choice Requires="wps">
            <w:drawing>
              <wp:anchor distT="0" distB="0" distL="114300" distR="114300" simplePos="0" relativeHeight="251737600" behindDoc="0" locked="0" layoutInCell="1" allowOverlap="1" wp14:anchorId="27F50377" wp14:editId="44D7BE0E">
                <wp:simplePos x="0" y="0"/>
                <wp:positionH relativeFrom="column">
                  <wp:posOffset>4142608</wp:posOffset>
                </wp:positionH>
                <wp:positionV relativeFrom="paragraph">
                  <wp:posOffset>275889</wp:posOffset>
                </wp:positionV>
                <wp:extent cx="241300" cy="146050"/>
                <wp:effectExtent l="19050" t="57150" r="44450" b="63500"/>
                <wp:wrapNone/>
                <wp:docPr id="83" name="Right Arrow 83"/>
                <wp:cNvGraphicFramePr/>
                <a:graphic xmlns:a="http://schemas.openxmlformats.org/drawingml/2006/main">
                  <a:graphicData uri="http://schemas.microsoft.com/office/word/2010/wordprocessingShape">
                    <wps:wsp>
                      <wps:cNvSpPr/>
                      <wps:spPr>
                        <a:xfrm>
                          <a:off x="0" y="0"/>
                          <a:ext cx="241300" cy="146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3" o:spid="_x0000_s1026" type="#_x0000_t13" style="position:absolute;margin-left:326.2pt;margin-top:21.7pt;width:19pt;height:11.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" adj="15063" fillcolor="#333 [3200]" strokecolor="#191919 [1600]" strokeweight="2.25pt"/>
            </w:pict>
          </mc:Fallback>
        </mc:AlternateContent>
      </w:r>
      <w:r>
        <w:rPr>
          <w:noProof/>
          <w:lang w:eastAsia="en-CA"/>
        </w:rPr>
        <mc:AlternateContent>
          <mc:Choice Requires="wps">
            <w:drawing>
              <wp:anchor distT="0" distB="0" distL="114300" distR="114300" simplePos="0" relativeHeight="251735552" behindDoc="0" locked="0" layoutInCell="1" allowOverlap="1" wp14:anchorId="2976CCFC" wp14:editId="6DC0B1C5">
                <wp:simplePos x="0" y="0"/>
                <wp:positionH relativeFrom="column">
                  <wp:posOffset>3300095</wp:posOffset>
                </wp:positionH>
                <wp:positionV relativeFrom="paragraph">
                  <wp:posOffset>278765</wp:posOffset>
                </wp:positionV>
                <wp:extent cx="241300" cy="146050"/>
                <wp:effectExtent l="19050" t="57150" r="44450" b="63500"/>
                <wp:wrapNone/>
                <wp:docPr id="82" name="Right Arrow 82"/>
                <wp:cNvGraphicFramePr/>
                <a:graphic xmlns:a="http://schemas.openxmlformats.org/drawingml/2006/main">
                  <a:graphicData uri="http://schemas.microsoft.com/office/word/2010/wordprocessingShape">
                    <wps:wsp>
                      <wps:cNvSpPr/>
                      <wps:spPr>
                        <a:xfrm>
                          <a:off x="0" y="0"/>
                          <a:ext cx="241300" cy="146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2" o:spid="_x0000_s1026" type="#_x0000_t13" style="position:absolute;margin-left:259.85pt;margin-top:21.95pt;width:19pt;height:11.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" adj="15063" fillcolor="#333 [3200]" strokecolor="#191919 [1600]" strokeweight="2.25pt"/>
            </w:pict>
          </mc:Fallback>
        </mc:AlternateContent>
      </w:r>
      <w:r>
        <w:rPr>
          <w:noProof/>
          <w:lang w:eastAsia="en-CA"/>
        </w:rPr>
        <mc:AlternateContent>
          <mc:Choice Requires="wps">
            <w:drawing>
              <wp:anchor distT="0" distB="0" distL="114300" distR="114300" simplePos="0" relativeHeight="251733504" behindDoc="0" locked="0" layoutInCell="1" allowOverlap="1" wp14:anchorId="0623F4CB" wp14:editId="4857DCDC">
                <wp:simplePos x="0" y="0"/>
                <wp:positionH relativeFrom="column">
                  <wp:posOffset>1782049</wp:posOffset>
                </wp:positionH>
                <wp:positionV relativeFrom="paragraph">
                  <wp:posOffset>279064</wp:posOffset>
                </wp:positionV>
                <wp:extent cx="241540" cy="146650"/>
                <wp:effectExtent l="19050" t="57150" r="44450" b="63500"/>
                <wp:wrapNone/>
                <wp:docPr id="74" name="Right Arrow 74"/>
                <wp:cNvGraphicFramePr/>
                <a:graphic xmlns:a="http://schemas.openxmlformats.org/drawingml/2006/main">
                  <a:graphicData uri="http://schemas.microsoft.com/office/word/2010/wordprocessingShape">
                    <wps:wsp>
                      <wps:cNvSpPr/>
                      <wps:spPr>
                        <a:xfrm>
                          <a:off x="0" y="0"/>
                          <a:ext cx="241540" cy="146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4" o:spid="_x0000_s1026" type="#_x0000_t13" style="position:absolute;margin-left:140.3pt;margin-top:21.95pt;width:19pt;height:11.5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" adj="15043" fillcolor="#333 [3200]" strokecolor="#191919 [1600]" strokeweight="2.25pt"/>
            </w:pict>
          </mc:Fallback>
        </mc:AlternateContent>
      </w:r>
      <w:r>
        <w:rPr>
          <w:noProof/>
          <w:lang w:eastAsia="en-CA"/>
        </w:rPr>
        <mc:AlternateContent>
          <mc:Choice Requires="wps">
            <w:drawing>
              <wp:anchor distT="0" distB="0" distL="114300" distR="114300" simplePos="0" relativeHeight="251731456" behindDoc="0" locked="0" layoutInCell="1" allowOverlap="1" wp14:anchorId="1DA41B72" wp14:editId="53DF1054">
                <wp:simplePos x="0" y="0"/>
                <wp:positionH relativeFrom="column">
                  <wp:posOffset>931461</wp:posOffset>
                </wp:positionH>
                <wp:positionV relativeFrom="paragraph">
                  <wp:posOffset>282263</wp:posOffset>
                </wp:positionV>
                <wp:extent cx="241540" cy="146650"/>
                <wp:effectExtent l="19050" t="57150" r="44450" b="63500"/>
                <wp:wrapNone/>
                <wp:docPr id="73" name="Right Arrow 73"/>
                <wp:cNvGraphicFramePr/>
                <a:graphic xmlns:a="http://schemas.openxmlformats.org/drawingml/2006/main">
                  <a:graphicData uri="http://schemas.microsoft.com/office/word/2010/wordprocessingShape">
                    <wps:wsp>
                      <wps:cNvSpPr/>
                      <wps:spPr>
                        <a:xfrm>
                          <a:off x="0" y="0"/>
                          <a:ext cx="241540" cy="1466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3" o:spid="_x0000_s1026" type="#_x0000_t13" style="position:absolute;margin-left:73.35pt;margin-top:22.25pt;width:19pt;height:11.5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" adj="15043" fillcolor="#333 [3200]" strokecolor="#191919 [1600]" strokeweight="2.25pt"/>
            </w:pict>
          </mc:Fallback>
        </mc:AlternateContent>
      </w:r>
      <w:r w:rsidR="00FE59CC" w:rsidRPr="00FE59CC">
        <w:rPr>
          <w:noProof/>
          <w:lang w:eastAsia="en-CA"/>
        </w:rPr>
        <w:drawing>
          <wp:inline distT="0" distB="0" distL="0" distR="0" wp14:anchorId="3AA16730" wp14:editId="6479709E">
            <wp:extent cx="9281130" cy="3045124"/>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304738" cy="3052870"/>
                    </a:xfrm>
                    <a:prstGeom prst="rect">
                      <a:avLst/>
                    </a:prstGeom>
                  </pic:spPr>
                </pic:pic>
              </a:graphicData>
            </a:graphic>
          </wp:inline>
        </w:drawing>
      </w:r>
    </w:p>
    <w:p w14:paraId="252B7549" w14:textId="0405FC83" w:rsidR="00BC69CF" w:rsidRDefault="00636736" w:rsidP="00636736">
      <w:pPr>
        <w:pStyle w:val="Caption"/>
      </w:pPr>
      <w:bookmarkStart w:id="22" w:name="_Ref368386"/>
      <w:r>
        <w:t xml:space="preserve">Figure </w:t>
      </w:r>
      <w:fldSimple w:instr=" SEQ Figure \* ARABIC ">
        <w:r w:rsidR="00355034">
          <w:rPr>
            <w:noProof/>
          </w:rPr>
          <w:t>2</w:t>
        </w:r>
      </w:fldSimple>
      <w:bookmarkEnd w:id="22"/>
      <w:r>
        <w:t>: Screenshot of worksheet to calculate</w:t>
      </w:r>
      <w:r w:rsidR="00965C75">
        <w:t xml:space="preserve"> the </w:t>
      </w:r>
      <w:r w:rsidR="00BA6D14">
        <w:t>composite</w:t>
      </w:r>
      <w:r w:rsidR="00965C75">
        <w:t xml:space="preserve"> </w:t>
      </w:r>
      <w:r>
        <w:t>knowledge sco</w:t>
      </w:r>
      <w:r w:rsidR="00965C75">
        <w:t>re per respondent, as an average of three scores for each of the underlying indicators (climate change knowledge; impacts &amp; responses; awareness of current action)</w:t>
      </w:r>
      <w:r>
        <w:t xml:space="preserve">. </w:t>
      </w:r>
      <w:r w:rsidR="00965C75">
        <w:t>Responses to each survey element are allocated points</w:t>
      </w:r>
      <w:r w:rsidR="00834092">
        <w:t xml:space="preserve"> and then added. A percentage score for each indicator is then calculated by dividing the points allocated over total possible points.</w:t>
      </w:r>
    </w:p>
    <w:p w14:paraId="4BA0F8BB" w14:textId="77777777" w:rsidR="00040391" w:rsidRDefault="00040391" w:rsidP="00357551">
      <w:pPr>
        <w:sectPr w:rsidR="00040391" w:rsidSect="00FE59CC">
          <w:endnotePr>
            <w:numFmt w:val="decimal"/>
          </w:endnotePr>
          <w:pgSz w:w="15840" w:h="12240" w:orient="landscape" w:code="1"/>
          <w:pgMar w:top="1140" w:right="1440" w:bottom="1440" w:left="992" w:header="578" w:footer="0" w:gutter="0"/>
          <w:cols w:space="720"/>
          <w:docGrid w:linePitch="313"/>
        </w:sectPr>
      </w:pPr>
    </w:p>
    <w:tbl>
      <w:tblPr>
        <w:tblStyle w:val="TableGrid"/>
        <w:tblpPr w:leftFromText="180" w:rightFromText="180" w:vertAnchor="text" w:horzAnchor="margin" w:tblpY="6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tblGrid>
      <w:tr w:rsidR="000E68D4" w14:paraId="10B449C8" w14:textId="77777777" w:rsidTr="000E68D4">
        <w:tc>
          <w:tcPr>
            <w:tcW w:w="6345" w:type="dxa"/>
          </w:tcPr>
          <w:p w14:paraId="2F093EA0" w14:textId="77777777" w:rsidR="000E68D4" w:rsidRDefault="000E68D4" w:rsidP="000E68D4">
            <w:pPr>
              <w:tabs>
                <w:tab w:val="center" w:pos="2923"/>
                <w:tab w:val="left" w:pos="4975"/>
              </w:tabs>
              <w:jc w:val="left"/>
              <w:rPr>
                <w:rFonts w:eastAsia="Cambria"/>
              </w:rPr>
            </w:pPr>
            <w:r>
              <w:rPr>
                <w:rFonts w:eastAsia="Cambria"/>
                <w:noProof/>
                <w:lang w:eastAsia="en-CA"/>
              </w:rPr>
              <w:lastRenderedPageBreak/>
              <mc:AlternateContent>
                <mc:Choice Requires="wps">
                  <w:drawing>
                    <wp:anchor distT="0" distB="0" distL="114300" distR="114300" simplePos="0" relativeHeight="251765248" behindDoc="0" locked="0" layoutInCell="1" allowOverlap="1" wp14:anchorId="022D49B5" wp14:editId="1E714A85">
                      <wp:simplePos x="0" y="0"/>
                      <wp:positionH relativeFrom="column">
                        <wp:posOffset>1647511</wp:posOffset>
                      </wp:positionH>
                      <wp:positionV relativeFrom="paragraph">
                        <wp:posOffset>322636</wp:posOffset>
                      </wp:positionV>
                      <wp:extent cx="360331" cy="5024"/>
                      <wp:effectExtent l="0" t="0" r="20955" b="33655"/>
                      <wp:wrapNone/>
                      <wp:docPr id="109" name="Straight Connector 109"/>
                      <wp:cNvGraphicFramePr/>
                      <a:graphic xmlns:a="http://schemas.openxmlformats.org/drawingml/2006/main">
                        <a:graphicData uri="http://schemas.microsoft.com/office/word/2010/wordprocessingShape">
                          <wps:wsp>
                            <wps:cNvCnPr/>
                            <wps:spPr>
                              <a:xfrm flipH="1">
                                <a:off x="0" y="0"/>
                                <a:ext cx="360331" cy="5024"/>
                              </a:xfrm>
                              <a:prstGeom prst="line">
                                <a:avLst/>
                              </a:prstGeom>
                              <a:ln w="6350">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9" o:spid="_x0000_s1026" style="position:absolute;flip:x;z-index:251765248;visibility:visible;mso-wrap-style:square;mso-wrap-distance-left:9pt;mso-wrap-distance-top:0;mso-wrap-distance-right:9pt;mso-wrap-distance-bottom:0;mso-position-horizontal:absolute;mso-position-horizontal-relative:text;mso-position-vertical:absolute;mso-position-vertical-relative:text" from="129.75pt,25.4pt" to="158.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" strokecolor="#333 [3200]" strokeweight=".5pt">
                      <v:stroke dashstyle="3 1"/>
                    </v:line>
                  </w:pict>
                </mc:Fallback>
              </mc:AlternateContent>
            </w:r>
            <w:r>
              <w:rPr>
                <w:rFonts w:eastAsia="Cambria"/>
                <w:noProof/>
                <w:lang w:eastAsia="en-CA"/>
              </w:rPr>
              <mc:AlternateContent>
                <mc:Choice Requires="wps">
                  <w:drawing>
                    <wp:anchor distT="0" distB="0" distL="114300" distR="114300" simplePos="0" relativeHeight="251764224" behindDoc="0" locked="0" layoutInCell="1" allowOverlap="1" wp14:anchorId="7B44A445" wp14:editId="135ED55B">
                      <wp:simplePos x="0" y="0"/>
                      <wp:positionH relativeFrom="column">
                        <wp:posOffset>493321</wp:posOffset>
                      </wp:positionH>
                      <wp:positionV relativeFrom="paragraph">
                        <wp:posOffset>155468</wp:posOffset>
                      </wp:positionV>
                      <wp:extent cx="1157234" cy="332509"/>
                      <wp:effectExtent l="0" t="0" r="24130" b="10795"/>
                      <wp:wrapNone/>
                      <wp:docPr id="108" name="Rectangle 108"/>
                      <wp:cNvGraphicFramePr/>
                      <a:graphic xmlns:a="http://schemas.openxmlformats.org/drawingml/2006/main">
                        <a:graphicData uri="http://schemas.microsoft.com/office/word/2010/wordprocessingShape">
                          <wps:wsp>
                            <wps:cNvSpPr/>
                            <wps:spPr>
                              <a:xfrm>
                                <a:off x="0" y="0"/>
                                <a:ext cx="1157234" cy="332509"/>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D8BC7D7" w14:textId="77777777" w:rsidR="008B558E" w:rsidRPr="00657D95" w:rsidRDefault="008B558E" w:rsidP="000E68D4">
                                  <w:pPr>
                                    <w:jc w:val="center"/>
                                    <w:rPr>
                                      <w:sz w:val="14"/>
                                      <w:szCs w:val="14"/>
                                    </w:rPr>
                                  </w:pPr>
                                  <w:r w:rsidRPr="00657D95">
                                    <w:rPr>
                                      <w:b/>
                                      <w:sz w:val="14"/>
                                      <w:szCs w:val="14"/>
                                    </w:rPr>
                                    <w:t>Outlier:</w:t>
                                  </w:r>
                                  <w:r w:rsidRPr="00657D95">
                                    <w:rPr>
                                      <w:sz w:val="14"/>
                                      <w:szCs w:val="14"/>
                                    </w:rPr>
                                    <w:t xml:space="preserve"> </w:t>
                                  </w:r>
                                  <w:r>
                                    <w:rPr>
                                      <w:sz w:val="14"/>
                                      <w:szCs w:val="14"/>
                                    </w:rPr>
                                    <w:t>More than 3/2 times of upper quartile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8" o:spid="_x0000_s1030" style="position:absolute;margin-left:38.85pt;margin-top:12.25pt;width:91.1pt;height:26.2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" fillcolor="white [3201]" strokecolor="#333 [3200]" strokeweight=".25pt">
                      <v:textbox>
                        <w:txbxContent>
                          <w:p w14:paraId="3D8BC7D7" w14:textId="77777777" w:rsidR="008B558E" w:rsidRPr="00657D95" w:rsidRDefault="008B558E" w:rsidP="000E68D4">
                            <w:pPr>
                              <w:jc w:val="center"/>
                              <w:rPr>
                                <w:sz w:val="14"/>
                                <w:szCs w:val="14"/>
                              </w:rPr>
                            </w:pPr>
                            <w:r w:rsidRPr="00657D95">
                              <w:rPr>
                                <w:b/>
                                <w:sz w:val="14"/>
                                <w:szCs w:val="14"/>
                              </w:rPr>
                              <w:t>Outlier:</w:t>
                            </w:r>
                            <w:r w:rsidRPr="00657D95">
                              <w:rPr>
                                <w:sz w:val="14"/>
                                <w:szCs w:val="14"/>
                              </w:rPr>
                              <w:t xml:space="preserve"> </w:t>
                            </w:r>
                            <w:r>
                              <w:rPr>
                                <w:sz w:val="14"/>
                                <w:szCs w:val="14"/>
                              </w:rPr>
                              <w:t>More than 3/2 times of upper quartile</w:t>
                            </w:r>
                          </w:p>
                        </w:txbxContent>
                      </v:textbox>
                    </v:rect>
                  </w:pict>
                </mc:Fallback>
              </mc:AlternateContent>
            </w:r>
            <w:r>
              <w:rPr>
                <w:rFonts w:eastAsia="Cambria"/>
                <w:noProof/>
                <w:lang w:eastAsia="en-CA"/>
              </w:rPr>
              <mc:AlternateContent>
                <mc:Choice Requires="wps">
                  <w:drawing>
                    <wp:anchor distT="0" distB="0" distL="114300" distR="114300" simplePos="0" relativeHeight="251757056" behindDoc="0" locked="0" layoutInCell="1" allowOverlap="1" wp14:anchorId="382BBD88" wp14:editId="0112CA19">
                      <wp:simplePos x="0" y="0"/>
                      <wp:positionH relativeFrom="column">
                        <wp:posOffset>2108200</wp:posOffset>
                      </wp:positionH>
                      <wp:positionV relativeFrom="paragraph">
                        <wp:posOffset>1912620</wp:posOffset>
                      </wp:positionV>
                      <wp:extent cx="529590" cy="0"/>
                      <wp:effectExtent l="0" t="0" r="3810" b="19050"/>
                      <wp:wrapNone/>
                      <wp:docPr id="101" name="Straight Connector 101"/>
                      <wp:cNvGraphicFramePr/>
                      <a:graphic xmlns:a="http://schemas.openxmlformats.org/drawingml/2006/main">
                        <a:graphicData uri="http://schemas.microsoft.com/office/word/2010/wordprocessingShape">
                          <wps:wsp>
                            <wps:cNvCnPr/>
                            <wps:spPr>
                              <a:xfrm>
                                <a:off x="0" y="0"/>
                                <a:ext cx="529590" cy="0"/>
                              </a:xfrm>
                              <a:prstGeom prst="line">
                                <a:avLst/>
                              </a:prstGeom>
                              <a:ln w="6350">
                                <a:prstDash val="sys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01" o:spid="_x0000_s1026" style="position:absolute;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pt,150.6pt" to="207.7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" strokecolor="#333 [3200]" strokeweight=".5pt">
                      <v:stroke dashstyle="3 1"/>
                    </v:line>
                  </w:pict>
                </mc:Fallback>
              </mc:AlternateContent>
            </w:r>
            <w:r>
              <w:rPr>
                <w:rFonts w:eastAsia="Cambria"/>
                <w:noProof/>
                <w:lang w:eastAsia="en-CA"/>
              </w:rPr>
              <mc:AlternateContent>
                <mc:Choice Requires="wps">
                  <w:drawing>
                    <wp:anchor distT="0" distB="0" distL="114300" distR="114300" simplePos="0" relativeHeight="251763200" behindDoc="0" locked="0" layoutInCell="1" allowOverlap="1" wp14:anchorId="48DFE3B1" wp14:editId="502EE97F">
                      <wp:simplePos x="0" y="0"/>
                      <wp:positionH relativeFrom="column">
                        <wp:posOffset>2108365</wp:posOffset>
                      </wp:positionH>
                      <wp:positionV relativeFrom="paragraph">
                        <wp:posOffset>553291</wp:posOffset>
                      </wp:positionV>
                      <wp:extent cx="516577" cy="421574"/>
                      <wp:effectExtent l="0" t="0" r="17145" b="17145"/>
                      <wp:wrapNone/>
                      <wp:docPr id="107" name="Straight Connector 107"/>
                      <wp:cNvGraphicFramePr/>
                      <a:graphic xmlns:a="http://schemas.openxmlformats.org/drawingml/2006/main">
                        <a:graphicData uri="http://schemas.microsoft.com/office/word/2010/wordprocessingShape">
                          <wps:wsp>
                            <wps:cNvCnPr/>
                            <wps:spPr>
                              <a:xfrm flipV="1">
                                <a:off x="0" y="0"/>
                                <a:ext cx="516577" cy="421574"/>
                              </a:xfrm>
                              <a:prstGeom prst="line">
                                <a:avLst/>
                              </a:prstGeom>
                              <a:ln w="6350">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7" o:spid="_x0000_s1026" style="position:absolute;flip:y;z-index:251763200;visibility:visible;mso-wrap-style:square;mso-wrap-distance-left:9pt;mso-wrap-distance-top:0;mso-wrap-distance-right:9pt;mso-wrap-distance-bottom:0;mso-position-horizontal:absolute;mso-position-horizontal-relative:text;mso-position-vertical:absolute;mso-position-vertical-relative:text" from="166pt,43.55pt" to="206.7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" strokecolor="#333 [3200]" strokeweight=".5pt">
                      <v:stroke dashstyle="3 1"/>
                    </v:line>
                  </w:pict>
                </mc:Fallback>
              </mc:AlternateContent>
            </w:r>
            <w:r>
              <w:rPr>
                <w:rFonts w:eastAsia="Cambria"/>
                <w:noProof/>
                <w:lang w:eastAsia="en-CA"/>
              </w:rPr>
              <mc:AlternateContent>
                <mc:Choice Requires="wps">
                  <w:drawing>
                    <wp:anchor distT="0" distB="0" distL="114300" distR="114300" simplePos="0" relativeHeight="251762176" behindDoc="0" locked="0" layoutInCell="1" allowOverlap="1" wp14:anchorId="32C09D88" wp14:editId="22682F91">
                      <wp:simplePos x="0" y="0"/>
                      <wp:positionH relativeFrom="column">
                        <wp:posOffset>2619004</wp:posOffset>
                      </wp:positionH>
                      <wp:positionV relativeFrom="paragraph">
                        <wp:posOffset>351412</wp:posOffset>
                      </wp:positionV>
                      <wp:extent cx="1268730" cy="344046"/>
                      <wp:effectExtent l="0" t="0" r="26670" b="18415"/>
                      <wp:wrapNone/>
                      <wp:docPr id="106" name="Rectangle 106"/>
                      <wp:cNvGraphicFramePr/>
                      <a:graphic xmlns:a="http://schemas.openxmlformats.org/drawingml/2006/main">
                        <a:graphicData uri="http://schemas.microsoft.com/office/word/2010/wordprocessingShape">
                          <wps:wsp>
                            <wps:cNvSpPr/>
                            <wps:spPr>
                              <a:xfrm>
                                <a:off x="0" y="0"/>
                                <a:ext cx="1268730" cy="34404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67E63B0" w14:textId="77777777" w:rsidR="008B558E" w:rsidRPr="00657D95" w:rsidRDefault="008B558E" w:rsidP="000E68D4">
                                  <w:pPr>
                                    <w:jc w:val="center"/>
                                    <w:rPr>
                                      <w:sz w:val="14"/>
                                      <w:szCs w:val="14"/>
                                    </w:rPr>
                                  </w:pPr>
                                  <w:r w:rsidRPr="00657D95">
                                    <w:rPr>
                                      <w:b/>
                                      <w:sz w:val="14"/>
                                      <w:szCs w:val="14"/>
                                    </w:rPr>
                                    <w:t>Maximum:</w:t>
                                  </w:r>
                                  <w:r>
                                    <w:rPr>
                                      <w:sz w:val="14"/>
                                      <w:szCs w:val="14"/>
                                    </w:rPr>
                                    <w:t xml:space="preserve"> greatest value, excluding outliers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6" o:spid="_x0000_s1031" style="position:absolute;margin-left:206.2pt;margin-top:27.65pt;width:99.9pt;height:27.1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" fillcolor="white [3201]" strokecolor="#333 [3200]" strokeweight=".25pt">
                      <v:textbox>
                        <w:txbxContent>
                          <w:p w14:paraId="367E63B0" w14:textId="77777777" w:rsidR="008B558E" w:rsidRPr="00657D95" w:rsidRDefault="008B558E" w:rsidP="000E68D4">
                            <w:pPr>
                              <w:jc w:val="center"/>
                              <w:rPr>
                                <w:sz w:val="14"/>
                                <w:szCs w:val="14"/>
                              </w:rPr>
                            </w:pPr>
                            <w:r w:rsidRPr="00657D95">
                              <w:rPr>
                                <w:b/>
                                <w:sz w:val="14"/>
                                <w:szCs w:val="14"/>
                              </w:rPr>
                              <w:t>Maximum:</w:t>
                            </w:r>
                            <w:r>
                              <w:rPr>
                                <w:sz w:val="14"/>
                                <w:szCs w:val="14"/>
                              </w:rPr>
                              <w:t xml:space="preserve"> greatest value, excluding outliers</w:t>
                            </w:r>
                          </w:p>
                        </w:txbxContent>
                      </v:textbox>
                    </v:rect>
                  </w:pict>
                </mc:Fallback>
              </mc:AlternateContent>
            </w:r>
            <w:r>
              <w:rPr>
                <w:rFonts w:eastAsia="Cambria"/>
                <w:noProof/>
                <w:lang w:eastAsia="en-CA"/>
              </w:rPr>
              <mc:AlternateContent>
                <mc:Choice Requires="wps">
                  <w:drawing>
                    <wp:anchor distT="0" distB="0" distL="114300" distR="114300" simplePos="0" relativeHeight="251761152" behindDoc="0" locked="0" layoutInCell="1" allowOverlap="1" wp14:anchorId="11F59A41" wp14:editId="162B7B85">
                      <wp:simplePos x="0" y="0"/>
                      <wp:positionH relativeFrom="column">
                        <wp:posOffset>2273300</wp:posOffset>
                      </wp:positionH>
                      <wp:positionV relativeFrom="paragraph">
                        <wp:posOffset>1137115</wp:posOffset>
                      </wp:positionV>
                      <wp:extent cx="361950" cy="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361950" cy="0"/>
                              </a:xfrm>
                              <a:prstGeom prst="line">
                                <a:avLst/>
                              </a:prstGeom>
                              <a:ln w="6350">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5"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179pt,89.55pt" to="20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" strokecolor="#333 [3200]" strokeweight=".5pt">
                      <v:stroke dashstyle="3 1"/>
                    </v:line>
                  </w:pict>
                </mc:Fallback>
              </mc:AlternateContent>
            </w:r>
            <w:r>
              <w:rPr>
                <w:rFonts w:eastAsia="Cambria"/>
                <w:noProof/>
                <w:lang w:eastAsia="en-CA"/>
              </w:rPr>
              <mc:AlternateContent>
                <mc:Choice Requires="wps">
                  <w:drawing>
                    <wp:anchor distT="0" distB="0" distL="114300" distR="114300" simplePos="0" relativeHeight="251760128" behindDoc="0" locked="0" layoutInCell="1" allowOverlap="1" wp14:anchorId="1D2E50DF" wp14:editId="14E12D4B">
                      <wp:simplePos x="0" y="0"/>
                      <wp:positionH relativeFrom="column">
                        <wp:posOffset>2626995</wp:posOffset>
                      </wp:positionH>
                      <wp:positionV relativeFrom="paragraph">
                        <wp:posOffset>799782</wp:posOffset>
                      </wp:positionV>
                      <wp:extent cx="1268730" cy="337820"/>
                      <wp:effectExtent l="0" t="0" r="26670" b="24130"/>
                      <wp:wrapNone/>
                      <wp:docPr id="104" name="Rectangle 104"/>
                      <wp:cNvGraphicFramePr/>
                      <a:graphic xmlns:a="http://schemas.openxmlformats.org/drawingml/2006/main">
                        <a:graphicData uri="http://schemas.microsoft.com/office/word/2010/wordprocessingShape">
                          <wps:wsp>
                            <wps:cNvSpPr/>
                            <wps:spPr>
                              <a:xfrm>
                                <a:off x="0" y="0"/>
                                <a:ext cx="1268730" cy="3378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9C335F3" w14:textId="77777777" w:rsidR="008B558E" w:rsidRPr="00657D95" w:rsidRDefault="008B558E" w:rsidP="000E68D4">
                                  <w:pPr>
                                    <w:jc w:val="center"/>
                                    <w:rPr>
                                      <w:sz w:val="14"/>
                                      <w:szCs w:val="14"/>
                                    </w:rPr>
                                  </w:pPr>
                                  <w:r w:rsidRPr="00657D95">
                                    <w:rPr>
                                      <w:b/>
                                      <w:sz w:val="14"/>
                                      <w:szCs w:val="14"/>
                                    </w:rPr>
                                    <w:t>Upper quartile:</w:t>
                                  </w:r>
                                  <w:r>
                                    <w:rPr>
                                      <w:sz w:val="14"/>
                                      <w:szCs w:val="14"/>
                                    </w:rPr>
                                    <w:t xml:space="preserve"> 25% of data greater than this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 o:spid="_x0000_s1032" style="position:absolute;margin-left:206.85pt;margin-top:62.95pt;width:99.9pt;height:26.6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" fillcolor="white [3201]" strokecolor="#333 [3200]" strokeweight=".25pt">
                      <v:textbox>
                        <w:txbxContent>
                          <w:p w14:paraId="29C335F3" w14:textId="77777777" w:rsidR="008B558E" w:rsidRPr="00657D95" w:rsidRDefault="008B558E" w:rsidP="000E68D4">
                            <w:pPr>
                              <w:jc w:val="center"/>
                              <w:rPr>
                                <w:sz w:val="14"/>
                                <w:szCs w:val="14"/>
                              </w:rPr>
                            </w:pPr>
                            <w:r w:rsidRPr="00657D95">
                              <w:rPr>
                                <w:b/>
                                <w:sz w:val="14"/>
                                <w:szCs w:val="14"/>
                              </w:rPr>
                              <w:t>Upper quartile:</w:t>
                            </w:r>
                            <w:r>
                              <w:rPr>
                                <w:sz w:val="14"/>
                                <w:szCs w:val="14"/>
                              </w:rPr>
                              <w:t xml:space="preserve"> 25% of data greater than this value</w:t>
                            </w:r>
                          </w:p>
                        </w:txbxContent>
                      </v:textbox>
                    </v:rect>
                  </w:pict>
                </mc:Fallback>
              </mc:AlternateContent>
            </w:r>
            <w:r>
              <w:rPr>
                <w:rFonts w:eastAsia="Cambria"/>
                <w:noProof/>
                <w:lang w:eastAsia="en-CA"/>
              </w:rPr>
              <mc:AlternateContent>
                <mc:Choice Requires="wps">
                  <w:drawing>
                    <wp:anchor distT="0" distB="0" distL="114300" distR="114300" simplePos="0" relativeHeight="251753984" behindDoc="0" locked="0" layoutInCell="1" allowOverlap="1" wp14:anchorId="1D934527" wp14:editId="35D0B7C5">
                      <wp:simplePos x="0" y="0"/>
                      <wp:positionH relativeFrom="column">
                        <wp:posOffset>2636520</wp:posOffset>
                      </wp:positionH>
                      <wp:positionV relativeFrom="paragraph">
                        <wp:posOffset>1188085</wp:posOffset>
                      </wp:positionV>
                      <wp:extent cx="1270635" cy="302260"/>
                      <wp:effectExtent l="0" t="0" r="24765" b="21590"/>
                      <wp:wrapNone/>
                      <wp:docPr id="98" name="Rectangle 98"/>
                      <wp:cNvGraphicFramePr/>
                      <a:graphic xmlns:a="http://schemas.openxmlformats.org/drawingml/2006/main">
                        <a:graphicData uri="http://schemas.microsoft.com/office/word/2010/wordprocessingShape">
                          <wps:wsp>
                            <wps:cNvSpPr/>
                            <wps:spPr>
                              <a:xfrm>
                                <a:off x="0" y="0"/>
                                <a:ext cx="1270635" cy="3022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F96B0B" w14:textId="77777777" w:rsidR="008B558E" w:rsidRPr="006B6FBA" w:rsidRDefault="008B558E" w:rsidP="000E68D4">
                                  <w:pPr>
                                    <w:jc w:val="center"/>
                                    <w:rPr>
                                      <w:sz w:val="14"/>
                                      <w:szCs w:val="14"/>
                                    </w:rPr>
                                  </w:pPr>
                                  <w:r w:rsidRPr="006B6FBA">
                                    <w:rPr>
                                      <w:b/>
                                      <w:sz w:val="14"/>
                                      <w:szCs w:val="14"/>
                                    </w:rPr>
                                    <w:t>Median:</w:t>
                                  </w:r>
                                  <w:r>
                                    <w:rPr>
                                      <w:sz w:val="14"/>
                                      <w:szCs w:val="14"/>
                                    </w:rPr>
                                    <w:t xml:space="preserve"> 50% of data greater than this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33" style="position:absolute;margin-left:207.6pt;margin-top:93.55pt;width:100.05pt;height:23.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" fillcolor="white [3201]" strokecolor="#333 [3200]" strokeweight=".25pt">
                      <v:textbox>
                        <w:txbxContent>
                          <w:p w14:paraId="40F96B0B" w14:textId="77777777" w:rsidR="008B558E" w:rsidRPr="006B6FBA" w:rsidRDefault="008B558E" w:rsidP="000E68D4">
                            <w:pPr>
                              <w:jc w:val="center"/>
                              <w:rPr>
                                <w:sz w:val="14"/>
                                <w:szCs w:val="14"/>
                              </w:rPr>
                            </w:pPr>
                            <w:r w:rsidRPr="006B6FBA">
                              <w:rPr>
                                <w:b/>
                                <w:sz w:val="14"/>
                                <w:szCs w:val="14"/>
                              </w:rPr>
                              <w:t>Median:</w:t>
                            </w:r>
                            <w:r>
                              <w:rPr>
                                <w:sz w:val="14"/>
                                <w:szCs w:val="14"/>
                              </w:rPr>
                              <w:t xml:space="preserve"> 50% of data greater than this value</w:t>
                            </w:r>
                          </w:p>
                        </w:txbxContent>
                      </v:textbox>
                    </v:rect>
                  </w:pict>
                </mc:Fallback>
              </mc:AlternateContent>
            </w:r>
            <w:r>
              <w:rPr>
                <w:rFonts w:eastAsia="Cambria"/>
                <w:noProof/>
                <w:lang w:eastAsia="en-CA"/>
              </w:rPr>
              <mc:AlternateContent>
                <mc:Choice Requires="wps">
                  <w:drawing>
                    <wp:anchor distT="0" distB="0" distL="114300" distR="114300" simplePos="0" relativeHeight="251759104" behindDoc="0" locked="0" layoutInCell="1" allowOverlap="1" wp14:anchorId="2326C8CD" wp14:editId="21F217D9">
                      <wp:simplePos x="0" y="0"/>
                      <wp:positionH relativeFrom="column">
                        <wp:posOffset>2272140</wp:posOffset>
                      </wp:positionH>
                      <wp:positionV relativeFrom="paragraph">
                        <wp:posOffset>1537859</wp:posOffset>
                      </wp:positionV>
                      <wp:extent cx="361950"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361950" cy="0"/>
                              </a:xfrm>
                              <a:prstGeom prst="line">
                                <a:avLst/>
                              </a:prstGeom>
                              <a:ln w="6350">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3"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178.9pt,121.1pt" to="207.4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" strokecolor="#333 [3200]" strokeweight=".5pt">
                      <v:stroke dashstyle="3 1"/>
                    </v:line>
                  </w:pict>
                </mc:Fallback>
              </mc:AlternateContent>
            </w:r>
            <w:r>
              <w:rPr>
                <w:rFonts w:eastAsia="Cambria"/>
                <w:noProof/>
                <w:lang w:eastAsia="en-CA"/>
              </w:rPr>
              <mc:AlternateContent>
                <mc:Choice Requires="wps">
                  <w:drawing>
                    <wp:anchor distT="0" distB="0" distL="114300" distR="114300" simplePos="0" relativeHeight="251758080" behindDoc="0" locked="0" layoutInCell="1" allowOverlap="1" wp14:anchorId="5F899C39" wp14:editId="3D3B1FFB">
                      <wp:simplePos x="0" y="0"/>
                      <wp:positionH relativeFrom="column">
                        <wp:posOffset>2635250</wp:posOffset>
                      </wp:positionH>
                      <wp:positionV relativeFrom="paragraph">
                        <wp:posOffset>1508760</wp:posOffset>
                      </wp:positionV>
                      <wp:extent cx="1270635" cy="278765"/>
                      <wp:effectExtent l="0" t="0" r="24765" b="26035"/>
                      <wp:wrapNone/>
                      <wp:docPr id="102" name="Rectangle 102"/>
                      <wp:cNvGraphicFramePr/>
                      <a:graphic xmlns:a="http://schemas.openxmlformats.org/drawingml/2006/main">
                        <a:graphicData uri="http://schemas.microsoft.com/office/word/2010/wordprocessingShape">
                          <wps:wsp>
                            <wps:cNvSpPr/>
                            <wps:spPr>
                              <a:xfrm>
                                <a:off x="0" y="0"/>
                                <a:ext cx="1270635" cy="27876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B8C4E94" w14:textId="77777777" w:rsidR="008B558E" w:rsidRPr="006B6FBA" w:rsidRDefault="008B558E" w:rsidP="000E68D4">
                                  <w:pPr>
                                    <w:jc w:val="center"/>
                                    <w:rPr>
                                      <w:sz w:val="14"/>
                                      <w:szCs w:val="14"/>
                                    </w:rPr>
                                  </w:pPr>
                                  <w:r w:rsidRPr="006B6FBA">
                                    <w:rPr>
                                      <w:b/>
                                      <w:sz w:val="14"/>
                                      <w:szCs w:val="14"/>
                                    </w:rPr>
                                    <w:t>Lower quartile:</w:t>
                                  </w:r>
                                  <w:r>
                                    <w:rPr>
                                      <w:sz w:val="14"/>
                                      <w:szCs w:val="14"/>
                                    </w:rPr>
                                    <w:t xml:space="preserve"> </w:t>
                                  </w:r>
                                  <w:r w:rsidRPr="006B6FBA">
                                    <w:rPr>
                                      <w:sz w:val="12"/>
                                      <w:szCs w:val="12"/>
                                    </w:rPr>
                                    <w:t>25% of data less than this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34" style="position:absolute;margin-left:207.5pt;margin-top:118.8pt;width:100.05pt;height:2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" fillcolor="white [3201]" strokecolor="#333 [3200]" strokeweight=".25pt">
                      <v:textbox>
                        <w:txbxContent>
                          <w:p w14:paraId="3B8C4E94" w14:textId="77777777" w:rsidR="008B558E" w:rsidRPr="006B6FBA" w:rsidRDefault="008B558E" w:rsidP="000E68D4">
                            <w:pPr>
                              <w:jc w:val="center"/>
                              <w:rPr>
                                <w:sz w:val="14"/>
                                <w:szCs w:val="14"/>
                              </w:rPr>
                            </w:pPr>
                            <w:r w:rsidRPr="006B6FBA">
                              <w:rPr>
                                <w:b/>
                                <w:sz w:val="14"/>
                                <w:szCs w:val="14"/>
                              </w:rPr>
                              <w:t>Lower quartile:</w:t>
                            </w:r>
                            <w:r>
                              <w:rPr>
                                <w:sz w:val="14"/>
                                <w:szCs w:val="14"/>
                              </w:rPr>
                              <w:t xml:space="preserve"> </w:t>
                            </w:r>
                            <w:r w:rsidRPr="006B6FBA">
                              <w:rPr>
                                <w:sz w:val="12"/>
                                <w:szCs w:val="12"/>
                              </w:rPr>
                              <w:t>25% of data less than this value</w:t>
                            </w:r>
                          </w:p>
                        </w:txbxContent>
                      </v:textbox>
                    </v:rect>
                  </w:pict>
                </mc:Fallback>
              </mc:AlternateContent>
            </w:r>
            <w:r>
              <w:rPr>
                <w:rFonts w:eastAsia="Cambria"/>
                <w:noProof/>
                <w:lang w:eastAsia="en-CA"/>
              </w:rPr>
              <mc:AlternateContent>
                <mc:Choice Requires="wps">
                  <w:drawing>
                    <wp:anchor distT="0" distB="0" distL="114300" distR="114300" simplePos="0" relativeHeight="251756032" behindDoc="0" locked="0" layoutInCell="1" allowOverlap="1" wp14:anchorId="2046C1E4" wp14:editId="55891C45">
                      <wp:simplePos x="0" y="0"/>
                      <wp:positionH relativeFrom="column">
                        <wp:posOffset>2636520</wp:posOffset>
                      </wp:positionH>
                      <wp:positionV relativeFrom="paragraph">
                        <wp:posOffset>1823720</wp:posOffset>
                      </wp:positionV>
                      <wp:extent cx="1270635" cy="314325"/>
                      <wp:effectExtent l="0" t="0" r="24765" b="28575"/>
                      <wp:wrapNone/>
                      <wp:docPr id="100" name="Rectangle 100"/>
                      <wp:cNvGraphicFramePr/>
                      <a:graphic xmlns:a="http://schemas.openxmlformats.org/drawingml/2006/main">
                        <a:graphicData uri="http://schemas.microsoft.com/office/word/2010/wordprocessingShape">
                          <wps:wsp>
                            <wps:cNvSpPr/>
                            <wps:spPr>
                              <a:xfrm>
                                <a:off x="0" y="0"/>
                                <a:ext cx="1270635" cy="3143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0AF457B" w14:textId="77777777" w:rsidR="008B558E" w:rsidRPr="006B6FBA" w:rsidRDefault="008B558E" w:rsidP="000E68D4">
                                  <w:pPr>
                                    <w:jc w:val="center"/>
                                    <w:rPr>
                                      <w:sz w:val="14"/>
                                      <w:szCs w:val="14"/>
                                    </w:rPr>
                                  </w:pPr>
                                  <w:r w:rsidRPr="006B6FBA">
                                    <w:rPr>
                                      <w:b/>
                                      <w:sz w:val="14"/>
                                      <w:szCs w:val="14"/>
                                    </w:rPr>
                                    <w:t>Minimum:</w:t>
                                  </w:r>
                                  <w:r w:rsidRPr="006B6FBA">
                                    <w:rPr>
                                      <w:sz w:val="14"/>
                                      <w:szCs w:val="14"/>
                                    </w:rPr>
                                    <w:t xml:space="preserve"> least value, exclu</w:t>
                                  </w:r>
                                  <w:r>
                                    <w:rPr>
                                      <w:sz w:val="14"/>
                                      <w:szCs w:val="14"/>
                                    </w:rPr>
                                    <w:t>ding outliers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0" o:spid="_x0000_s1035" style="position:absolute;margin-left:207.6pt;margin-top:143.6pt;width:100.05pt;height:24.7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" fillcolor="white [3201]" strokecolor="#333 [3200]" strokeweight=".25pt">
                      <v:textbox>
                        <w:txbxContent>
                          <w:p w14:paraId="10AF457B" w14:textId="77777777" w:rsidR="008B558E" w:rsidRPr="006B6FBA" w:rsidRDefault="008B558E" w:rsidP="000E68D4">
                            <w:pPr>
                              <w:jc w:val="center"/>
                              <w:rPr>
                                <w:sz w:val="14"/>
                                <w:szCs w:val="14"/>
                              </w:rPr>
                            </w:pPr>
                            <w:r w:rsidRPr="006B6FBA">
                              <w:rPr>
                                <w:b/>
                                <w:sz w:val="14"/>
                                <w:szCs w:val="14"/>
                              </w:rPr>
                              <w:t>Minimum:</w:t>
                            </w:r>
                            <w:r w:rsidRPr="006B6FBA">
                              <w:rPr>
                                <w:sz w:val="14"/>
                                <w:szCs w:val="14"/>
                              </w:rPr>
                              <w:t xml:space="preserve"> least value, exclu</w:t>
                            </w:r>
                            <w:r>
                              <w:rPr>
                                <w:sz w:val="14"/>
                                <w:szCs w:val="14"/>
                              </w:rPr>
                              <w:t>ding outliers</w:t>
                            </w:r>
                          </w:p>
                        </w:txbxContent>
                      </v:textbox>
                    </v:rect>
                  </w:pict>
                </mc:Fallback>
              </mc:AlternateContent>
            </w:r>
            <w:r>
              <w:rPr>
                <w:rFonts w:eastAsia="Cambria"/>
                <w:noProof/>
                <w:lang w:eastAsia="en-CA"/>
              </w:rPr>
              <mc:AlternateContent>
                <mc:Choice Requires="wps">
                  <w:drawing>
                    <wp:anchor distT="0" distB="0" distL="114300" distR="114300" simplePos="0" relativeHeight="251755008" behindDoc="0" locked="0" layoutInCell="1" allowOverlap="1" wp14:anchorId="080E781C" wp14:editId="2E227302">
                      <wp:simplePos x="0" y="0"/>
                      <wp:positionH relativeFrom="column">
                        <wp:posOffset>2274619</wp:posOffset>
                      </wp:positionH>
                      <wp:positionV relativeFrom="paragraph">
                        <wp:posOffset>1283624</wp:posOffset>
                      </wp:positionV>
                      <wp:extent cx="362198" cy="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362198" cy="0"/>
                              </a:xfrm>
                              <a:prstGeom prst="line">
                                <a:avLst/>
                              </a:prstGeom>
                              <a:ln w="6350">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9"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179.1pt,101.05pt" to="207.6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" strokecolor="#333 [3200]" strokeweight=".5pt">
                      <v:stroke dashstyle="3 1"/>
                    </v:line>
                  </w:pict>
                </mc:Fallback>
              </mc:AlternateContent>
            </w:r>
            <w:r>
              <w:rPr>
                <w:rFonts w:eastAsia="Cambria"/>
              </w:rPr>
              <w:tab/>
            </w:r>
            <w:r>
              <w:rPr>
                <w:noProof/>
                <w:lang w:eastAsia="en-CA"/>
              </w:rPr>
              <mc:AlternateContent>
                <mc:Choice Requires="wps">
                  <w:drawing>
                    <wp:anchor distT="0" distB="0" distL="114300" distR="114300" simplePos="0" relativeHeight="251752960" behindDoc="0" locked="0" layoutInCell="1" allowOverlap="1" wp14:anchorId="7AA2ED56" wp14:editId="577805BC">
                      <wp:simplePos x="0" y="0"/>
                      <wp:positionH relativeFrom="column">
                        <wp:posOffset>2636817</wp:posOffset>
                      </wp:positionH>
                      <wp:positionV relativeFrom="paragraph">
                        <wp:posOffset>1152995</wp:posOffset>
                      </wp:positionV>
                      <wp:extent cx="825335" cy="356260"/>
                      <wp:effectExtent l="0" t="0" r="0" b="0"/>
                      <wp:wrapNone/>
                      <wp:docPr id="97" name="Rectangle 97"/>
                      <wp:cNvGraphicFramePr/>
                      <a:graphic xmlns:a="http://schemas.openxmlformats.org/drawingml/2006/main">
                        <a:graphicData uri="http://schemas.microsoft.com/office/word/2010/wordprocessingShape">
                          <wps:wsp>
                            <wps:cNvSpPr/>
                            <wps:spPr>
                              <a:xfrm>
                                <a:off x="0" y="0"/>
                                <a:ext cx="825335" cy="35626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 o:spid="_x0000_s1026" style="position:absolute;margin-left:207.6pt;margin-top:90.8pt;width:65pt;height:28.0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" filled="f" stroked="f" strokeweight="1pt"/>
                  </w:pict>
                </mc:Fallback>
              </mc:AlternateContent>
            </w:r>
            <w:r>
              <w:rPr>
                <w:noProof/>
                <w:lang w:eastAsia="en-CA"/>
              </w:rPr>
              <w:drawing>
                <wp:inline distT="0" distB="0" distL="0" distR="0" wp14:anchorId="3280E320" wp14:editId="1479A250">
                  <wp:extent cx="1959428" cy="2048493"/>
                  <wp:effectExtent l="19050" t="19050" r="22225"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7804" t="1929" r="11708" b="3022"/>
                          <a:stretch/>
                        </pic:blipFill>
                        <pic:spPr bwMode="auto">
                          <a:xfrm>
                            <a:off x="0" y="0"/>
                            <a:ext cx="1966852" cy="2056254"/>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E68D4" w14:paraId="00BA326E" w14:textId="77777777" w:rsidTr="000E68D4">
        <w:tc>
          <w:tcPr>
            <w:tcW w:w="6345" w:type="dxa"/>
          </w:tcPr>
          <w:p w14:paraId="6F7F4656" w14:textId="77777777" w:rsidR="000E68D4" w:rsidRDefault="000E68D4" w:rsidP="000E68D4">
            <w:pPr>
              <w:pStyle w:val="Caption"/>
              <w:rPr>
                <w:rFonts w:eastAsia="Cambria"/>
              </w:rPr>
            </w:pPr>
            <w:bookmarkStart w:id="23" w:name="_Ref375266"/>
            <w:r>
              <w:t xml:space="preserve">Figure </w:t>
            </w:r>
            <w:fldSimple w:instr=" SEQ Figure \* ARABIC ">
              <w:r w:rsidR="00355034">
                <w:rPr>
                  <w:noProof/>
                </w:rPr>
                <w:t>3</w:t>
              </w:r>
            </w:fldSimple>
            <w:bookmarkEnd w:id="23"/>
            <w:r>
              <w:t>: Example of a box and whisker plot</w:t>
            </w:r>
          </w:p>
        </w:tc>
      </w:tr>
    </w:tbl>
    <w:p w14:paraId="6B380592" w14:textId="77777777" w:rsidR="0076748F" w:rsidRDefault="00357551" w:rsidP="00357551">
      <w:pPr>
        <w:rPr>
          <w:rFonts w:eastAsia="Cambria"/>
        </w:rPr>
      </w:pPr>
      <w:r>
        <w:t>We use descr</w:t>
      </w:r>
      <w:r w:rsidR="00D51321">
        <w:t xml:space="preserve">iptive statistics – box </w:t>
      </w:r>
      <w:r w:rsidR="00DF76E1">
        <w:t xml:space="preserve">and whisker </w:t>
      </w:r>
      <w:r w:rsidR="00D51321">
        <w:t>plots specifically – to characteriz</w:t>
      </w:r>
      <w:r>
        <w:t xml:space="preserve">e </w:t>
      </w:r>
      <w:r w:rsidR="00D51321">
        <w:t xml:space="preserve">the set of Knowledge, Attitude and Practice scores across all </w:t>
      </w:r>
      <w:proofErr w:type="spellStart"/>
      <w:r w:rsidR="00D51321">
        <w:t>fisherfolk</w:t>
      </w:r>
      <w:proofErr w:type="spellEnd"/>
      <w:r w:rsidR="00D51321">
        <w:t xml:space="preserve"> and for </w:t>
      </w:r>
      <w:proofErr w:type="spellStart"/>
      <w:r w:rsidR="00D51321">
        <w:t>fisherfolk</w:t>
      </w:r>
      <w:proofErr w:type="spellEnd"/>
      <w:r w:rsidR="00D51321">
        <w:t xml:space="preserve"> from each fishing site. </w:t>
      </w:r>
      <w:r w:rsidRPr="00357551">
        <w:rPr>
          <w:rFonts w:eastAsia="Cambria"/>
        </w:rPr>
        <w:t xml:space="preserve">In </w:t>
      </w:r>
      <w:r w:rsidR="00DF76E1">
        <w:rPr>
          <w:rFonts w:eastAsia="Cambria"/>
        </w:rPr>
        <w:t xml:space="preserve">the </w:t>
      </w:r>
      <w:r w:rsidRPr="00357551">
        <w:rPr>
          <w:rFonts w:eastAsia="Cambria"/>
        </w:rPr>
        <w:t>box plots</w:t>
      </w:r>
      <w:r w:rsidR="00D51321">
        <w:rPr>
          <w:rFonts w:eastAsia="Cambria"/>
        </w:rPr>
        <w:t xml:space="preserve"> used</w:t>
      </w:r>
      <w:r w:rsidR="00E34EB6">
        <w:rPr>
          <w:rFonts w:eastAsia="Cambria"/>
        </w:rPr>
        <w:t>, the cross (</w:t>
      </w:r>
      <w:r w:rsidR="00E34EB6" w:rsidRPr="00E34EB6">
        <w:rPr>
          <w:rFonts w:eastAsia="Cambria"/>
          <w:b/>
          <w:color w:val="FF0000"/>
        </w:rPr>
        <w:t>+</w:t>
      </w:r>
      <w:r w:rsidR="00E34EB6">
        <w:rPr>
          <w:rFonts w:eastAsia="Cambria"/>
        </w:rPr>
        <w:t>)</w:t>
      </w:r>
      <w:r w:rsidRPr="00357551">
        <w:rPr>
          <w:rFonts w:eastAsia="Cambria"/>
        </w:rPr>
        <w:t xml:space="preserve"> represents the mean</w:t>
      </w:r>
      <w:r w:rsidR="00D51321">
        <w:rPr>
          <w:rFonts w:eastAsia="Cambria"/>
        </w:rPr>
        <w:t xml:space="preserve"> (average)</w:t>
      </w:r>
      <w:r w:rsidRPr="00357551">
        <w:rPr>
          <w:rFonts w:eastAsia="Cambria"/>
        </w:rPr>
        <w:t xml:space="preserve"> value, and the line inside the box represents the median value</w:t>
      </w:r>
      <w:r w:rsidR="00657D95">
        <w:rPr>
          <w:rFonts w:eastAsia="Cambria"/>
        </w:rPr>
        <w:t xml:space="preserve"> (see </w:t>
      </w:r>
      <w:r w:rsidR="00657D95">
        <w:rPr>
          <w:rFonts w:eastAsia="Cambria"/>
        </w:rPr>
        <w:fldChar w:fldCharType="begin"/>
      </w:r>
      <w:r w:rsidR="00657D95">
        <w:rPr>
          <w:rFonts w:eastAsia="Cambria"/>
        </w:rPr>
        <w:instrText xml:space="preserve"> REF _Ref375266 \h </w:instrText>
      </w:r>
      <w:r w:rsidR="00657D95">
        <w:rPr>
          <w:rFonts w:eastAsia="Cambria"/>
        </w:rPr>
      </w:r>
      <w:r w:rsidR="00657D95">
        <w:rPr>
          <w:rFonts w:eastAsia="Cambria"/>
        </w:rPr>
        <w:fldChar w:fldCharType="separate"/>
      </w:r>
      <w:r w:rsidR="00355034">
        <w:t xml:space="preserve">Figure </w:t>
      </w:r>
      <w:r w:rsidR="00355034">
        <w:rPr>
          <w:noProof/>
        </w:rPr>
        <w:t>3</w:t>
      </w:r>
      <w:r w:rsidR="00657D95">
        <w:rPr>
          <w:rFonts w:eastAsia="Cambria"/>
        </w:rPr>
        <w:fldChar w:fldCharType="end"/>
      </w:r>
      <w:r w:rsidR="00657D95">
        <w:rPr>
          <w:rFonts w:eastAsia="Cambria"/>
        </w:rPr>
        <w:t>)</w:t>
      </w:r>
      <w:r w:rsidRPr="00357551">
        <w:rPr>
          <w:rFonts w:eastAsia="Cambria"/>
        </w:rPr>
        <w:t xml:space="preserve">. The ends of the box represent the </w:t>
      </w:r>
      <w:r w:rsidR="00657D95">
        <w:rPr>
          <w:rFonts w:eastAsia="Cambria"/>
        </w:rPr>
        <w:t xml:space="preserve">upper and lower </w:t>
      </w:r>
      <w:r w:rsidRPr="00357551">
        <w:rPr>
          <w:rFonts w:eastAsia="Cambria"/>
        </w:rPr>
        <w:t>quartiles. The ends of the b</w:t>
      </w:r>
      <w:r w:rsidR="00657D95">
        <w:rPr>
          <w:rFonts w:eastAsia="Cambria"/>
        </w:rPr>
        <w:t>ox whiskers represent the minimum</w:t>
      </w:r>
      <w:r w:rsidRPr="00357551">
        <w:rPr>
          <w:rFonts w:eastAsia="Cambria"/>
        </w:rPr>
        <w:t xml:space="preserve"> and </w:t>
      </w:r>
      <w:r w:rsidR="00657D95">
        <w:rPr>
          <w:rFonts w:eastAsia="Cambria"/>
        </w:rPr>
        <w:t xml:space="preserve">maximum values, </w:t>
      </w:r>
      <w:r w:rsidRPr="00357551">
        <w:rPr>
          <w:rFonts w:eastAsia="Cambria"/>
        </w:rPr>
        <w:t>respectively</w:t>
      </w:r>
      <w:r w:rsidR="00657D95">
        <w:rPr>
          <w:rFonts w:eastAsia="Cambria"/>
        </w:rPr>
        <w:t>, excluding outliers</w:t>
      </w:r>
      <w:r w:rsidRPr="00357551">
        <w:rPr>
          <w:rFonts w:eastAsia="Cambria"/>
        </w:rPr>
        <w:t>. Any point outside the whiskers can be considered an outlier (usually shown as a point).</w:t>
      </w:r>
      <w:r w:rsidR="000E68D4">
        <w:rPr>
          <w:rStyle w:val="FootnoteReference"/>
          <w:rFonts w:eastAsia="Cambria"/>
        </w:rPr>
        <w:footnoteReference w:id="8"/>
      </w:r>
      <w:r w:rsidRPr="00357551">
        <w:rPr>
          <w:rFonts w:eastAsia="Cambria"/>
        </w:rPr>
        <w:t xml:space="preserve"> The spacing across quartiles is indicative of the spread and skewness of the data. The length of the box and whiskers is indicative of the spread in the data, so that a short plot indicates very little change or variability in the variable being shown.</w:t>
      </w:r>
      <w:r>
        <w:rPr>
          <w:rFonts w:eastAsia="Cambria"/>
        </w:rPr>
        <w:t xml:space="preserve"> </w:t>
      </w:r>
    </w:p>
    <w:p w14:paraId="3BACFFCF" w14:textId="2EE4A6EF" w:rsidR="00357551" w:rsidRDefault="00BA6D14" w:rsidP="00357551">
      <w:pPr>
        <w:rPr>
          <w:rFonts w:eastAsia="Cambria"/>
        </w:rPr>
      </w:pPr>
      <w:r>
        <w:rPr>
          <w:rFonts w:eastAsia="Cambria"/>
        </w:rPr>
        <w:t xml:space="preserve">Section 4 reports </w:t>
      </w:r>
      <w:r w:rsidRPr="005B3369">
        <w:rPr>
          <w:rFonts w:eastAsia="Cambria"/>
          <w:i/>
        </w:rPr>
        <w:t>indicator</w:t>
      </w:r>
      <w:r>
        <w:rPr>
          <w:rFonts w:eastAsia="Cambria"/>
        </w:rPr>
        <w:t xml:space="preserve"> </w:t>
      </w:r>
      <w:r w:rsidR="005B3369">
        <w:rPr>
          <w:rFonts w:eastAsia="Cambria"/>
        </w:rPr>
        <w:t xml:space="preserve">scores pertaining to knowledge, attitudes and practice, per fishing site. It also reports median values of </w:t>
      </w:r>
      <w:r w:rsidR="005B3369" w:rsidRPr="005B3369">
        <w:rPr>
          <w:rFonts w:eastAsia="Cambria"/>
          <w:i/>
        </w:rPr>
        <w:t>composite scores for the areas</w:t>
      </w:r>
      <w:r w:rsidR="005B3369">
        <w:rPr>
          <w:rFonts w:eastAsia="Cambria"/>
        </w:rPr>
        <w:t xml:space="preserve"> of knowledge, attitudes and practice, per fishing site. </w:t>
      </w:r>
      <w:r w:rsidR="00357551">
        <w:rPr>
          <w:rFonts w:eastAsia="Cambria"/>
        </w:rPr>
        <w:t xml:space="preserve">With this approach, comparisons can be drawn across target audiences (in this study) and over time if the same or </w:t>
      </w:r>
      <w:r w:rsidR="005B3369">
        <w:rPr>
          <w:rFonts w:eastAsia="Cambria"/>
        </w:rPr>
        <w:t xml:space="preserve">a </w:t>
      </w:r>
      <w:r w:rsidR="00357551">
        <w:rPr>
          <w:rFonts w:eastAsia="Cambria"/>
        </w:rPr>
        <w:t>very similar survey instrument is used.</w:t>
      </w:r>
    </w:p>
    <w:p w14:paraId="37365C89" w14:textId="0B6F9DE6" w:rsidR="00C00D7E" w:rsidRPr="00C00D7E" w:rsidRDefault="00C00D7E" w:rsidP="00471052">
      <w:pPr>
        <w:keepNext/>
        <w:rPr>
          <w:b/>
        </w:rPr>
      </w:pPr>
      <w:r w:rsidRPr="00C00D7E">
        <w:rPr>
          <w:b/>
        </w:rPr>
        <w:t>Managers</w:t>
      </w:r>
    </w:p>
    <w:p w14:paraId="3B88D567" w14:textId="37B9E626" w:rsidR="00C00D7E" w:rsidRDefault="00D92FD3" w:rsidP="00471052">
      <w:pPr>
        <w:keepNext/>
      </w:pPr>
      <w:r>
        <w:t xml:space="preserve">We exported online results from the </w:t>
      </w:r>
      <w:proofErr w:type="spellStart"/>
      <w:r>
        <w:t>SurveyMonkey</w:t>
      </w:r>
      <w:proofErr w:type="spellEnd"/>
      <w:r>
        <w:t xml:space="preserve"> platform to an Excel workbook</w:t>
      </w:r>
      <w:r w:rsidR="008F13EF">
        <w:t>. A majority of survey questions were close-ended (27 out of 32), requiring no to minimal transformation for analysis. For the few open-ended questions, we reviewed the content in detail</w:t>
      </w:r>
      <w:r w:rsidR="008F13EF" w:rsidRPr="008F13EF">
        <w:t xml:space="preserve"> </w:t>
      </w:r>
      <w:r w:rsidR="008F13EF">
        <w:t>and applied o</w:t>
      </w:r>
      <w:r w:rsidR="008F13EF" w:rsidRPr="008F13EF">
        <w:t>pen coding first</w:t>
      </w:r>
      <w:r w:rsidR="008F13EF">
        <w:t>, developing a framework for each question iteratively and deductively.</w:t>
      </w:r>
    </w:p>
    <w:p w14:paraId="776CF6B5" w14:textId="49361092" w:rsidR="007C6532" w:rsidRDefault="00195875" w:rsidP="00B85C6D">
      <w:r>
        <w:t>Despite the low response rate for this sta</w:t>
      </w:r>
      <w:r w:rsidR="005B3369">
        <w:t>keholder group, we estimated knowledge, attitude and practice</w:t>
      </w:r>
      <w:r>
        <w:t xml:space="preserve"> </w:t>
      </w:r>
      <w:r w:rsidR="005B3369">
        <w:t xml:space="preserve">(KAP) </w:t>
      </w:r>
      <w:r>
        <w:t xml:space="preserve">scores and </w:t>
      </w:r>
      <w:r w:rsidR="00471052">
        <w:t xml:space="preserve">statistics </w:t>
      </w:r>
      <w:r>
        <w:t>in case we could draw out any useful patterns</w:t>
      </w:r>
      <w:r w:rsidR="0077273D">
        <w:t xml:space="preserve"> and further questions to explore through other project activities</w:t>
      </w:r>
      <w:r>
        <w:t xml:space="preserve">. KAP scores and </w:t>
      </w:r>
      <w:r w:rsidR="00471052">
        <w:t>statistics</w:t>
      </w:r>
      <w:r>
        <w:t xml:space="preserve"> for this dataset are only indicative</w:t>
      </w:r>
      <w:r w:rsidR="0077273D">
        <w:t xml:space="preserve">. </w:t>
      </w:r>
      <w:r w:rsidR="005B3369">
        <w:t xml:space="preserve">We applied a parallel approach to determining KAP scores for Managers as we did for </w:t>
      </w:r>
      <w:proofErr w:type="spellStart"/>
      <w:r w:rsidR="005B3369">
        <w:t>fisherfolk</w:t>
      </w:r>
      <w:proofErr w:type="spellEnd"/>
      <w:r w:rsidR="005B3369">
        <w:t xml:space="preserve">, with some differences in underlying survey elements. </w:t>
      </w:r>
      <w:r w:rsidR="00B10F34">
        <w:fldChar w:fldCharType="begin"/>
      </w:r>
      <w:r w:rsidR="00B10F34">
        <w:instrText xml:space="preserve"> REF _Ref341736 \h </w:instrText>
      </w:r>
      <w:r w:rsidR="00B10F34">
        <w:fldChar w:fldCharType="separate"/>
      </w:r>
      <w:r w:rsidR="00355034">
        <w:t xml:space="preserve">Table </w:t>
      </w:r>
      <w:r w:rsidR="00355034">
        <w:rPr>
          <w:noProof/>
        </w:rPr>
        <w:t>4</w:t>
      </w:r>
      <w:r w:rsidR="00B10F34">
        <w:fldChar w:fldCharType="end"/>
      </w:r>
      <w:r w:rsidR="00B10F34">
        <w:t xml:space="preserve"> outlines the indicators and related online survey elements used to estimate knowledge, attitude and practice scores.</w:t>
      </w:r>
    </w:p>
    <w:tbl>
      <w:tblPr>
        <w:tblStyle w:val="ColorfulList"/>
        <w:tblW w:w="0" w:type="auto"/>
        <w:tblLook w:val="0620" w:firstRow="1" w:lastRow="0" w:firstColumn="0" w:lastColumn="0" w:noHBand="1" w:noVBand="1"/>
      </w:tblPr>
      <w:tblGrid>
        <w:gridCol w:w="1384"/>
        <w:gridCol w:w="5387"/>
        <w:gridCol w:w="3105"/>
      </w:tblGrid>
      <w:tr w:rsidR="00BC69CF" w:rsidRPr="00657E54" w14:paraId="232AF1B1" w14:textId="77777777" w:rsidTr="00AC6B32">
        <w:trPr>
          <w:cnfStyle w:val="100000000000" w:firstRow="1" w:lastRow="0" w:firstColumn="0" w:lastColumn="0" w:oddVBand="0" w:evenVBand="0" w:oddHBand="0" w:evenHBand="0" w:firstRowFirstColumn="0" w:firstRowLastColumn="0" w:lastRowFirstColumn="0" w:lastRowLastColumn="0"/>
          <w:cantSplit/>
          <w:tblHeader/>
        </w:trPr>
        <w:tc>
          <w:tcPr>
            <w:tcW w:w="1384" w:type="dxa"/>
            <w:shd w:val="clear" w:color="auto" w:fill="003333" w:themeFill="accent1" w:themeFillShade="80"/>
          </w:tcPr>
          <w:p w14:paraId="541E9D8B" w14:textId="012F172A" w:rsidR="00BC69CF" w:rsidRPr="00657E54" w:rsidRDefault="00BC69CF" w:rsidP="00FA2F91">
            <w:pPr>
              <w:spacing w:after="0"/>
              <w:jc w:val="center"/>
              <w:rPr>
                <w:rFonts w:ascii="Arial Narrow" w:hAnsi="Arial Narrow"/>
                <w:sz w:val="19"/>
                <w:szCs w:val="19"/>
              </w:rPr>
            </w:pPr>
            <w:r w:rsidRPr="00657E54">
              <w:rPr>
                <w:rFonts w:ascii="Arial Narrow" w:hAnsi="Arial Narrow"/>
                <w:sz w:val="19"/>
                <w:szCs w:val="19"/>
              </w:rPr>
              <w:t xml:space="preserve">Area </w:t>
            </w:r>
            <w:r w:rsidR="005B3369" w:rsidRPr="00657E54">
              <w:rPr>
                <w:rFonts w:ascii="Arial Narrow" w:hAnsi="Arial Narrow"/>
                <w:sz w:val="19"/>
                <w:szCs w:val="19"/>
              </w:rPr>
              <w:t xml:space="preserve">/ </w:t>
            </w:r>
            <w:r w:rsidRPr="00657E54">
              <w:rPr>
                <w:rFonts w:ascii="Arial Narrow" w:hAnsi="Arial Narrow"/>
                <w:sz w:val="19"/>
                <w:szCs w:val="19"/>
              </w:rPr>
              <w:t>indicators</w:t>
            </w:r>
          </w:p>
        </w:tc>
        <w:tc>
          <w:tcPr>
            <w:tcW w:w="5387" w:type="dxa"/>
            <w:shd w:val="clear" w:color="auto" w:fill="003333" w:themeFill="accent1" w:themeFillShade="80"/>
          </w:tcPr>
          <w:p w14:paraId="358ECD11" w14:textId="670A87EF" w:rsidR="00BC69CF" w:rsidRPr="00657E54" w:rsidRDefault="00BC69CF" w:rsidP="00FA2F91">
            <w:pPr>
              <w:spacing w:after="0"/>
              <w:jc w:val="center"/>
              <w:rPr>
                <w:rFonts w:ascii="Arial Narrow" w:hAnsi="Arial Narrow"/>
                <w:sz w:val="19"/>
                <w:szCs w:val="19"/>
              </w:rPr>
            </w:pPr>
            <w:r w:rsidRPr="00657E54">
              <w:rPr>
                <w:rFonts w:ascii="Arial Narrow" w:hAnsi="Arial Narrow"/>
                <w:sz w:val="19"/>
                <w:szCs w:val="19"/>
              </w:rPr>
              <w:t>Survey elements (points allocated for responses)</w:t>
            </w:r>
          </w:p>
        </w:tc>
        <w:tc>
          <w:tcPr>
            <w:tcW w:w="3105" w:type="dxa"/>
            <w:shd w:val="clear" w:color="auto" w:fill="003333" w:themeFill="accent1" w:themeFillShade="80"/>
          </w:tcPr>
          <w:p w14:paraId="425DCA69" w14:textId="77777777" w:rsidR="00BC69CF" w:rsidRPr="00657E54" w:rsidRDefault="00BC69CF" w:rsidP="00FA2F91">
            <w:pPr>
              <w:spacing w:after="0"/>
              <w:jc w:val="center"/>
              <w:rPr>
                <w:rFonts w:ascii="Arial Narrow" w:hAnsi="Arial Narrow"/>
                <w:sz w:val="19"/>
                <w:szCs w:val="19"/>
              </w:rPr>
            </w:pPr>
            <w:r w:rsidRPr="00657E54">
              <w:rPr>
                <w:rFonts w:ascii="Arial Narrow" w:hAnsi="Arial Narrow"/>
                <w:sz w:val="19"/>
                <w:szCs w:val="19"/>
              </w:rPr>
              <w:t>Assumptions and limitations</w:t>
            </w:r>
          </w:p>
        </w:tc>
      </w:tr>
      <w:tr w:rsidR="0077273D" w:rsidRPr="00657E54" w14:paraId="10E87C71" w14:textId="77777777" w:rsidTr="00FA2F91">
        <w:tc>
          <w:tcPr>
            <w:tcW w:w="1384" w:type="dxa"/>
            <w:tcBorders>
              <w:bottom w:val="dotted" w:sz="4" w:space="0" w:color="auto"/>
            </w:tcBorders>
            <w:shd w:val="clear" w:color="auto" w:fill="333333" w:themeFill="text1"/>
          </w:tcPr>
          <w:p w14:paraId="4186DB15" w14:textId="77777777" w:rsidR="0077273D" w:rsidRPr="00657E54" w:rsidRDefault="0077273D" w:rsidP="00FA2F91">
            <w:pPr>
              <w:spacing w:after="0"/>
              <w:rPr>
                <w:rFonts w:ascii="Arial Narrow" w:hAnsi="Arial Narrow"/>
                <w:b/>
                <w:color w:val="FFFFFF" w:themeColor="background1"/>
                <w:sz w:val="19"/>
                <w:szCs w:val="19"/>
              </w:rPr>
            </w:pPr>
            <w:r w:rsidRPr="00657E54">
              <w:rPr>
                <w:rFonts w:ascii="Arial Narrow" w:hAnsi="Arial Narrow"/>
                <w:b/>
                <w:color w:val="FFFFFF" w:themeColor="background1"/>
                <w:sz w:val="19"/>
                <w:szCs w:val="19"/>
              </w:rPr>
              <w:t>Knowledge</w:t>
            </w:r>
          </w:p>
        </w:tc>
        <w:tc>
          <w:tcPr>
            <w:tcW w:w="5387" w:type="dxa"/>
            <w:tcBorders>
              <w:bottom w:val="dotted" w:sz="4" w:space="0" w:color="auto"/>
            </w:tcBorders>
            <w:shd w:val="clear" w:color="auto" w:fill="333333" w:themeFill="text1"/>
          </w:tcPr>
          <w:p w14:paraId="6D8F8EEA" w14:textId="77777777" w:rsidR="0077273D" w:rsidRPr="00657E54" w:rsidRDefault="0077273D" w:rsidP="00FA2F91">
            <w:pPr>
              <w:spacing w:after="0"/>
              <w:rPr>
                <w:rFonts w:ascii="Arial Narrow" w:hAnsi="Arial Narrow"/>
                <w:color w:val="FFFFFF" w:themeColor="background1"/>
                <w:sz w:val="19"/>
                <w:szCs w:val="19"/>
              </w:rPr>
            </w:pPr>
          </w:p>
        </w:tc>
        <w:tc>
          <w:tcPr>
            <w:tcW w:w="3105" w:type="dxa"/>
            <w:tcBorders>
              <w:bottom w:val="dotted" w:sz="4" w:space="0" w:color="auto"/>
            </w:tcBorders>
            <w:shd w:val="clear" w:color="auto" w:fill="333333" w:themeFill="text1"/>
          </w:tcPr>
          <w:p w14:paraId="376AA27E" w14:textId="77777777" w:rsidR="0077273D" w:rsidRPr="00657E54" w:rsidRDefault="0077273D" w:rsidP="00FA2F91">
            <w:pPr>
              <w:spacing w:after="0"/>
              <w:rPr>
                <w:rFonts w:ascii="Arial Narrow" w:hAnsi="Arial Narrow"/>
                <w:color w:val="FFFFFF" w:themeColor="background1"/>
                <w:sz w:val="19"/>
                <w:szCs w:val="19"/>
              </w:rPr>
            </w:pPr>
          </w:p>
        </w:tc>
      </w:tr>
      <w:tr w:rsidR="0077273D" w:rsidRPr="00657E54" w14:paraId="096DF2E5" w14:textId="77777777" w:rsidTr="00FA2F91">
        <w:tc>
          <w:tcPr>
            <w:tcW w:w="1384" w:type="dxa"/>
            <w:vMerge w:val="restart"/>
            <w:tcBorders>
              <w:top w:val="dotted" w:sz="4" w:space="0" w:color="auto"/>
              <w:left w:val="dotted" w:sz="4" w:space="0" w:color="auto"/>
              <w:right w:val="dotted" w:sz="4" w:space="0" w:color="auto"/>
            </w:tcBorders>
            <w:vAlign w:val="center"/>
          </w:tcPr>
          <w:p w14:paraId="41FAA529" w14:textId="77777777" w:rsidR="0077273D" w:rsidRPr="00657E54" w:rsidRDefault="0077273D" w:rsidP="00FA2F91">
            <w:pPr>
              <w:spacing w:after="0"/>
              <w:jc w:val="left"/>
              <w:rPr>
                <w:rFonts w:ascii="Arial Narrow" w:hAnsi="Arial Narrow"/>
                <w:sz w:val="19"/>
                <w:szCs w:val="19"/>
              </w:rPr>
            </w:pPr>
            <w:r w:rsidRPr="00657E54">
              <w:rPr>
                <w:rFonts w:ascii="Arial Narrow" w:hAnsi="Arial Narrow"/>
                <w:sz w:val="19"/>
                <w:szCs w:val="19"/>
              </w:rPr>
              <w:t>Climate change knowledge</w:t>
            </w:r>
          </w:p>
        </w:tc>
        <w:tc>
          <w:tcPr>
            <w:tcW w:w="5387" w:type="dxa"/>
            <w:tcBorders>
              <w:top w:val="dotted" w:sz="4" w:space="0" w:color="auto"/>
              <w:left w:val="dotted" w:sz="4" w:space="0" w:color="auto"/>
              <w:bottom w:val="dotted" w:sz="4" w:space="0" w:color="auto"/>
              <w:right w:val="dotted" w:sz="4" w:space="0" w:color="auto"/>
            </w:tcBorders>
          </w:tcPr>
          <w:p w14:paraId="479EF2E1" w14:textId="3E522527" w:rsidR="00FA2F91" w:rsidRPr="00657E54" w:rsidRDefault="00FA2F91" w:rsidP="00FA2F91">
            <w:pPr>
              <w:spacing w:after="0"/>
              <w:rPr>
                <w:rFonts w:ascii="Arial Narrow" w:hAnsi="Arial Narrow"/>
                <w:sz w:val="19"/>
                <w:szCs w:val="19"/>
              </w:rPr>
            </w:pPr>
            <w:r w:rsidRPr="00657E54">
              <w:rPr>
                <w:rFonts w:ascii="Arial Narrow" w:hAnsi="Arial Narrow"/>
                <w:sz w:val="19"/>
                <w:szCs w:val="19"/>
              </w:rPr>
              <w:t>Open ended question on the definition of climate change (2=reference to change in atmospheric variables and temporal aspect; 1=has accurate elements; 0=wrong or not relevant)</w:t>
            </w:r>
          </w:p>
        </w:tc>
        <w:tc>
          <w:tcPr>
            <w:tcW w:w="3105" w:type="dxa"/>
            <w:tcBorders>
              <w:top w:val="dotted" w:sz="4" w:space="0" w:color="auto"/>
              <w:left w:val="dotted" w:sz="4" w:space="0" w:color="auto"/>
              <w:bottom w:val="dotted" w:sz="4" w:space="0" w:color="auto"/>
              <w:right w:val="dotted" w:sz="4" w:space="0" w:color="auto"/>
            </w:tcBorders>
          </w:tcPr>
          <w:p w14:paraId="37D88B8A" w14:textId="77777777" w:rsidR="0077273D" w:rsidRPr="00657E54" w:rsidRDefault="0077273D" w:rsidP="00FA2F91">
            <w:pPr>
              <w:spacing w:after="0"/>
              <w:rPr>
                <w:rFonts w:ascii="Arial Narrow" w:hAnsi="Arial Narrow"/>
                <w:sz w:val="19"/>
                <w:szCs w:val="19"/>
              </w:rPr>
            </w:pPr>
          </w:p>
        </w:tc>
      </w:tr>
      <w:tr w:rsidR="0077273D" w:rsidRPr="00657E54" w14:paraId="10873AAD" w14:textId="77777777" w:rsidTr="00FA2F91">
        <w:tc>
          <w:tcPr>
            <w:tcW w:w="1384" w:type="dxa"/>
            <w:vMerge/>
            <w:tcBorders>
              <w:left w:val="dotted" w:sz="4" w:space="0" w:color="auto"/>
              <w:bottom w:val="dotted" w:sz="4" w:space="0" w:color="auto"/>
              <w:right w:val="dotted" w:sz="4" w:space="0" w:color="auto"/>
            </w:tcBorders>
          </w:tcPr>
          <w:p w14:paraId="5A0BF2C9" w14:textId="6FF2A070" w:rsidR="0077273D" w:rsidRPr="00657E54" w:rsidRDefault="0077273D" w:rsidP="00FA2F91">
            <w:pPr>
              <w:spacing w:after="0"/>
              <w:jc w:val="left"/>
              <w:rPr>
                <w:rFonts w:ascii="Arial Narrow" w:hAnsi="Arial Narrow"/>
                <w:sz w:val="19"/>
                <w:szCs w:val="19"/>
              </w:rPr>
            </w:pPr>
          </w:p>
        </w:tc>
        <w:tc>
          <w:tcPr>
            <w:tcW w:w="5387" w:type="dxa"/>
            <w:tcBorders>
              <w:top w:val="dotted" w:sz="4" w:space="0" w:color="auto"/>
              <w:left w:val="dotted" w:sz="4" w:space="0" w:color="auto"/>
              <w:bottom w:val="dotted" w:sz="4" w:space="0" w:color="auto"/>
              <w:right w:val="dotted" w:sz="4" w:space="0" w:color="auto"/>
            </w:tcBorders>
          </w:tcPr>
          <w:p w14:paraId="5A35FE31" w14:textId="77777777" w:rsidR="005B3369" w:rsidRDefault="00FA2F91" w:rsidP="00FA2F91">
            <w:pPr>
              <w:spacing w:after="0"/>
              <w:rPr>
                <w:rFonts w:ascii="Arial Narrow" w:hAnsi="Arial Narrow"/>
                <w:sz w:val="19"/>
                <w:szCs w:val="19"/>
              </w:rPr>
            </w:pPr>
            <w:r w:rsidRPr="00657E54">
              <w:rPr>
                <w:rFonts w:ascii="Arial Narrow" w:hAnsi="Arial Narrow"/>
                <w:sz w:val="19"/>
                <w:szCs w:val="19"/>
              </w:rPr>
              <w:t>Causes</w:t>
            </w:r>
            <w:r w:rsidR="0077273D" w:rsidRPr="00657E54">
              <w:rPr>
                <w:rFonts w:ascii="Arial Narrow" w:hAnsi="Arial Narrow"/>
                <w:sz w:val="19"/>
                <w:szCs w:val="19"/>
              </w:rPr>
              <w:t xml:space="preserve"> of climate change (2=</w:t>
            </w:r>
            <w:r w:rsidRPr="00657E54">
              <w:rPr>
                <w:rFonts w:ascii="Arial Narrow" w:hAnsi="Arial Narrow"/>
                <w:sz w:val="19"/>
                <w:szCs w:val="19"/>
              </w:rPr>
              <w:t>selects burning of fossil fuels, land clearing and industrial emissions; 1=selects one to two right options; 0=selects wrong answers, don’t know, no answer)</w:t>
            </w:r>
          </w:p>
          <w:p w14:paraId="721CF01F" w14:textId="21B7EACD" w:rsidR="00AA4CE2" w:rsidRPr="00657E54" w:rsidRDefault="00AA4CE2" w:rsidP="00FA2F91">
            <w:pPr>
              <w:spacing w:after="0"/>
              <w:rPr>
                <w:rFonts w:ascii="Arial Narrow" w:hAnsi="Arial Narrow"/>
                <w:sz w:val="19"/>
                <w:szCs w:val="19"/>
              </w:rPr>
            </w:pPr>
          </w:p>
        </w:tc>
        <w:tc>
          <w:tcPr>
            <w:tcW w:w="3105" w:type="dxa"/>
            <w:tcBorders>
              <w:top w:val="dotted" w:sz="4" w:space="0" w:color="auto"/>
              <w:left w:val="dotted" w:sz="4" w:space="0" w:color="auto"/>
              <w:bottom w:val="dotted" w:sz="4" w:space="0" w:color="auto"/>
              <w:right w:val="dotted" w:sz="4" w:space="0" w:color="auto"/>
            </w:tcBorders>
          </w:tcPr>
          <w:p w14:paraId="5B34B817" w14:textId="77777777" w:rsidR="0077273D" w:rsidRPr="00657E54" w:rsidRDefault="0077273D" w:rsidP="00FA2F91">
            <w:pPr>
              <w:spacing w:after="0"/>
              <w:rPr>
                <w:rFonts w:ascii="Arial Narrow" w:hAnsi="Arial Narrow"/>
                <w:sz w:val="19"/>
                <w:szCs w:val="19"/>
              </w:rPr>
            </w:pPr>
          </w:p>
        </w:tc>
      </w:tr>
      <w:tr w:rsidR="0077273D" w:rsidRPr="00657E54" w14:paraId="11F55C38" w14:textId="77777777" w:rsidTr="00FA2F91">
        <w:tc>
          <w:tcPr>
            <w:tcW w:w="1384" w:type="dxa"/>
            <w:vMerge w:val="restart"/>
            <w:tcBorders>
              <w:top w:val="dotted" w:sz="4" w:space="0" w:color="auto"/>
              <w:left w:val="dotted" w:sz="4" w:space="0" w:color="auto"/>
              <w:right w:val="dotted" w:sz="4" w:space="0" w:color="auto"/>
            </w:tcBorders>
            <w:vAlign w:val="center"/>
          </w:tcPr>
          <w:p w14:paraId="2EE2BD0A" w14:textId="77777777" w:rsidR="0077273D" w:rsidRPr="00657E54" w:rsidRDefault="0077273D" w:rsidP="00FA2F91">
            <w:pPr>
              <w:spacing w:after="0"/>
              <w:jc w:val="left"/>
              <w:rPr>
                <w:rFonts w:ascii="Arial Narrow" w:hAnsi="Arial Narrow"/>
                <w:sz w:val="19"/>
                <w:szCs w:val="19"/>
              </w:rPr>
            </w:pPr>
            <w:r w:rsidRPr="00657E54">
              <w:rPr>
                <w:rFonts w:ascii="Arial Narrow" w:hAnsi="Arial Narrow"/>
                <w:sz w:val="19"/>
                <w:szCs w:val="19"/>
              </w:rPr>
              <w:lastRenderedPageBreak/>
              <w:t>Knowledge of climate change impacts &amp; responses</w:t>
            </w:r>
          </w:p>
        </w:tc>
        <w:tc>
          <w:tcPr>
            <w:tcW w:w="5387" w:type="dxa"/>
            <w:tcBorders>
              <w:top w:val="dotted" w:sz="4" w:space="0" w:color="auto"/>
              <w:left w:val="dotted" w:sz="4" w:space="0" w:color="auto"/>
              <w:bottom w:val="dotted" w:sz="4" w:space="0" w:color="auto"/>
              <w:right w:val="dotted" w:sz="4" w:space="0" w:color="auto"/>
            </w:tcBorders>
          </w:tcPr>
          <w:p w14:paraId="4B7AF955" w14:textId="2D3CBD4D" w:rsidR="0077273D" w:rsidRPr="00657E54" w:rsidRDefault="0077273D" w:rsidP="00536D49">
            <w:pPr>
              <w:spacing w:after="0"/>
              <w:rPr>
                <w:rFonts w:ascii="Arial Narrow" w:hAnsi="Arial Narrow"/>
                <w:sz w:val="19"/>
                <w:szCs w:val="19"/>
              </w:rPr>
            </w:pPr>
            <w:r w:rsidRPr="00657E54">
              <w:rPr>
                <w:rFonts w:ascii="Arial Narrow" w:hAnsi="Arial Narrow"/>
                <w:sz w:val="19"/>
                <w:szCs w:val="19"/>
              </w:rPr>
              <w:t xml:space="preserve">Open-ended question on </w:t>
            </w:r>
            <w:r w:rsidR="00695228" w:rsidRPr="00657E54">
              <w:rPr>
                <w:rFonts w:ascii="Arial Narrow" w:hAnsi="Arial Narrow"/>
                <w:sz w:val="19"/>
                <w:szCs w:val="19"/>
              </w:rPr>
              <w:t xml:space="preserve">consequences to the fisheries sector of climate change impacts </w:t>
            </w:r>
            <w:r w:rsidRPr="00657E54">
              <w:rPr>
                <w:rFonts w:ascii="Arial Narrow" w:hAnsi="Arial Narrow"/>
                <w:sz w:val="19"/>
                <w:szCs w:val="19"/>
              </w:rPr>
              <w:t>(</w:t>
            </w:r>
            <w:r w:rsidR="00536D49" w:rsidRPr="00657E54">
              <w:rPr>
                <w:rFonts w:ascii="Arial Narrow" w:hAnsi="Arial Narrow"/>
                <w:sz w:val="19"/>
                <w:szCs w:val="19"/>
              </w:rPr>
              <w:t>2=all three examples are accurate; 1=mentions 1 accurate example OR has a mistake among two to three examples; 0=all else</w:t>
            </w:r>
            <w:r w:rsidRPr="00657E54">
              <w:rPr>
                <w:rFonts w:ascii="Arial Narrow" w:hAnsi="Arial Narrow"/>
                <w:sz w:val="19"/>
                <w:szCs w:val="19"/>
              </w:rPr>
              <w:t>)</w:t>
            </w:r>
          </w:p>
        </w:tc>
        <w:tc>
          <w:tcPr>
            <w:tcW w:w="3105" w:type="dxa"/>
            <w:tcBorders>
              <w:top w:val="dotted" w:sz="4" w:space="0" w:color="auto"/>
              <w:left w:val="dotted" w:sz="4" w:space="0" w:color="auto"/>
              <w:bottom w:val="dotted" w:sz="4" w:space="0" w:color="auto"/>
              <w:right w:val="dotted" w:sz="4" w:space="0" w:color="auto"/>
            </w:tcBorders>
          </w:tcPr>
          <w:p w14:paraId="47BBFD68" w14:textId="196CBFE7" w:rsidR="0077273D" w:rsidRPr="00657E54" w:rsidRDefault="0077273D" w:rsidP="00FA2F91">
            <w:pPr>
              <w:spacing w:after="0"/>
              <w:rPr>
                <w:rFonts w:ascii="Arial Narrow" w:hAnsi="Arial Narrow"/>
                <w:sz w:val="19"/>
                <w:szCs w:val="19"/>
              </w:rPr>
            </w:pPr>
          </w:p>
        </w:tc>
      </w:tr>
      <w:tr w:rsidR="0077273D" w:rsidRPr="00657E54" w14:paraId="09D20339" w14:textId="77777777" w:rsidTr="00FA2F91">
        <w:tc>
          <w:tcPr>
            <w:tcW w:w="1384" w:type="dxa"/>
            <w:vMerge/>
            <w:tcBorders>
              <w:left w:val="dotted" w:sz="4" w:space="0" w:color="auto"/>
              <w:right w:val="dotted" w:sz="4" w:space="0" w:color="auto"/>
            </w:tcBorders>
          </w:tcPr>
          <w:p w14:paraId="0CDF973B" w14:textId="77777777" w:rsidR="0077273D" w:rsidRPr="00657E54" w:rsidRDefault="0077273D" w:rsidP="00FA2F91">
            <w:pPr>
              <w:spacing w:after="0"/>
              <w:rPr>
                <w:rFonts w:ascii="Arial Narrow" w:hAnsi="Arial Narrow"/>
                <w:sz w:val="19"/>
                <w:szCs w:val="19"/>
              </w:rPr>
            </w:pPr>
          </w:p>
        </w:tc>
        <w:tc>
          <w:tcPr>
            <w:tcW w:w="5387" w:type="dxa"/>
            <w:tcBorders>
              <w:top w:val="dotted" w:sz="4" w:space="0" w:color="auto"/>
              <w:left w:val="dotted" w:sz="4" w:space="0" w:color="auto"/>
              <w:bottom w:val="dotted" w:sz="4" w:space="0" w:color="auto"/>
              <w:right w:val="dotted" w:sz="4" w:space="0" w:color="auto"/>
            </w:tcBorders>
          </w:tcPr>
          <w:p w14:paraId="78B95F76" w14:textId="77777777" w:rsidR="0077273D" w:rsidRPr="00657E54" w:rsidRDefault="0077273D" w:rsidP="00FA2F91">
            <w:pPr>
              <w:spacing w:after="0"/>
              <w:rPr>
                <w:rFonts w:ascii="Arial Narrow" w:hAnsi="Arial Narrow"/>
                <w:sz w:val="19"/>
                <w:szCs w:val="19"/>
              </w:rPr>
            </w:pPr>
            <w:r w:rsidRPr="00657E54">
              <w:rPr>
                <w:rFonts w:ascii="Arial Narrow" w:hAnsi="Arial Narrow"/>
                <w:sz w:val="19"/>
                <w:szCs w:val="19"/>
              </w:rPr>
              <w:t>Awareness of gender-differentiated impact (2= yes, climate change affects women and men differently, 0= no or don’t know)</w:t>
            </w:r>
          </w:p>
        </w:tc>
        <w:tc>
          <w:tcPr>
            <w:tcW w:w="3105" w:type="dxa"/>
            <w:tcBorders>
              <w:top w:val="dotted" w:sz="4" w:space="0" w:color="auto"/>
              <w:left w:val="dotted" w:sz="4" w:space="0" w:color="auto"/>
              <w:bottom w:val="dotted" w:sz="4" w:space="0" w:color="auto"/>
              <w:right w:val="dotted" w:sz="4" w:space="0" w:color="auto"/>
            </w:tcBorders>
          </w:tcPr>
          <w:p w14:paraId="7A90386F" w14:textId="77777777" w:rsidR="0077273D" w:rsidRPr="00657E54" w:rsidRDefault="0077273D" w:rsidP="00FA2F91">
            <w:pPr>
              <w:spacing w:after="0"/>
              <w:rPr>
                <w:rFonts w:ascii="Arial Narrow" w:hAnsi="Arial Narrow"/>
                <w:sz w:val="19"/>
                <w:szCs w:val="19"/>
              </w:rPr>
            </w:pPr>
          </w:p>
        </w:tc>
      </w:tr>
      <w:tr w:rsidR="0077273D" w:rsidRPr="00657E54" w14:paraId="611C0EEB" w14:textId="77777777" w:rsidTr="00FA2F91">
        <w:tc>
          <w:tcPr>
            <w:tcW w:w="1384" w:type="dxa"/>
            <w:vMerge/>
            <w:tcBorders>
              <w:left w:val="dotted" w:sz="4" w:space="0" w:color="auto"/>
              <w:bottom w:val="dotted" w:sz="4" w:space="0" w:color="auto"/>
              <w:right w:val="dotted" w:sz="4" w:space="0" w:color="auto"/>
            </w:tcBorders>
          </w:tcPr>
          <w:p w14:paraId="58D24FC9" w14:textId="77777777" w:rsidR="0077273D" w:rsidRPr="00657E54" w:rsidRDefault="0077273D" w:rsidP="00FA2F91">
            <w:pPr>
              <w:spacing w:after="0"/>
              <w:rPr>
                <w:rFonts w:ascii="Arial Narrow" w:hAnsi="Arial Narrow"/>
                <w:sz w:val="19"/>
                <w:szCs w:val="19"/>
              </w:rPr>
            </w:pPr>
          </w:p>
        </w:tc>
        <w:tc>
          <w:tcPr>
            <w:tcW w:w="5387" w:type="dxa"/>
            <w:tcBorders>
              <w:top w:val="dotted" w:sz="4" w:space="0" w:color="auto"/>
              <w:left w:val="dotted" w:sz="4" w:space="0" w:color="auto"/>
              <w:bottom w:val="dotted" w:sz="4" w:space="0" w:color="auto"/>
              <w:right w:val="dotted" w:sz="4" w:space="0" w:color="auto"/>
            </w:tcBorders>
          </w:tcPr>
          <w:p w14:paraId="174BC70F" w14:textId="30C2577E" w:rsidR="0077273D" w:rsidRPr="00657E54" w:rsidRDefault="0077273D" w:rsidP="00536D49">
            <w:pPr>
              <w:spacing w:after="0"/>
              <w:rPr>
                <w:rFonts w:ascii="Arial Narrow" w:hAnsi="Arial Narrow"/>
                <w:sz w:val="19"/>
                <w:szCs w:val="19"/>
              </w:rPr>
            </w:pPr>
            <w:r w:rsidRPr="00657E54">
              <w:rPr>
                <w:rFonts w:ascii="Arial Narrow" w:hAnsi="Arial Narrow"/>
                <w:sz w:val="19"/>
                <w:szCs w:val="19"/>
              </w:rPr>
              <w:t xml:space="preserve">Open-ended question on </w:t>
            </w:r>
            <w:r w:rsidR="00536D49" w:rsidRPr="00657E54">
              <w:rPr>
                <w:rFonts w:ascii="Arial Narrow" w:hAnsi="Arial Narrow"/>
                <w:sz w:val="19"/>
                <w:szCs w:val="19"/>
              </w:rPr>
              <w:t>climate-change related messages to highlight to small-scale fishers</w:t>
            </w:r>
            <w:r w:rsidRPr="00657E54">
              <w:rPr>
                <w:rFonts w:ascii="Arial Narrow" w:hAnsi="Arial Narrow"/>
                <w:sz w:val="19"/>
                <w:szCs w:val="19"/>
              </w:rPr>
              <w:t xml:space="preserve"> </w:t>
            </w:r>
            <w:r w:rsidR="00536D49" w:rsidRPr="00657E54">
              <w:rPr>
                <w:rFonts w:ascii="Arial Narrow" w:hAnsi="Arial Narrow"/>
                <w:sz w:val="19"/>
                <w:szCs w:val="19"/>
              </w:rPr>
              <w:t>(2=all three examples are accurate; 1=mentions 1 accurate example OR has a mistake among two to three examples; 0=all else)</w:t>
            </w:r>
          </w:p>
        </w:tc>
        <w:tc>
          <w:tcPr>
            <w:tcW w:w="3105" w:type="dxa"/>
            <w:tcBorders>
              <w:top w:val="dotted" w:sz="4" w:space="0" w:color="auto"/>
              <w:left w:val="dotted" w:sz="4" w:space="0" w:color="auto"/>
              <w:bottom w:val="dotted" w:sz="4" w:space="0" w:color="auto"/>
              <w:right w:val="dotted" w:sz="4" w:space="0" w:color="auto"/>
            </w:tcBorders>
          </w:tcPr>
          <w:p w14:paraId="512059A6" w14:textId="77777777" w:rsidR="0077273D" w:rsidRPr="00657E54" w:rsidRDefault="0077273D" w:rsidP="00FA2F91">
            <w:pPr>
              <w:spacing w:after="0"/>
              <w:rPr>
                <w:rFonts w:ascii="Arial Narrow" w:hAnsi="Arial Narrow"/>
                <w:sz w:val="19"/>
                <w:szCs w:val="19"/>
              </w:rPr>
            </w:pPr>
          </w:p>
        </w:tc>
      </w:tr>
      <w:tr w:rsidR="00D14125" w:rsidRPr="00657E54" w14:paraId="0D9208CD" w14:textId="77777777" w:rsidTr="00D14125">
        <w:tc>
          <w:tcPr>
            <w:tcW w:w="1384" w:type="dxa"/>
            <w:vMerge w:val="restart"/>
            <w:tcBorders>
              <w:top w:val="dotted" w:sz="4" w:space="0" w:color="auto"/>
              <w:left w:val="dotted" w:sz="4" w:space="0" w:color="auto"/>
              <w:right w:val="dotted" w:sz="4" w:space="0" w:color="auto"/>
            </w:tcBorders>
            <w:vAlign w:val="center"/>
          </w:tcPr>
          <w:p w14:paraId="0C753081" w14:textId="77777777" w:rsidR="00D14125" w:rsidRPr="00657E54" w:rsidRDefault="00D14125" w:rsidP="00D14125">
            <w:pPr>
              <w:spacing w:after="0"/>
              <w:jc w:val="left"/>
              <w:rPr>
                <w:rFonts w:ascii="Arial Narrow" w:hAnsi="Arial Narrow"/>
                <w:sz w:val="19"/>
                <w:szCs w:val="19"/>
              </w:rPr>
            </w:pPr>
            <w:r w:rsidRPr="00657E54">
              <w:rPr>
                <w:rFonts w:ascii="Arial Narrow" w:hAnsi="Arial Narrow"/>
                <w:sz w:val="19"/>
                <w:szCs w:val="19"/>
              </w:rPr>
              <w:t>Awareness of current action</w:t>
            </w:r>
          </w:p>
        </w:tc>
        <w:tc>
          <w:tcPr>
            <w:tcW w:w="5387" w:type="dxa"/>
            <w:tcBorders>
              <w:top w:val="dotted" w:sz="4" w:space="0" w:color="auto"/>
              <w:left w:val="dotted" w:sz="4" w:space="0" w:color="auto"/>
              <w:bottom w:val="dotted" w:sz="4" w:space="0" w:color="auto"/>
              <w:right w:val="dotted" w:sz="4" w:space="0" w:color="auto"/>
            </w:tcBorders>
          </w:tcPr>
          <w:p w14:paraId="06D28442" w14:textId="25CB7468" w:rsidR="00D14125" w:rsidRPr="00657E54" w:rsidRDefault="00D14125" w:rsidP="00536D49">
            <w:pPr>
              <w:spacing w:after="0"/>
              <w:rPr>
                <w:rFonts w:ascii="Arial Narrow" w:hAnsi="Arial Narrow"/>
                <w:sz w:val="19"/>
                <w:szCs w:val="19"/>
              </w:rPr>
            </w:pPr>
            <w:r w:rsidRPr="00657E54">
              <w:rPr>
                <w:rFonts w:ascii="Arial Narrow" w:hAnsi="Arial Narrow"/>
                <w:sz w:val="19"/>
                <w:szCs w:val="19"/>
              </w:rPr>
              <w:t>Open-ended question on government programs or projects the government is undertaking to reduce the impacts of climate change and extreme weather on the fisheries sector (2=specific climate change adaptation examples; 1=fisheries management examples that build resilience, or only one adaptation example; 0=all else)</w:t>
            </w:r>
          </w:p>
        </w:tc>
        <w:tc>
          <w:tcPr>
            <w:tcW w:w="3105" w:type="dxa"/>
            <w:tcBorders>
              <w:top w:val="dotted" w:sz="4" w:space="0" w:color="auto"/>
              <w:left w:val="dotted" w:sz="4" w:space="0" w:color="auto"/>
              <w:bottom w:val="dotted" w:sz="4" w:space="0" w:color="auto"/>
              <w:right w:val="dotted" w:sz="4" w:space="0" w:color="auto"/>
            </w:tcBorders>
          </w:tcPr>
          <w:p w14:paraId="55287EB7" w14:textId="77777777" w:rsidR="00D14125" w:rsidRPr="00657E54" w:rsidRDefault="00D14125" w:rsidP="00FA2F91">
            <w:pPr>
              <w:spacing w:after="0"/>
              <w:rPr>
                <w:rFonts w:ascii="Arial Narrow" w:hAnsi="Arial Narrow"/>
                <w:sz w:val="19"/>
                <w:szCs w:val="19"/>
              </w:rPr>
            </w:pPr>
          </w:p>
        </w:tc>
      </w:tr>
      <w:tr w:rsidR="00D14125" w:rsidRPr="00657E54" w14:paraId="49BD5064" w14:textId="77777777" w:rsidTr="00C57DAA">
        <w:tc>
          <w:tcPr>
            <w:tcW w:w="1384" w:type="dxa"/>
            <w:vMerge/>
            <w:tcBorders>
              <w:left w:val="dotted" w:sz="4" w:space="0" w:color="auto"/>
              <w:bottom w:val="dotted" w:sz="4" w:space="0" w:color="auto"/>
              <w:right w:val="dotted" w:sz="4" w:space="0" w:color="auto"/>
            </w:tcBorders>
            <w:vAlign w:val="center"/>
          </w:tcPr>
          <w:p w14:paraId="37490D94" w14:textId="77777777" w:rsidR="00D14125" w:rsidRPr="00657E54" w:rsidRDefault="00D14125" w:rsidP="00FA2F91">
            <w:pPr>
              <w:spacing w:after="0"/>
              <w:jc w:val="left"/>
              <w:rPr>
                <w:rFonts w:ascii="Arial Narrow" w:hAnsi="Arial Narrow"/>
                <w:sz w:val="19"/>
                <w:szCs w:val="19"/>
              </w:rPr>
            </w:pPr>
          </w:p>
        </w:tc>
        <w:tc>
          <w:tcPr>
            <w:tcW w:w="5387" w:type="dxa"/>
            <w:tcBorders>
              <w:top w:val="dotted" w:sz="4" w:space="0" w:color="auto"/>
              <w:left w:val="dotted" w:sz="4" w:space="0" w:color="auto"/>
              <w:bottom w:val="dotted" w:sz="4" w:space="0" w:color="auto"/>
              <w:right w:val="dotted" w:sz="4" w:space="0" w:color="auto"/>
            </w:tcBorders>
          </w:tcPr>
          <w:p w14:paraId="089AAF9A" w14:textId="7EC1F899" w:rsidR="00D14125" w:rsidRPr="00657E54" w:rsidRDefault="00D14125" w:rsidP="00536D49">
            <w:pPr>
              <w:spacing w:after="0"/>
              <w:rPr>
                <w:rFonts w:ascii="Arial Narrow" w:hAnsi="Arial Narrow"/>
                <w:sz w:val="19"/>
                <w:szCs w:val="19"/>
              </w:rPr>
            </w:pPr>
            <w:r w:rsidRPr="00657E54">
              <w:rPr>
                <w:rFonts w:ascii="Arial Narrow" w:hAnsi="Arial Narrow"/>
                <w:sz w:val="19"/>
                <w:szCs w:val="19"/>
              </w:rPr>
              <w:t>Awareness of CRFM PPCR project (2=yes, 0=no)</w:t>
            </w:r>
          </w:p>
        </w:tc>
        <w:tc>
          <w:tcPr>
            <w:tcW w:w="3105" w:type="dxa"/>
            <w:tcBorders>
              <w:top w:val="dotted" w:sz="4" w:space="0" w:color="auto"/>
              <w:left w:val="dotted" w:sz="4" w:space="0" w:color="auto"/>
              <w:bottom w:val="dotted" w:sz="4" w:space="0" w:color="auto"/>
              <w:right w:val="dotted" w:sz="4" w:space="0" w:color="auto"/>
            </w:tcBorders>
          </w:tcPr>
          <w:p w14:paraId="314F4957" w14:textId="77777777" w:rsidR="00D14125" w:rsidRPr="00657E54" w:rsidRDefault="00D14125" w:rsidP="00FA2F91">
            <w:pPr>
              <w:spacing w:after="0"/>
              <w:rPr>
                <w:rFonts w:ascii="Arial Narrow" w:hAnsi="Arial Narrow"/>
                <w:sz w:val="19"/>
                <w:szCs w:val="19"/>
              </w:rPr>
            </w:pPr>
          </w:p>
        </w:tc>
      </w:tr>
      <w:tr w:rsidR="0077273D" w:rsidRPr="00657E54" w14:paraId="233DD14D" w14:textId="77777777" w:rsidTr="00FA2F91">
        <w:tc>
          <w:tcPr>
            <w:tcW w:w="1384" w:type="dxa"/>
            <w:tcBorders>
              <w:top w:val="dotted" w:sz="4" w:space="0" w:color="auto"/>
              <w:left w:val="dotted" w:sz="4" w:space="0" w:color="auto"/>
              <w:bottom w:val="dotted" w:sz="4" w:space="0" w:color="auto"/>
              <w:right w:val="dotted" w:sz="4" w:space="0" w:color="auto"/>
            </w:tcBorders>
            <w:shd w:val="clear" w:color="auto" w:fill="333333" w:themeFill="text1"/>
          </w:tcPr>
          <w:p w14:paraId="36685D8A" w14:textId="7E02516C" w:rsidR="0077273D" w:rsidRPr="00657E54" w:rsidRDefault="0077273D" w:rsidP="00FA2F91">
            <w:pPr>
              <w:spacing w:after="0"/>
              <w:rPr>
                <w:rFonts w:ascii="Arial Narrow" w:hAnsi="Arial Narrow"/>
                <w:b/>
                <w:color w:val="FFFFFF" w:themeColor="background1"/>
                <w:sz w:val="19"/>
                <w:szCs w:val="19"/>
              </w:rPr>
            </w:pPr>
            <w:r w:rsidRPr="00657E54">
              <w:rPr>
                <w:rFonts w:ascii="Arial Narrow" w:hAnsi="Arial Narrow"/>
                <w:b/>
                <w:color w:val="FFFFFF" w:themeColor="background1"/>
                <w:sz w:val="19"/>
                <w:szCs w:val="19"/>
              </w:rPr>
              <w:t>Attitudes</w:t>
            </w:r>
          </w:p>
        </w:tc>
        <w:tc>
          <w:tcPr>
            <w:tcW w:w="5387" w:type="dxa"/>
            <w:tcBorders>
              <w:top w:val="dotted" w:sz="4" w:space="0" w:color="auto"/>
              <w:left w:val="dotted" w:sz="4" w:space="0" w:color="auto"/>
              <w:bottom w:val="dotted" w:sz="4" w:space="0" w:color="auto"/>
              <w:right w:val="dotted" w:sz="4" w:space="0" w:color="auto"/>
            </w:tcBorders>
            <w:shd w:val="clear" w:color="auto" w:fill="333333" w:themeFill="text1"/>
          </w:tcPr>
          <w:p w14:paraId="5CD95265" w14:textId="77777777" w:rsidR="0077273D" w:rsidRPr="00657E54" w:rsidRDefault="0077273D" w:rsidP="00FA2F91">
            <w:pPr>
              <w:spacing w:after="0"/>
              <w:rPr>
                <w:rFonts w:ascii="Arial Narrow" w:hAnsi="Arial Narrow"/>
                <w:b/>
                <w:color w:val="FFFFFF" w:themeColor="background1"/>
                <w:sz w:val="19"/>
                <w:szCs w:val="19"/>
              </w:rPr>
            </w:pPr>
          </w:p>
        </w:tc>
        <w:tc>
          <w:tcPr>
            <w:tcW w:w="3105" w:type="dxa"/>
            <w:tcBorders>
              <w:top w:val="dotted" w:sz="4" w:space="0" w:color="auto"/>
              <w:left w:val="dotted" w:sz="4" w:space="0" w:color="auto"/>
              <w:bottom w:val="dotted" w:sz="4" w:space="0" w:color="auto"/>
              <w:right w:val="dotted" w:sz="4" w:space="0" w:color="auto"/>
            </w:tcBorders>
            <w:shd w:val="clear" w:color="auto" w:fill="333333" w:themeFill="text1"/>
          </w:tcPr>
          <w:p w14:paraId="183ACFAD" w14:textId="77777777" w:rsidR="0077273D" w:rsidRPr="00657E54" w:rsidRDefault="0077273D" w:rsidP="00FA2F91">
            <w:pPr>
              <w:spacing w:after="0"/>
              <w:rPr>
                <w:rFonts w:ascii="Arial Narrow" w:hAnsi="Arial Narrow"/>
                <w:b/>
                <w:color w:val="FFFFFF" w:themeColor="background1"/>
                <w:sz w:val="19"/>
                <w:szCs w:val="19"/>
              </w:rPr>
            </w:pPr>
          </w:p>
        </w:tc>
      </w:tr>
      <w:tr w:rsidR="0077273D" w:rsidRPr="00657E54" w14:paraId="6EBD837E" w14:textId="77777777" w:rsidTr="00FA2F91">
        <w:tc>
          <w:tcPr>
            <w:tcW w:w="1384" w:type="dxa"/>
            <w:vMerge w:val="restart"/>
            <w:tcBorders>
              <w:top w:val="dotted" w:sz="4" w:space="0" w:color="auto"/>
              <w:left w:val="dotted" w:sz="4" w:space="0" w:color="auto"/>
              <w:right w:val="dotted" w:sz="4" w:space="0" w:color="auto"/>
            </w:tcBorders>
            <w:vAlign w:val="center"/>
          </w:tcPr>
          <w:p w14:paraId="15934C52" w14:textId="77777777" w:rsidR="0077273D" w:rsidRPr="00657E54" w:rsidRDefault="0077273D" w:rsidP="00FA2F91">
            <w:pPr>
              <w:spacing w:after="0"/>
              <w:jc w:val="left"/>
              <w:rPr>
                <w:rFonts w:ascii="Arial Narrow" w:hAnsi="Arial Narrow"/>
                <w:sz w:val="19"/>
                <w:szCs w:val="19"/>
              </w:rPr>
            </w:pPr>
            <w:r w:rsidRPr="00657E54">
              <w:rPr>
                <w:rFonts w:ascii="Arial Narrow" w:hAnsi="Arial Narrow"/>
                <w:sz w:val="19"/>
                <w:szCs w:val="19"/>
              </w:rPr>
              <w:t>On urgency &amp; importance (of addressing climate change)</w:t>
            </w:r>
          </w:p>
        </w:tc>
        <w:tc>
          <w:tcPr>
            <w:tcW w:w="5387" w:type="dxa"/>
            <w:tcBorders>
              <w:top w:val="dotted" w:sz="4" w:space="0" w:color="auto"/>
              <w:left w:val="dotted" w:sz="4" w:space="0" w:color="auto"/>
              <w:bottom w:val="dotted" w:sz="4" w:space="0" w:color="auto"/>
              <w:right w:val="dotted" w:sz="4" w:space="0" w:color="auto"/>
            </w:tcBorders>
          </w:tcPr>
          <w:p w14:paraId="4EE394FE" w14:textId="5B30690F" w:rsidR="0077273D" w:rsidRPr="00657E54" w:rsidRDefault="00D14125" w:rsidP="00D14125">
            <w:pPr>
              <w:spacing w:after="0"/>
              <w:rPr>
                <w:rFonts w:ascii="Arial Narrow" w:hAnsi="Arial Narrow"/>
                <w:sz w:val="19"/>
                <w:szCs w:val="19"/>
              </w:rPr>
            </w:pPr>
            <w:r w:rsidRPr="00657E54">
              <w:rPr>
                <w:rFonts w:ascii="Arial Narrow" w:hAnsi="Arial Narrow"/>
                <w:sz w:val="19"/>
                <w:szCs w:val="19"/>
              </w:rPr>
              <w:t>Stated level of concern over threats to the fisheries sector (1=</w:t>
            </w:r>
            <w:r w:rsidR="0077273D" w:rsidRPr="00657E54">
              <w:rPr>
                <w:rFonts w:ascii="Arial Narrow" w:hAnsi="Arial Narrow"/>
                <w:sz w:val="19"/>
                <w:szCs w:val="19"/>
              </w:rPr>
              <w:t xml:space="preserve">climate change is </w:t>
            </w:r>
            <w:r w:rsidRPr="00657E54">
              <w:rPr>
                <w:rFonts w:ascii="Arial Narrow" w:hAnsi="Arial Narrow"/>
                <w:sz w:val="19"/>
                <w:szCs w:val="19"/>
              </w:rPr>
              <w:t>scored 5; 0=all else)</w:t>
            </w:r>
          </w:p>
        </w:tc>
        <w:tc>
          <w:tcPr>
            <w:tcW w:w="3105" w:type="dxa"/>
            <w:tcBorders>
              <w:top w:val="dotted" w:sz="4" w:space="0" w:color="auto"/>
              <w:left w:val="dotted" w:sz="4" w:space="0" w:color="auto"/>
              <w:bottom w:val="dotted" w:sz="4" w:space="0" w:color="auto"/>
              <w:right w:val="dotted" w:sz="4" w:space="0" w:color="auto"/>
            </w:tcBorders>
          </w:tcPr>
          <w:p w14:paraId="0BD7BEC0" w14:textId="77777777" w:rsidR="0077273D" w:rsidRPr="00657E54" w:rsidRDefault="0077273D" w:rsidP="00FA2F91">
            <w:pPr>
              <w:spacing w:after="0"/>
              <w:rPr>
                <w:rFonts w:ascii="Arial Narrow" w:hAnsi="Arial Narrow"/>
                <w:sz w:val="19"/>
                <w:szCs w:val="19"/>
              </w:rPr>
            </w:pPr>
          </w:p>
        </w:tc>
      </w:tr>
      <w:tr w:rsidR="0077273D" w:rsidRPr="00657E54" w14:paraId="2392C0D8" w14:textId="77777777" w:rsidTr="00FA2F91">
        <w:tc>
          <w:tcPr>
            <w:tcW w:w="1384" w:type="dxa"/>
            <w:vMerge/>
            <w:tcBorders>
              <w:left w:val="dotted" w:sz="4" w:space="0" w:color="auto"/>
              <w:bottom w:val="dotted" w:sz="4" w:space="0" w:color="auto"/>
              <w:right w:val="dotted" w:sz="4" w:space="0" w:color="auto"/>
            </w:tcBorders>
          </w:tcPr>
          <w:p w14:paraId="776A7E5E" w14:textId="77777777" w:rsidR="0077273D" w:rsidRPr="00657E54" w:rsidRDefault="0077273D" w:rsidP="00FA2F91">
            <w:pPr>
              <w:spacing w:after="0"/>
              <w:rPr>
                <w:rFonts w:ascii="Arial Narrow" w:hAnsi="Arial Narrow"/>
                <w:sz w:val="19"/>
                <w:szCs w:val="19"/>
              </w:rPr>
            </w:pPr>
          </w:p>
        </w:tc>
        <w:tc>
          <w:tcPr>
            <w:tcW w:w="5387" w:type="dxa"/>
            <w:tcBorders>
              <w:top w:val="dotted" w:sz="4" w:space="0" w:color="auto"/>
              <w:left w:val="dotted" w:sz="4" w:space="0" w:color="auto"/>
              <w:bottom w:val="dotted" w:sz="4" w:space="0" w:color="auto"/>
              <w:right w:val="dotted" w:sz="4" w:space="0" w:color="auto"/>
            </w:tcBorders>
          </w:tcPr>
          <w:p w14:paraId="4B7ED741" w14:textId="77777777" w:rsidR="0077273D" w:rsidRPr="00657E54" w:rsidRDefault="0077273D" w:rsidP="00FA2F91">
            <w:pPr>
              <w:spacing w:after="0"/>
              <w:rPr>
                <w:rFonts w:ascii="Arial Narrow" w:hAnsi="Arial Narrow"/>
                <w:sz w:val="19"/>
                <w:szCs w:val="19"/>
              </w:rPr>
            </w:pPr>
            <w:r w:rsidRPr="00657E54">
              <w:rPr>
                <w:rFonts w:ascii="Arial Narrow" w:hAnsi="Arial Narrow"/>
                <w:sz w:val="19"/>
                <w:szCs w:val="19"/>
              </w:rPr>
              <w:t>Stated level of concern about the impacts of climate change (2=very concerned; 1=somewhat; 0=unconcerned)</w:t>
            </w:r>
          </w:p>
        </w:tc>
        <w:tc>
          <w:tcPr>
            <w:tcW w:w="3105" w:type="dxa"/>
            <w:tcBorders>
              <w:top w:val="dotted" w:sz="4" w:space="0" w:color="auto"/>
              <w:left w:val="dotted" w:sz="4" w:space="0" w:color="auto"/>
              <w:bottom w:val="dotted" w:sz="4" w:space="0" w:color="auto"/>
              <w:right w:val="dotted" w:sz="4" w:space="0" w:color="auto"/>
            </w:tcBorders>
          </w:tcPr>
          <w:p w14:paraId="5C14C33C" w14:textId="77777777" w:rsidR="0077273D" w:rsidRPr="00657E54" w:rsidRDefault="0077273D" w:rsidP="00FA2F91">
            <w:pPr>
              <w:spacing w:after="0"/>
              <w:rPr>
                <w:rFonts w:ascii="Arial Narrow" w:hAnsi="Arial Narrow"/>
                <w:sz w:val="19"/>
                <w:szCs w:val="19"/>
              </w:rPr>
            </w:pPr>
          </w:p>
        </w:tc>
      </w:tr>
      <w:tr w:rsidR="00D14125" w:rsidRPr="00657E54" w14:paraId="67E4E570" w14:textId="77777777" w:rsidTr="00C57DAA">
        <w:tc>
          <w:tcPr>
            <w:tcW w:w="1384" w:type="dxa"/>
            <w:vMerge w:val="restart"/>
            <w:tcBorders>
              <w:top w:val="dotted" w:sz="4" w:space="0" w:color="auto"/>
              <w:left w:val="dotted" w:sz="4" w:space="0" w:color="auto"/>
              <w:right w:val="dotted" w:sz="4" w:space="0" w:color="auto"/>
            </w:tcBorders>
            <w:vAlign w:val="center"/>
          </w:tcPr>
          <w:p w14:paraId="4FFCF576" w14:textId="77777777" w:rsidR="00D14125" w:rsidRPr="00657E54" w:rsidRDefault="00D14125" w:rsidP="00FA2F91">
            <w:pPr>
              <w:spacing w:after="0"/>
              <w:jc w:val="left"/>
              <w:rPr>
                <w:rFonts w:ascii="Arial Narrow" w:hAnsi="Arial Narrow"/>
                <w:sz w:val="19"/>
                <w:szCs w:val="19"/>
              </w:rPr>
            </w:pPr>
            <w:r w:rsidRPr="00657E54">
              <w:rPr>
                <w:rFonts w:ascii="Arial Narrow" w:hAnsi="Arial Narrow"/>
                <w:sz w:val="19"/>
                <w:szCs w:val="19"/>
              </w:rPr>
              <w:t>On roles &amp; responsibilities</w:t>
            </w:r>
          </w:p>
        </w:tc>
        <w:tc>
          <w:tcPr>
            <w:tcW w:w="5387" w:type="dxa"/>
            <w:tcBorders>
              <w:top w:val="dotted" w:sz="4" w:space="0" w:color="auto"/>
              <w:left w:val="dotted" w:sz="4" w:space="0" w:color="auto"/>
              <w:bottom w:val="dotted" w:sz="4" w:space="0" w:color="auto"/>
              <w:right w:val="dotted" w:sz="4" w:space="0" w:color="auto"/>
            </w:tcBorders>
          </w:tcPr>
          <w:p w14:paraId="36618549" w14:textId="084B8311" w:rsidR="00D14125" w:rsidRPr="00657E54" w:rsidRDefault="00D14125" w:rsidP="00D14125">
            <w:pPr>
              <w:spacing w:after="0"/>
              <w:rPr>
                <w:rFonts w:ascii="Arial Narrow" w:hAnsi="Arial Narrow"/>
                <w:sz w:val="19"/>
                <w:szCs w:val="19"/>
              </w:rPr>
            </w:pPr>
            <w:r w:rsidRPr="00657E54">
              <w:rPr>
                <w:rFonts w:ascii="Arial Narrow" w:hAnsi="Arial Narrow"/>
                <w:sz w:val="19"/>
                <w:szCs w:val="19"/>
              </w:rPr>
              <w:t>Stakeholder groups mainly responsible for addressing climate change in the fisheries sector (2=everyone selected; 1=three or more groups selected; 0=all else)</w:t>
            </w:r>
          </w:p>
        </w:tc>
        <w:tc>
          <w:tcPr>
            <w:tcW w:w="3105" w:type="dxa"/>
            <w:tcBorders>
              <w:top w:val="dotted" w:sz="4" w:space="0" w:color="auto"/>
              <w:left w:val="dotted" w:sz="4" w:space="0" w:color="auto"/>
              <w:bottom w:val="dotted" w:sz="4" w:space="0" w:color="auto"/>
              <w:right w:val="dotted" w:sz="4" w:space="0" w:color="auto"/>
            </w:tcBorders>
          </w:tcPr>
          <w:p w14:paraId="56431E0E" w14:textId="77777777" w:rsidR="00D14125" w:rsidRPr="00657E54" w:rsidRDefault="00D14125" w:rsidP="00FA2F91">
            <w:pPr>
              <w:spacing w:after="0"/>
              <w:rPr>
                <w:rFonts w:ascii="Arial Narrow" w:hAnsi="Arial Narrow"/>
                <w:sz w:val="19"/>
                <w:szCs w:val="19"/>
              </w:rPr>
            </w:pPr>
          </w:p>
        </w:tc>
      </w:tr>
      <w:tr w:rsidR="00D14125" w:rsidRPr="00657E54" w14:paraId="241DAC16" w14:textId="77777777" w:rsidTr="00C57DAA">
        <w:tc>
          <w:tcPr>
            <w:tcW w:w="1384" w:type="dxa"/>
            <w:vMerge/>
            <w:tcBorders>
              <w:left w:val="dotted" w:sz="4" w:space="0" w:color="auto"/>
              <w:bottom w:val="dotted" w:sz="4" w:space="0" w:color="auto"/>
              <w:right w:val="dotted" w:sz="4" w:space="0" w:color="auto"/>
            </w:tcBorders>
            <w:vAlign w:val="center"/>
          </w:tcPr>
          <w:p w14:paraId="646EE19E" w14:textId="77777777" w:rsidR="00D14125" w:rsidRPr="00657E54" w:rsidRDefault="00D14125" w:rsidP="00FA2F91">
            <w:pPr>
              <w:spacing w:after="0"/>
              <w:jc w:val="left"/>
              <w:rPr>
                <w:rFonts w:ascii="Arial Narrow" w:hAnsi="Arial Narrow"/>
                <w:sz w:val="19"/>
                <w:szCs w:val="19"/>
              </w:rPr>
            </w:pPr>
          </w:p>
        </w:tc>
        <w:tc>
          <w:tcPr>
            <w:tcW w:w="5387" w:type="dxa"/>
            <w:tcBorders>
              <w:top w:val="dotted" w:sz="4" w:space="0" w:color="auto"/>
              <w:left w:val="dotted" w:sz="4" w:space="0" w:color="auto"/>
              <w:bottom w:val="dotted" w:sz="4" w:space="0" w:color="auto"/>
              <w:right w:val="dotted" w:sz="4" w:space="0" w:color="auto"/>
            </w:tcBorders>
          </w:tcPr>
          <w:p w14:paraId="0CD24823" w14:textId="3F55172E" w:rsidR="00D14125" w:rsidRPr="00657E54" w:rsidRDefault="00D14125" w:rsidP="00D14125">
            <w:pPr>
              <w:spacing w:after="0"/>
              <w:rPr>
                <w:rFonts w:ascii="Arial Narrow" w:hAnsi="Arial Narrow"/>
                <w:sz w:val="19"/>
                <w:szCs w:val="19"/>
              </w:rPr>
            </w:pPr>
            <w:r w:rsidRPr="00657E54">
              <w:rPr>
                <w:rFonts w:ascii="Arial Narrow" w:hAnsi="Arial Narrow"/>
                <w:sz w:val="19"/>
                <w:szCs w:val="19"/>
              </w:rPr>
              <w:t>Stated level of responsibility to address climate change impacts assigned to range of stakeholder groups (maximum points for indicating all groups have major responsibility)</w:t>
            </w:r>
          </w:p>
        </w:tc>
        <w:tc>
          <w:tcPr>
            <w:tcW w:w="3105" w:type="dxa"/>
            <w:tcBorders>
              <w:top w:val="dotted" w:sz="4" w:space="0" w:color="auto"/>
              <w:left w:val="dotted" w:sz="4" w:space="0" w:color="auto"/>
              <w:bottom w:val="dotted" w:sz="4" w:space="0" w:color="auto"/>
              <w:right w:val="dotted" w:sz="4" w:space="0" w:color="auto"/>
            </w:tcBorders>
          </w:tcPr>
          <w:p w14:paraId="7A26231B" w14:textId="77777777" w:rsidR="00D14125" w:rsidRPr="00657E54" w:rsidRDefault="00D14125" w:rsidP="00FA2F91">
            <w:pPr>
              <w:spacing w:after="0"/>
              <w:rPr>
                <w:rFonts w:ascii="Arial Narrow" w:hAnsi="Arial Narrow"/>
                <w:sz w:val="19"/>
                <w:szCs w:val="19"/>
              </w:rPr>
            </w:pPr>
          </w:p>
        </w:tc>
      </w:tr>
      <w:tr w:rsidR="00301197" w:rsidRPr="00657E54" w14:paraId="247D41CF" w14:textId="77777777" w:rsidTr="00FA2F91">
        <w:tc>
          <w:tcPr>
            <w:tcW w:w="1384" w:type="dxa"/>
            <w:tcBorders>
              <w:top w:val="dotted" w:sz="4" w:space="0" w:color="auto"/>
              <w:left w:val="dotted" w:sz="4" w:space="0" w:color="auto"/>
              <w:right w:val="dotted" w:sz="4" w:space="0" w:color="auto"/>
            </w:tcBorders>
            <w:vAlign w:val="center"/>
          </w:tcPr>
          <w:p w14:paraId="5342D82C" w14:textId="38CF0B1A" w:rsidR="00301197" w:rsidRPr="00657E54" w:rsidRDefault="00301197" w:rsidP="00FA2F91">
            <w:pPr>
              <w:spacing w:after="0"/>
              <w:jc w:val="left"/>
              <w:rPr>
                <w:rFonts w:ascii="Arial Narrow" w:hAnsi="Arial Narrow"/>
                <w:sz w:val="19"/>
                <w:szCs w:val="19"/>
              </w:rPr>
            </w:pPr>
            <w:r w:rsidRPr="00657E54">
              <w:rPr>
                <w:rFonts w:ascii="Arial Narrow" w:hAnsi="Arial Narrow"/>
                <w:sz w:val="19"/>
                <w:szCs w:val="19"/>
              </w:rPr>
              <w:t>On ability to act / be protected</w:t>
            </w:r>
          </w:p>
        </w:tc>
        <w:tc>
          <w:tcPr>
            <w:tcW w:w="5387" w:type="dxa"/>
            <w:tcBorders>
              <w:top w:val="dotted" w:sz="4" w:space="0" w:color="auto"/>
              <w:left w:val="dotted" w:sz="4" w:space="0" w:color="auto"/>
              <w:bottom w:val="dotted" w:sz="4" w:space="0" w:color="auto"/>
              <w:right w:val="dotted" w:sz="4" w:space="0" w:color="auto"/>
            </w:tcBorders>
          </w:tcPr>
          <w:p w14:paraId="466BEBB2" w14:textId="77777777" w:rsidR="00301197" w:rsidRPr="00657E54" w:rsidRDefault="00301197" w:rsidP="00FA2F91">
            <w:pPr>
              <w:spacing w:after="0"/>
              <w:rPr>
                <w:rFonts w:ascii="Arial Narrow" w:hAnsi="Arial Narrow"/>
                <w:sz w:val="19"/>
                <w:szCs w:val="19"/>
              </w:rPr>
            </w:pPr>
            <w:r w:rsidRPr="00657E54">
              <w:rPr>
                <w:rFonts w:ascii="Arial Narrow" w:hAnsi="Arial Narrow"/>
                <w:sz w:val="19"/>
                <w:szCs w:val="19"/>
              </w:rPr>
              <w:t>Stated level of satisfaction with the steps being taken to address climate change impacts in the fisheries sector (2=Satisfied or neutral; 1=dissatisfied; 0=very dissatisfied / don’t know)</w:t>
            </w:r>
          </w:p>
        </w:tc>
        <w:tc>
          <w:tcPr>
            <w:tcW w:w="3105" w:type="dxa"/>
            <w:tcBorders>
              <w:top w:val="dotted" w:sz="4" w:space="0" w:color="auto"/>
              <w:left w:val="dotted" w:sz="4" w:space="0" w:color="auto"/>
              <w:bottom w:val="dotted" w:sz="4" w:space="0" w:color="auto"/>
              <w:right w:val="dotted" w:sz="4" w:space="0" w:color="auto"/>
            </w:tcBorders>
          </w:tcPr>
          <w:p w14:paraId="525AB1BC" w14:textId="77777777" w:rsidR="00B810E4" w:rsidRPr="00657E54" w:rsidRDefault="00B810E4" w:rsidP="00B810E4">
            <w:pPr>
              <w:spacing w:after="0"/>
              <w:rPr>
                <w:rFonts w:ascii="Arial Narrow" w:hAnsi="Arial Narrow"/>
                <w:sz w:val="19"/>
                <w:szCs w:val="19"/>
              </w:rPr>
            </w:pPr>
            <w:r w:rsidRPr="00657E54">
              <w:rPr>
                <w:rFonts w:ascii="Arial Narrow" w:hAnsi="Arial Narrow"/>
                <w:sz w:val="19"/>
                <w:szCs w:val="19"/>
              </w:rPr>
              <w:t>Low levels of satisfaction could reflect a sophisticated understanding of the risks versus actions taken to address them or a “gut feeling”. Satisfaction indicates a feeling of sufficient action relative to the risk, but respondents could have varied appreciations of risk and actions.</w:t>
            </w:r>
          </w:p>
          <w:p w14:paraId="353DF218" w14:textId="7C615B4D" w:rsidR="00301197" w:rsidRPr="00657E54" w:rsidRDefault="00B810E4" w:rsidP="00B810E4">
            <w:pPr>
              <w:spacing w:after="0"/>
              <w:rPr>
                <w:rFonts w:ascii="Arial Narrow" w:hAnsi="Arial Narrow"/>
                <w:sz w:val="19"/>
                <w:szCs w:val="19"/>
              </w:rPr>
            </w:pPr>
            <w:r w:rsidRPr="00657E54">
              <w:rPr>
                <w:rFonts w:ascii="Arial Narrow" w:hAnsi="Arial Narrow"/>
                <w:sz w:val="19"/>
                <w:szCs w:val="19"/>
              </w:rPr>
              <w:t xml:space="preserve">The question focuses on how respondents </w:t>
            </w:r>
            <w:r w:rsidRPr="00657E54">
              <w:rPr>
                <w:rFonts w:ascii="Arial Narrow" w:hAnsi="Arial Narrow"/>
                <w:i/>
                <w:sz w:val="19"/>
                <w:szCs w:val="19"/>
              </w:rPr>
              <w:t>feel</w:t>
            </w:r>
            <w:r w:rsidRPr="00657E54">
              <w:rPr>
                <w:rFonts w:ascii="Arial Narrow" w:hAnsi="Arial Narrow"/>
                <w:sz w:val="19"/>
                <w:szCs w:val="19"/>
              </w:rPr>
              <w:t xml:space="preserve"> about actions being taken.</w:t>
            </w:r>
          </w:p>
        </w:tc>
      </w:tr>
      <w:tr w:rsidR="0077273D" w:rsidRPr="00657E54" w14:paraId="1FE646E5" w14:textId="77777777" w:rsidTr="00301197">
        <w:tc>
          <w:tcPr>
            <w:tcW w:w="1384" w:type="dxa"/>
            <w:tcBorders>
              <w:top w:val="dotted" w:sz="4" w:space="0" w:color="auto"/>
              <w:left w:val="dotted" w:sz="4" w:space="0" w:color="auto"/>
              <w:bottom w:val="dotted" w:sz="4" w:space="0" w:color="auto"/>
              <w:right w:val="dotted" w:sz="4" w:space="0" w:color="auto"/>
            </w:tcBorders>
            <w:shd w:val="clear" w:color="auto" w:fill="333333" w:themeFill="text1"/>
          </w:tcPr>
          <w:p w14:paraId="3197EE8A" w14:textId="77777777" w:rsidR="0077273D" w:rsidRPr="00657E54" w:rsidRDefault="0077273D" w:rsidP="00FA2F91">
            <w:pPr>
              <w:spacing w:after="0"/>
              <w:rPr>
                <w:rFonts w:ascii="Arial Narrow" w:hAnsi="Arial Narrow"/>
                <w:b/>
                <w:color w:val="FFFFFF" w:themeColor="background1"/>
                <w:sz w:val="19"/>
                <w:szCs w:val="19"/>
              </w:rPr>
            </w:pPr>
            <w:r w:rsidRPr="00657E54">
              <w:rPr>
                <w:rFonts w:ascii="Arial Narrow" w:hAnsi="Arial Narrow"/>
                <w:b/>
                <w:color w:val="FFFFFF" w:themeColor="background1"/>
                <w:sz w:val="19"/>
                <w:szCs w:val="19"/>
              </w:rPr>
              <w:t>Practice</w:t>
            </w:r>
          </w:p>
        </w:tc>
        <w:tc>
          <w:tcPr>
            <w:tcW w:w="5387" w:type="dxa"/>
            <w:tcBorders>
              <w:top w:val="dotted" w:sz="4" w:space="0" w:color="auto"/>
              <w:left w:val="dotted" w:sz="4" w:space="0" w:color="auto"/>
              <w:bottom w:val="dotted" w:sz="4" w:space="0" w:color="auto"/>
              <w:right w:val="dotted" w:sz="4" w:space="0" w:color="auto"/>
            </w:tcBorders>
            <w:shd w:val="clear" w:color="auto" w:fill="333333" w:themeFill="text1"/>
          </w:tcPr>
          <w:p w14:paraId="2CA6FC40" w14:textId="77777777" w:rsidR="0077273D" w:rsidRPr="00657E54" w:rsidRDefault="0077273D" w:rsidP="00FA2F91">
            <w:pPr>
              <w:spacing w:after="0"/>
              <w:rPr>
                <w:rFonts w:ascii="Arial Narrow" w:hAnsi="Arial Narrow"/>
                <w:color w:val="FFFFFF" w:themeColor="background1"/>
                <w:sz w:val="19"/>
                <w:szCs w:val="19"/>
              </w:rPr>
            </w:pPr>
          </w:p>
        </w:tc>
        <w:tc>
          <w:tcPr>
            <w:tcW w:w="3105" w:type="dxa"/>
            <w:tcBorders>
              <w:top w:val="dotted" w:sz="4" w:space="0" w:color="auto"/>
              <w:left w:val="dotted" w:sz="4" w:space="0" w:color="auto"/>
              <w:bottom w:val="dotted" w:sz="4" w:space="0" w:color="auto"/>
              <w:right w:val="dotted" w:sz="4" w:space="0" w:color="auto"/>
            </w:tcBorders>
            <w:shd w:val="clear" w:color="auto" w:fill="333333" w:themeFill="text1"/>
          </w:tcPr>
          <w:p w14:paraId="1D27EE1B" w14:textId="77777777" w:rsidR="0077273D" w:rsidRPr="00657E54" w:rsidRDefault="0077273D" w:rsidP="00FA2F91">
            <w:pPr>
              <w:spacing w:after="0"/>
              <w:rPr>
                <w:rFonts w:ascii="Arial Narrow" w:hAnsi="Arial Narrow"/>
                <w:color w:val="FFFFFF" w:themeColor="background1"/>
                <w:sz w:val="19"/>
                <w:szCs w:val="19"/>
              </w:rPr>
            </w:pPr>
          </w:p>
        </w:tc>
      </w:tr>
      <w:tr w:rsidR="00301197" w:rsidRPr="00657E54" w14:paraId="756FD1D2" w14:textId="77777777" w:rsidTr="00FA2F91">
        <w:tc>
          <w:tcPr>
            <w:tcW w:w="1384" w:type="dxa"/>
            <w:vMerge w:val="restart"/>
            <w:tcBorders>
              <w:top w:val="dotted" w:sz="4" w:space="0" w:color="auto"/>
              <w:left w:val="dotted" w:sz="4" w:space="0" w:color="auto"/>
              <w:right w:val="dotted" w:sz="4" w:space="0" w:color="auto"/>
            </w:tcBorders>
            <w:vAlign w:val="center"/>
          </w:tcPr>
          <w:p w14:paraId="603A84CC" w14:textId="77777777" w:rsidR="00301197" w:rsidRPr="00657E54" w:rsidRDefault="00301197" w:rsidP="00FA2F91">
            <w:pPr>
              <w:spacing w:after="0"/>
              <w:jc w:val="left"/>
              <w:rPr>
                <w:rFonts w:ascii="Arial Narrow" w:hAnsi="Arial Narrow"/>
                <w:sz w:val="19"/>
                <w:szCs w:val="19"/>
              </w:rPr>
            </w:pPr>
            <w:r w:rsidRPr="00657E54">
              <w:rPr>
                <w:rFonts w:ascii="Arial Narrow" w:hAnsi="Arial Narrow"/>
                <w:sz w:val="19"/>
                <w:szCs w:val="19"/>
              </w:rPr>
              <w:t>On adaptation &amp; disaster risk reduction</w:t>
            </w:r>
          </w:p>
        </w:tc>
        <w:tc>
          <w:tcPr>
            <w:tcW w:w="5387" w:type="dxa"/>
            <w:tcBorders>
              <w:top w:val="dotted" w:sz="4" w:space="0" w:color="auto"/>
              <w:left w:val="dotted" w:sz="4" w:space="0" w:color="auto"/>
              <w:bottom w:val="dotted" w:sz="4" w:space="0" w:color="auto"/>
              <w:right w:val="dotted" w:sz="4" w:space="0" w:color="auto"/>
            </w:tcBorders>
          </w:tcPr>
          <w:p w14:paraId="16A1CF68" w14:textId="77777777" w:rsidR="00301197" w:rsidRPr="00657E54" w:rsidRDefault="00301197" w:rsidP="009A58C3">
            <w:pPr>
              <w:pStyle w:val="ListParagraph"/>
              <w:numPr>
                <w:ilvl w:val="0"/>
                <w:numId w:val="38"/>
              </w:numPr>
              <w:spacing w:before="0" w:after="0" w:line="240" w:lineRule="auto"/>
              <w:rPr>
                <w:rFonts w:ascii="Arial Narrow" w:hAnsi="Arial Narrow"/>
                <w:sz w:val="19"/>
                <w:szCs w:val="19"/>
              </w:rPr>
            </w:pPr>
            <w:r w:rsidRPr="00657E54">
              <w:rPr>
                <w:rFonts w:ascii="Arial Narrow" w:hAnsi="Arial Narrow"/>
                <w:sz w:val="19"/>
                <w:szCs w:val="19"/>
              </w:rPr>
              <w:t>Actions people in the fisheries sector are currently taking to deal with climate change (maximum points for indicating all actions being taken)</w:t>
            </w:r>
          </w:p>
          <w:p w14:paraId="2D85EDAD" w14:textId="3DA048A6" w:rsidR="00301197" w:rsidRPr="00657E54" w:rsidRDefault="00301197" w:rsidP="009A58C3">
            <w:pPr>
              <w:pStyle w:val="ListParagraph"/>
              <w:numPr>
                <w:ilvl w:val="0"/>
                <w:numId w:val="38"/>
              </w:numPr>
              <w:spacing w:before="0" w:after="0" w:line="240" w:lineRule="auto"/>
              <w:rPr>
                <w:rFonts w:ascii="Arial Narrow" w:hAnsi="Arial Narrow"/>
                <w:sz w:val="19"/>
                <w:szCs w:val="19"/>
              </w:rPr>
            </w:pPr>
            <w:r w:rsidRPr="00657E54">
              <w:rPr>
                <w:rFonts w:ascii="Arial Narrow" w:hAnsi="Arial Narrow"/>
                <w:sz w:val="19"/>
                <w:szCs w:val="19"/>
              </w:rPr>
              <w:t>Open-ended question on actions people in the fisheries sector are currently taking to deal with climate change (2=</w:t>
            </w:r>
            <w:r w:rsidRPr="00657E54">
              <w:rPr>
                <w:sz w:val="19"/>
                <w:szCs w:val="19"/>
              </w:rPr>
              <w:t xml:space="preserve"> </w:t>
            </w:r>
            <w:r w:rsidRPr="00657E54">
              <w:rPr>
                <w:rFonts w:ascii="Arial Narrow" w:hAnsi="Arial Narrow"/>
                <w:sz w:val="19"/>
                <w:szCs w:val="19"/>
              </w:rPr>
              <w:t>relevant, specific action; 1= vague or general actions; 0= nothing / don’t know)</w:t>
            </w:r>
          </w:p>
        </w:tc>
        <w:tc>
          <w:tcPr>
            <w:tcW w:w="3105" w:type="dxa"/>
            <w:tcBorders>
              <w:top w:val="dotted" w:sz="4" w:space="0" w:color="auto"/>
              <w:left w:val="dotted" w:sz="4" w:space="0" w:color="auto"/>
              <w:bottom w:val="dotted" w:sz="4" w:space="0" w:color="auto"/>
              <w:right w:val="dotted" w:sz="4" w:space="0" w:color="auto"/>
            </w:tcBorders>
          </w:tcPr>
          <w:p w14:paraId="20AFE758" w14:textId="04B5A791" w:rsidR="00301197" w:rsidRPr="00657E54" w:rsidRDefault="00301197" w:rsidP="00FA2F91">
            <w:pPr>
              <w:spacing w:after="0"/>
              <w:rPr>
                <w:rFonts w:ascii="Arial Narrow" w:hAnsi="Arial Narrow"/>
                <w:sz w:val="19"/>
                <w:szCs w:val="19"/>
              </w:rPr>
            </w:pPr>
            <w:r w:rsidRPr="00657E54">
              <w:rPr>
                <w:rFonts w:ascii="Arial Narrow" w:hAnsi="Arial Narrow"/>
                <w:sz w:val="19"/>
                <w:szCs w:val="19"/>
              </w:rPr>
              <w:t>Survey deployed in September 2018</w:t>
            </w:r>
          </w:p>
          <w:p w14:paraId="2E76BF37" w14:textId="77777777" w:rsidR="00301197" w:rsidRPr="00657E54" w:rsidRDefault="00301197" w:rsidP="00FA2F91">
            <w:pPr>
              <w:spacing w:after="0"/>
              <w:rPr>
                <w:rFonts w:ascii="Arial Narrow" w:hAnsi="Arial Narrow"/>
                <w:sz w:val="19"/>
                <w:szCs w:val="19"/>
              </w:rPr>
            </w:pPr>
          </w:p>
          <w:p w14:paraId="1C925B21" w14:textId="77777777" w:rsidR="00301197" w:rsidRPr="00657E54" w:rsidRDefault="00301197" w:rsidP="00FA2F91">
            <w:pPr>
              <w:spacing w:after="0"/>
              <w:rPr>
                <w:rFonts w:ascii="Arial Narrow" w:hAnsi="Arial Narrow"/>
                <w:sz w:val="19"/>
                <w:szCs w:val="19"/>
              </w:rPr>
            </w:pPr>
          </w:p>
          <w:p w14:paraId="3F27D053" w14:textId="47EA12B5" w:rsidR="00301197" w:rsidRPr="00657E54" w:rsidRDefault="00301197" w:rsidP="00FA2F91">
            <w:pPr>
              <w:spacing w:after="0"/>
              <w:rPr>
                <w:rFonts w:ascii="Arial Narrow" w:hAnsi="Arial Narrow"/>
                <w:sz w:val="19"/>
                <w:szCs w:val="19"/>
              </w:rPr>
            </w:pPr>
            <w:r w:rsidRPr="00657E54">
              <w:rPr>
                <w:rFonts w:ascii="Arial Narrow" w:hAnsi="Arial Narrow"/>
                <w:sz w:val="19"/>
                <w:szCs w:val="19"/>
              </w:rPr>
              <w:t>Survey deployed in April 2018</w:t>
            </w:r>
          </w:p>
        </w:tc>
      </w:tr>
      <w:tr w:rsidR="00301197" w:rsidRPr="00657E54" w14:paraId="2BE52FBD" w14:textId="77777777" w:rsidTr="00301197">
        <w:trPr>
          <w:trHeight w:val="457"/>
        </w:trPr>
        <w:tc>
          <w:tcPr>
            <w:tcW w:w="1384" w:type="dxa"/>
            <w:vMerge/>
            <w:tcBorders>
              <w:left w:val="dotted" w:sz="4" w:space="0" w:color="auto"/>
              <w:right w:val="dotted" w:sz="4" w:space="0" w:color="auto"/>
            </w:tcBorders>
          </w:tcPr>
          <w:p w14:paraId="5DD1650A" w14:textId="174ADFC1" w:rsidR="00301197" w:rsidRPr="00657E54" w:rsidRDefault="00301197" w:rsidP="00FA2F91">
            <w:pPr>
              <w:spacing w:after="0"/>
              <w:rPr>
                <w:rFonts w:ascii="Arial Narrow" w:hAnsi="Arial Narrow"/>
                <w:sz w:val="19"/>
                <w:szCs w:val="19"/>
              </w:rPr>
            </w:pPr>
          </w:p>
        </w:tc>
        <w:tc>
          <w:tcPr>
            <w:tcW w:w="5387" w:type="dxa"/>
            <w:tcBorders>
              <w:top w:val="dotted" w:sz="4" w:space="0" w:color="auto"/>
              <w:left w:val="dotted" w:sz="4" w:space="0" w:color="auto"/>
              <w:bottom w:val="dotted" w:sz="4" w:space="0" w:color="auto"/>
              <w:right w:val="dotted" w:sz="4" w:space="0" w:color="auto"/>
            </w:tcBorders>
          </w:tcPr>
          <w:p w14:paraId="451E254C" w14:textId="0329BE3E" w:rsidR="00301197" w:rsidRPr="00657E54" w:rsidRDefault="00301197" w:rsidP="00301197">
            <w:pPr>
              <w:spacing w:after="0"/>
              <w:rPr>
                <w:rFonts w:ascii="Arial Narrow" w:hAnsi="Arial Narrow"/>
                <w:sz w:val="19"/>
                <w:szCs w:val="19"/>
              </w:rPr>
            </w:pPr>
            <w:r w:rsidRPr="00657E54">
              <w:rPr>
                <w:rFonts w:ascii="Arial Narrow" w:hAnsi="Arial Narrow"/>
                <w:sz w:val="19"/>
                <w:szCs w:val="19"/>
              </w:rPr>
              <w:t>Whether respondent currently incorporates climate change into strategic or operational decisions (2=yes; 0=no)</w:t>
            </w:r>
          </w:p>
        </w:tc>
        <w:tc>
          <w:tcPr>
            <w:tcW w:w="3105" w:type="dxa"/>
            <w:tcBorders>
              <w:top w:val="dotted" w:sz="4" w:space="0" w:color="auto"/>
              <w:left w:val="dotted" w:sz="4" w:space="0" w:color="auto"/>
              <w:bottom w:val="dotted" w:sz="4" w:space="0" w:color="auto"/>
              <w:right w:val="dotted" w:sz="4" w:space="0" w:color="auto"/>
            </w:tcBorders>
          </w:tcPr>
          <w:p w14:paraId="3089A755" w14:textId="737406D8" w:rsidR="00301197" w:rsidRPr="00657E54" w:rsidRDefault="00301197" w:rsidP="00FA2F91">
            <w:pPr>
              <w:spacing w:after="0"/>
              <w:rPr>
                <w:rFonts w:ascii="Arial Narrow" w:hAnsi="Arial Narrow"/>
                <w:sz w:val="19"/>
                <w:szCs w:val="19"/>
              </w:rPr>
            </w:pPr>
          </w:p>
        </w:tc>
      </w:tr>
      <w:tr w:rsidR="00301197" w:rsidRPr="00657E54" w14:paraId="5026155B" w14:textId="77777777" w:rsidTr="00827054">
        <w:trPr>
          <w:trHeight w:val="495"/>
        </w:trPr>
        <w:tc>
          <w:tcPr>
            <w:tcW w:w="1384" w:type="dxa"/>
            <w:vMerge/>
            <w:tcBorders>
              <w:left w:val="dotted" w:sz="4" w:space="0" w:color="auto"/>
              <w:bottom w:val="dotted" w:sz="4" w:space="0" w:color="auto"/>
              <w:right w:val="dotted" w:sz="4" w:space="0" w:color="auto"/>
            </w:tcBorders>
          </w:tcPr>
          <w:p w14:paraId="1265208F" w14:textId="77777777" w:rsidR="00301197" w:rsidRPr="00657E54" w:rsidRDefault="00301197" w:rsidP="00FA2F91">
            <w:pPr>
              <w:spacing w:after="0"/>
              <w:rPr>
                <w:rFonts w:ascii="Arial Narrow" w:hAnsi="Arial Narrow"/>
                <w:sz w:val="19"/>
                <w:szCs w:val="19"/>
              </w:rPr>
            </w:pPr>
          </w:p>
        </w:tc>
        <w:tc>
          <w:tcPr>
            <w:tcW w:w="5387" w:type="dxa"/>
            <w:tcBorders>
              <w:top w:val="dotted" w:sz="4" w:space="0" w:color="auto"/>
              <w:left w:val="dotted" w:sz="4" w:space="0" w:color="auto"/>
              <w:bottom w:val="dotted" w:sz="4" w:space="0" w:color="auto"/>
              <w:right w:val="dotted" w:sz="4" w:space="0" w:color="auto"/>
            </w:tcBorders>
          </w:tcPr>
          <w:p w14:paraId="4C9EB895" w14:textId="34A755C7" w:rsidR="00827054" w:rsidRPr="00657E54" w:rsidRDefault="00A64FDC" w:rsidP="00827054">
            <w:pPr>
              <w:spacing w:after="0"/>
              <w:rPr>
                <w:rFonts w:ascii="Arial Narrow" w:hAnsi="Arial Narrow"/>
                <w:sz w:val="19"/>
                <w:szCs w:val="19"/>
              </w:rPr>
            </w:pPr>
            <w:r w:rsidRPr="00657E54">
              <w:rPr>
                <w:rFonts w:ascii="Arial Narrow" w:hAnsi="Arial Narrow"/>
                <w:sz w:val="19"/>
                <w:szCs w:val="19"/>
              </w:rPr>
              <w:t>Open ended question on strategies and operational measures to</w:t>
            </w:r>
            <w:r w:rsidR="00827054" w:rsidRPr="00657E54">
              <w:rPr>
                <w:rFonts w:ascii="Arial Narrow" w:hAnsi="Arial Narrow"/>
                <w:sz w:val="19"/>
                <w:szCs w:val="19"/>
              </w:rPr>
              <w:t xml:space="preserve"> consider to</w:t>
            </w:r>
            <w:r w:rsidRPr="00657E54">
              <w:rPr>
                <w:rFonts w:ascii="Arial Narrow" w:hAnsi="Arial Narrow"/>
                <w:sz w:val="19"/>
                <w:szCs w:val="19"/>
              </w:rPr>
              <w:t xml:space="preserve"> reduce the impacts of climate change on the fisheries sector in the country / countries where respondents work (</w:t>
            </w:r>
            <w:r w:rsidR="00827054" w:rsidRPr="00657E54">
              <w:rPr>
                <w:rFonts w:ascii="Arial Narrow" w:hAnsi="Arial Narrow"/>
                <w:sz w:val="19"/>
                <w:szCs w:val="19"/>
              </w:rPr>
              <w:t>2=</w:t>
            </w:r>
            <w:r w:rsidR="00827054" w:rsidRPr="00657E54">
              <w:rPr>
                <w:sz w:val="19"/>
                <w:szCs w:val="19"/>
              </w:rPr>
              <w:t xml:space="preserve"> </w:t>
            </w:r>
            <w:r w:rsidR="00827054" w:rsidRPr="00657E54">
              <w:rPr>
                <w:rFonts w:ascii="Arial Narrow" w:hAnsi="Arial Narrow"/>
                <w:sz w:val="19"/>
                <w:szCs w:val="19"/>
              </w:rPr>
              <w:t>relevant, specific action; 1= general environmental initiatives, things to address non-climate stressors; 0= all else)</w:t>
            </w:r>
          </w:p>
        </w:tc>
        <w:tc>
          <w:tcPr>
            <w:tcW w:w="3105" w:type="dxa"/>
            <w:tcBorders>
              <w:top w:val="dotted" w:sz="4" w:space="0" w:color="auto"/>
              <w:left w:val="dotted" w:sz="4" w:space="0" w:color="auto"/>
              <w:bottom w:val="dotted" w:sz="4" w:space="0" w:color="auto"/>
              <w:right w:val="dotted" w:sz="4" w:space="0" w:color="auto"/>
            </w:tcBorders>
          </w:tcPr>
          <w:p w14:paraId="001C1389" w14:textId="77777777" w:rsidR="00301197" w:rsidRPr="00657E54" w:rsidRDefault="00301197" w:rsidP="00FA2F91">
            <w:pPr>
              <w:spacing w:after="0"/>
              <w:rPr>
                <w:rFonts w:ascii="Arial Narrow" w:hAnsi="Arial Narrow"/>
                <w:sz w:val="19"/>
                <w:szCs w:val="19"/>
              </w:rPr>
            </w:pPr>
          </w:p>
        </w:tc>
      </w:tr>
      <w:tr w:rsidR="00827054" w:rsidRPr="00657E54" w14:paraId="79FD46BB" w14:textId="77777777" w:rsidTr="00827054">
        <w:trPr>
          <w:trHeight w:val="688"/>
        </w:trPr>
        <w:tc>
          <w:tcPr>
            <w:tcW w:w="1384" w:type="dxa"/>
            <w:tcBorders>
              <w:top w:val="dotted" w:sz="4" w:space="0" w:color="auto"/>
              <w:left w:val="dotted" w:sz="4" w:space="0" w:color="auto"/>
              <w:bottom w:val="dotted" w:sz="4" w:space="0" w:color="auto"/>
              <w:right w:val="dotted" w:sz="4" w:space="0" w:color="auto"/>
            </w:tcBorders>
            <w:vAlign w:val="center"/>
          </w:tcPr>
          <w:p w14:paraId="0D30116B" w14:textId="77777777" w:rsidR="00827054" w:rsidRPr="00657E54" w:rsidRDefault="00827054" w:rsidP="00FA2F91">
            <w:pPr>
              <w:spacing w:after="0"/>
              <w:jc w:val="left"/>
              <w:rPr>
                <w:rFonts w:ascii="Arial Narrow" w:hAnsi="Arial Narrow"/>
                <w:sz w:val="19"/>
                <w:szCs w:val="19"/>
              </w:rPr>
            </w:pPr>
            <w:r w:rsidRPr="00657E54">
              <w:rPr>
                <w:rFonts w:ascii="Arial Narrow" w:hAnsi="Arial Narrow"/>
                <w:sz w:val="19"/>
                <w:szCs w:val="19"/>
              </w:rPr>
              <w:t>On use of information</w:t>
            </w:r>
          </w:p>
        </w:tc>
        <w:tc>
          <w:tcPr>
            <w:tcW w:w="5387" w:type="dxa"/>
            <w:tcBorders>
              <w:top w:val="dotted" w:sz="4" w:space="0" w:color="auto"/>
              <w:left w:val="dotted" w:sz="4" w:space="0" w:color="auto"/>
              <w:bottom w:val="dotted" w:sz="4" w:space="0" w:color="auto"/>
              <w:right w:val="dotted" w:sz="4" w:space="0" w:color="auto"/>
            </w:tcBorders>
          </w:tcPr>
          <w:p w14:paraId="0818E3E1" w14:textId="08713B51" w:rsidR="00827054" w:rsidRPr="00657E54" w:rsidRDefault="00827054" w:rsidP="00FA2F91">
            <w:pPr>
              <w:spacing w:after="0"/>
              <w:rPr>
                <w:rFonts w:ascii="Arial Narrow" w:hAnsi="Arial Narrow"/>
                <w:sz w:val="19"/>
                <w:szCs w:val="19"/>
              </w:rPr>
            </w:pPr>
            <w:r w:rsidRPr="00657E54">
              <w:rPr>
                <w:rFonts w:ascii="Arial Narrow" w:hAnsi="Arial Narrow"/>
                <w:sz w:val="19"/>
                <w:szCs w:val="19"/>
              </w:rPr>
              <w:t>Sources respondent consults to get information related to climate change (2= consults CRFM and 5Cs; 1=consults more than one source; 0=all else)</w:t>
            </w:r>
          </w:p>
        </w:tc>
        <w:tc>
          <w:tcPr>
            <w:tcW w:w="3105" w:type="dxa"/>
            <w:tcBorders>
              <w:top w:val="dotted" w:sz="4" w:space="0" w:color="auto"/>
              <w:left w:val="dotted" w:sz="4" w:space="0" w:color="auto"/>
              <w:bottom w:val="dotted" w:sz="4" w:space="0" w:color="auto"/>
              <w:right w:val="dotted" w:sz="4" w:space="0" w:color="auto"/>
            </w:tcBorders>
          </w:tcPr>
          <w:p w14:paraId="3DEAF672" w14:textId="7AFD3603" w:rsidR="00827054" w:rsidRPr="00657E54" w:rsidRDefault="00827054" w:rsidP="00FA2F91">
            <w:pPr>
              <w:spacing w:after="0"/>
              <w:rPr>
                <w:rFonts w:ascii="Arial Narrow" w:hAnsi="Arial Narrow"/>
                <w:sz w:val="19"/>
                <w:szCs w:val="19"/>
              </w:rPr>
            </w:pPr>
          </w:p>
        </w:tc>
      </w:tr>
    </w:tbl>
    <w:p w14:paraId="4DA2DA0C" w14:textId="517F0596" w:rsidR="0077273D" w:rsidRDefault="0077273D" w:rsidP="003961D6">
      <w:pPr>
        <w:pStyle w:val="Caption"/>
      </w:pPr>
      <w:bookmarkStart w:id="24" w:name="_Ref341736"/>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4</w:t>
      </w:r>
      <w:r w:rsidR="008E53D0">
        <w:rPr>
          <w:noProof/>
        </w:rPr>
        <w:fldChar w:fldCharType="end"/>
      </w:r>
      <w:bookmarkEnd w:id="24"/>
      <w:r>
        <w:t xml:space="preserve">: </w:t>
      </w:r>
      <w:r w:rsidR="00657E54">
        <w:t xml:space="preserve">Indicators, survey elements and rules for assigning points used to estimate </w:t>
      </w:r>
      <w:r w:rsidR="00AA4CE2">
        <w:t xml:space="preserve">composite </w:t>
      </w:r>
      <w:r w:rsidR="00657E54">
        <w:t xml:space="preserve">scores for </w:t>
      </w:r>
      <w:r>
        <w:t>climate change knowledge, attitudes and practices of managers</w:t>
      </w:r>
    </w:p>
    <w:p w14:paraId="54092CFC" w14:textId="2C431518" w:rsidR="00C00D7E" w:rsidRPr="00C00D7E" w:rsidRDefault="00C00D7E" w:rsidP="00657E54">
      <w:pPr>
        <w:keepNext/>
        <w:widowControl w:val="0"/>
        <w:rPr>
          <w:b/>
        </w:rPr>
      </w:pPr>
      <w:r w:rsidRPr="00C00D7E">
        <w:rPr>
          <w:b/>
        </w:rPr>
        <w:lastRenderedPageBreak/>
        <w:t>Policy Actors</w:t>
      </w:r>
    </w:p>
    <w:p w14:paraId="18E0DDB8" w14:textId="4A3A86E3" w:rsidR="00810A6A" w:rsidRDefault="003C4646" w:rsidP="00657E54">
      <w:pPr>
        <w:keepNext/>
        <w:widowControl w:val="0"/>
      </w:pPr>
      <w:r>
        <w:t xml:space="preserve">The team’s Communication Expert took detailed notes while conducting </w:t>
      </w:r>
      <w:r w:rsidR="00EF5F23">
        <w:t xml:space="preserve">interviews. </w:t>
      </w:r>
      <w:r w:rsidR="00EF5F23" w:rsidRPr="00D44263">
        <w:t>Promptly after interviews she cleaned the raw notes to eliminate any shorthand and grammatical/spelling mistakes.</w:t>
      </w:r>
      <w:r w:rsidR="00EF5F23">
        <w:t xml:space="preserve"> We took the resulting 4 interview grids with responses and sorted the qualitative data in one Word document, separated into themes that </w:t>
      </w:r>
      <w:r w:rsidR="000B6C5C">
        <w:t xml:space="preserve">largely </w:t>
      </w:r>
      <w:r w:rsidR="00EF5F23">
        <w:t xml:space="preserve">mirror frameworks used for </w:t>
      </w:r>
      <w:proofErr w:type="spellStart"/>
      <w:r w:rsidR="00EF5F23">
        <w:t>fisherfolk</w:t>
      </w:r>
      <w:proofErr w:type="spellEnd"/>
      <w:r w:rsidR="00EF5F23">
        <w:t xml:space="preserve"> and managers:</w:t>
      </w:r>
    </w:p>
    <w:p w14:paraId="251CD137" w14:textId="6293938B" w:rsidR="00EF5F23" w:rsidRDefault="00EF5F23" w:rsidP="009A58C3">
      <w:pPr>
        <w:pStyle w:val="ListParagraph"/>
        <w:numPr>
          <w:ilvl w:val="0"/>
          <w:numId w:val="39"/>
        </w:numPr>
        <w:spacing w:before="0" w:after="0" w:line="240" w:lineRule="auto"/>
      </w:pPr>
      <w:r>
        <w:t>Climate change knowledge</w:t>
      </w:r>
    </w:p>
    <w:p w14:paraId="52903494" w14:textId="429247CE" w:rsidR="00EF5F23" w:rsidRDefault="00EF5F23" w:rsidP="009A58C3">
      <w:pPr>
        <w:pStyle w:val="ListParagraph"/>
        <w:numPr>
          <w:ilvl w:val="1"/>
          <w:numId w:val="39"/>
        </w:numPr>
        <w:spacing w:before="0" w:after="0" w:line="240" w:lineRule="auto"/>
      </w:pPr>
      <w:r>
        <w:t>Definition</w:t>
      </w:r>
    </w:p>
    <w:p w14:paraId="013DFFFD" w14:textId="324A303F" w:rsidR="00EF5F23" w:rsidRDefault="00EF5F23" w:rsidP="009A58C3">
      <w:pPr>
        <w:pStyle w:val="ListParagraph"/>
        <w:numPr>
          <w:ilvl w:val="1"/>
          <w:numId w:val="39"/>
        </w:numPr>
        <w:spacing w:before="0" w:after="0" w:line="240" w:lineRule="auto"/>
      </w:pPr>
      <w:r>
        <w:t>Causes</w:t>
      </w:r>
    </w:p>
    <w:p w14:paraId="00D97AD7" w14:textId="567B0D38" w:rsidR="00EF5F23" w:rsidRDefault="00EF5F23" w:rsidP="009A58C3">
      <w:pPr>
        <w:pStyle w:val="ListParagraph"/>
        <w:numPr>
          <w:ilvl w:val="0"/>
          <w:numId w:val="39"/>
        </w:numPr>
        <w:spacing w:before="0" w:after="0" w:line="240" w:lineRule="auto"/>
      </w:pPr>
      <w:r>
        <w:t>Attitude</w:t>
      </w:r>
      <w:r w:rsidR="00B10F34">
        <w:t>s</w:t>
      </w:r>
    </w:p>
    <w:p w14:paraId="6329A5D2" w14:textId="60C56365" w:rsidR="00EF5F23" w:rsidRDefault="00EF5F23" w:rsidP="009A58C3">
      <w:pPr>
        <w:pStyle w:val="ListParagraph"/>
        <w:numPr>
          <w:ilvl w:val="1"/>
          <w:numId w:val="39"/>
        </w:numPr>
        <w:spacing w:before="0" w:after="0" w:line="240" w:lineRule="auto"/>
      </w:pPr>
      <w:r>
        <w:t>On roles and responsibilities for addressing climate change in the fisheries sector</w:t>
      </w:r>
    </w:p>
    <w:p w14:paraId="0CF2FC4A" w14:textId="30074016" w:rsidR="00EF5F23" w:rsidRDefault="00EF5F23" w:rsidP="009A58C3">
      <w:pPr>
        <w:pStyle w:val="ListParagraph"/>
        <w:numPr>
          <w:ilvl w:val="1"/>
          <w:numId w:val="39"/>
        </w:numPr>
        <w:spacing w:before="0" w:after="0" w:line="240" w:lineRule="auto"/>
      </w:pPr>
      <w:r>
        <w:t>On levels of capacity relative to risk</w:t>
      </w:r>
    </w:p>
    <w:p w14:paraId="0F830298" w14:textId="21324EAE" w:rsidR="00EF5F23" w:rsidRDefault="00EF5F23" w:rsidP="009A58C3">
      <w:pPr>
        <w:pStyle w:val="ListParagraph"/>
        <w:numPr>
          <w:ilvl w:val="0"/>
          <w:numId w:val="39"/>
        </w:numPr>
        <w:spacing w:before="0" w:after="0" w:line="240" w:lineRule="auto"/>
      </w:pPr>
      <w:r>
        <w:t>Practice</w:t>
      </w:r>
    </w:p>
    <w:p w14:paraId="607A6639" w14:textId="58211FC5" w:rsidR="00EF5F23" w:rsidRDefault="00EF5F23" w:rsidP="009A58C3">
      <w:pPr>
        <w:pStyle w:val="ListParagraph"/>
        <w:numPr>
          <w:ilvl w:val="1"/>
          <w:numId w:val="39"/>
        </w:numPr>
        <w:spacing w:before="0" w:after="0" w:line="240" w:lineRule="auto"/>
      </w:pPr>
      <w:r>
        <w:t>Enabling policy</w:t>
      </w:r>
    </w:p>
    <w:p w14:paraId="52B07FBC" w14:textId="0AF7FC06" w:rsidR="00EF5F23" w:rsidRDefault="00EF5F23" w:rsidP="009A58C3">
      <w:pPr>
        <w:pStyle w:val="ListParagraph"/>
        <w:numPr>
          <w:ilvl w:val="1"/>
          <w:numId w:val="39"/>
        </w:numPr>
        <w:spacing w:before="0" w:after="0" w:line="240" w:lineRule="auto"/>
      </w:pPr>
      <w:r>
        <w:t>Potential measures to reduce risk and future impacts of climate change</w:t>
      </w:r>
    </w:p>
    <w:p w14:paraId="668C37F0" w14:textId="298CE0B8" w:rsidR="00EF5F23" w:rsidRDefault="00EF5F23" w:rsidP="009A58C3">
      <w:pPr>
        <w:pStyle w:val="ListParagraph"/>
        <w:numPr>
          <w:ilvl w:val="1"/>
          <w:numId w:val="39"/>
        </w:numPr>
        <w:spacing w:before="0" w:after="0" w:line="240" w:lineRule="auto"/>
      </w:pPr>
      <w:r>
        <w:t>Actions fishers can take to reduce the impacts of climate change on their communities</w:t>
      </w:r>
    </w:p>
    <w:p w14:paraId="1C95CB30" w14:textId="6DAA764C" w:rsidR="00EF5F23" w:rsidRDefault="00EF5F23" w:rsidP="009A58C3">
      <w:pPr>
        <w:pStyle w:val="ListParagraph"/>
        <w:numPr>
          <w:ilvl w:val="1"/>
          <w:numId w:val="39"/>
        </w:numPr>
        <w:spacing w:before="0" w:after="0" w:line="240" w:lineRule="auto"/>
      </w:pPr>
      <w:r>
        <w:t>On use of information from this project</w:t>
      </w:r>
    </w:p>
    <w:p w14:paraId="5A0E323F" w14:textId="13DAB2E4" w:rsidR="00EF5F23" w:rsidRDefault="00EF5F23" w:rsidP="009A58C3">
      <w:pPr>
        <w:pStyle w:val="ListParagraph"/>
        <w:numPr>
          <w:ilvl w:val="0"/>
          <w:numId w:val="39"/>
        </w:numPr>
        <w:spacing w:before="0" w:after="0" w:line="240" w:lineRule="auto"/>
      </w:pPr>
      <w:r>
        <w:t xml:space="preserve">Perceived impact of climate hazards on </w:t>
      </w:r>
      <w:r w:rsidR="000B6C5C">
        <w:t xml:space="preserve">the </w:t>
      </w:r>
      <w:r>
        <w:t>fisheries</w:t>
      </w:r>
      <w:r w:rsidR="000B6C5C">
        <w:t xml:space="preserve"> sector</w:t>
      </w:r>
    </w:p>
    <w:p w14:paraId="0AA098F5" w14:textId="253D3668" w:rsidR="00EF5F23" w:rsidRDefault="00EF5F23" w:rsidP="009A58C3">
      <w:pPr>
        <w:pStyle w:val="ListParagraph"/>
        <w:numPr>
          <w:ilvl w:val="0"/>
          <w:numId w:val="39"/>
        </w:numPr>
        <w:spacing w:before="0" w:after="0" w:line="240" w:lineRule="auto"/>
      </w:pPr>
      <w:r>
        <w:t>Communications</w:t>
      </w:r>
    </w:p>
    <w:p w14:paraId="4E18B74F" w14:textId="6F09486C" w:rsidR="00EF5F23" w:rsidRDefault="00EF5F23" w:rsidP="009A58C3">
      <w:pPr>
        <w:pStyle w:val="ListParagraph"/>
        <w:numPr>
          <w:ilvl w:val="1"/>
          <w:numId w:val="39"/>
        </w:numPr>
        <w:spacing w:before="0" w:after="0" w:line="240" w:lineRule="auto"/>
      </w:pPr>
      <w:r>
        <w:t xml:space="preserve">Most effective </w:t>
      </w:r>
      <w:r w:rsidR="000B6C5C">
        <w:t xml:space="preserve">methods for climate change </w:t>
      </w:r>
      <w:r>
        <w:t>communication</w:t>
      </w:r>
      <w:r w:rsidR="000B6C5C">
        <w:t>s</w:t>
      </w:r>
      <w:r>
        <w:t xml:space="preserve"> with </w:t>
      </w:r>
      <w:proofErr w:type="spellStart"/>
      <w:r>
        <w:t>fisherfolk</w:t>
      </w:r>
      <w:proofErr w:type="spellEnd"/>
    </w:p>
    <w:p w14:paraId="385CEC0E" w14:textId="3B36C165" w:rsidR="00EF5F23" w:rsidRDefault="000B6C5C" w:rsidP="009A58C3">
      <w:pPr>
        <w:pStyle w:val="ListParagraph"/>
        <w:numPr>
          <w:ilvl w:val="1"/>
          <w:numId w:val="39"/>
        </w:numPr>
        <w:spacing w:before="0" w:after="0" w:line="240" w:lineRule="auto"/>
      </w:pPr>
      <w:r>
        <w:t xml:space="preserve">Key climate change messages to impart to </w:t>
      </w:r>
      <w:proofErr w:type="spellStart"/>
      <w:r>
        <w:t>fisherfolk</w:t>
      </w:r>
      <w:proofErr w:type="spellEnd"/>
    </w:p>
    <w:p w14:paraId="08518A64" w14:textId="274779A8" w:rsidR="000B6C5C" w:rsidRDefault="000B6C5C" w:rsidP="009A58C3">
      <w:pPr>
        <w:pStyle w:val="ListParagraph"/>
        <w:numPr>
          <w:ilvl w:val="1"/>
          <w:numId w:val="39"/>
        </w:numPr>
        <w:spacing w:before="0" w:after="0" w:line="240" w:lineRule="auto"/>
      </w:pPr>
      <w:r>
        <w:t>Agencies to involve in a climate change awareness campaign</w:t>
      </w:r>
    </w:p>
    <w:p w14:paraId="05A6A102" w14:textId="772BC138" w:rsidR="00810A6A" w:rsidRDefault="000B6C5C" w:rsidP="000B6C5C">
      <w:pPr>
        <w:spacing w:before="240"/>
      </w:pPr>
      <w:r>
        <w:t>Our approach to data analysis and synthesis was iterative, inductive and interpretive. Our goal was to identify patterns, convergent and divergent points of view in order to (1) elucidate information needs and preferences for this important target group and (2) harness their knowledge of the sector and their constituents to inform the project’s communication activities.</w:t>
      </w:r>
    </w:p>
    <w:p w14:paraId="5548EC9A" w14:textId="1D90FEC1" w:rsidR="004A5A9D" w:rsidRDefault="00B85C6D" w:rsidP="00B85C6D">
      <w:pPr>
        <w:pStyle w:val="Heading2"/>
      </w:pPr>
      <w:bookmarkStart w:id="25" w:name="_Toc382127"/>
      <w:r>
        <w:t>Limitations and challenges</w:t>
      </w:r>
      <w:bookmarkEnd w:id="25"/>
    </w:p>
    <w:p w14:paraId="456F3E16" w14:textId="58A4CEDA" w:rsidR="004B44BD" w:rsidRDefault="004B44BD" w:rsidP="004B44BD">
      <w:r>
        <w:t xml:space="preserve">The main challenges </w:t>
      </w:r>
      <w:r w:rsidR="00DC443B">
        <w:t xml:space="preserve">encountered in developing this </w:t>
      </w:r>
      <w:r w:rsidR="00286C1B">
        <w:t>KAP Study</w:t>
      </w:r>
      <w:r w:rsidR="00DC443B">
        <w:t xml:space="preserve"> were as follows. </w:t>
      </w:r>
    </w:p>
    <w:p w14:paraId="4AF92E85" w14:textId="6E8EE6C3" w:rsidR="00DC443B" w:rsidRDefault="00DC443B" w:rsidP="00F965E8">
      <w:pPr>
        <w:pStyle w:val="ListParagraph"/>
        <w:numPr>
          <w:ilvl w:val="0"/>
          <w:numId w:val="71"/>
        </w:numPr>
        <w:spacing w:line="240" w:lineRule="auto"/>
      </w:pPr>
      <w:r>
        <w:t xml:space="preserve">Comparability within and across target stakeholder groups. Research objectives and questions were common across the three target groups but we tailored survey instruments to the audience. Also, within the </w:t>
      </w:r>
      <w:proofErr w:type="spellStart"/>
      <w:r>
        <w:t>fisherfolk</w:t>
      </w:r>
      <w:proofErr w:type="spellEnd"/>
      <w:r>
        <w:t xml:space="preserve"> sample we used </w:t>
      </w:r>
      <w:r w:rsidR="008D0935">
        <w:t xml:space="preserve">slightly </w:t>
      </w:r>
      <w:r w:rsidR="0010794F">
        <w:t>different data-</w:t>
      </w:r>
      <w:r>
        <w:t>collection instruments for Jamaica and for Eastern Caribbean respondents. This was because fishing activities differ across the two fishing areas</w:t>
      </w:r>
      <w:r w:rsidR="003C11F2">
        <w:t xml:space="preserve">, with pelagic and FAD fisheries more prominent in </w:t>
      </w:r>
      <w:r w:rsidR="003C11F2" w:rsidRPr="003C11F2">
        <w:t>the Ea</w:t>
      </w:r>
      <w:r w:rsidR="003C11F2">
        <w:t>stern Caribbean and reef fisheries</w:t>
      </w:r>
      <w:r w:rsidR="003C11F2" w:rsidRPr="003C11F2">
        <w:t xml:space="preserve"> in Jamaica.</w:t>
      </w:r>
      <w:r w:rsidR="0010794F">
        <w:t xml:space="preserve"> This influenced response options, for example, number of hours for the average fishing trip. The additional questions and focus on extreme events and storm damage</w:t>
      </w:r>
      <w:r w:rsidR="003C11F2" w:rsidRPr="003C11F2">
        <w:t xml:space="preserve"> </w:t>
      </w:r>
      <w:r w:rsidR="0010794F">
        <w:t>in the</w:t>
      </w:r>
      <w:r w:rsidR="00F965E8">
        <w:t xml:space="preserve"> data-collection instrument for the</w:t>
      </w:r>
      <w:r w:rsidR="0010794F">
        <w:t xml:space="preserve"> Eastern Caribbean </w:t>
      </w:r>
      <w:r w:rsidR="00F965E8">
        <w:t xml:space="preserve">stemmed from that region’s recent experiences with damaging storms and the likely good recall of </w:t>
      </w:r>
      <w:proofErr w:type="spellStart"/>
      <w:r w:rsidR="00F965E8">
        <w:t>fisherfolk</w:t>
      </w:r>
      <w:proofErr w:type="spellEnd"/>
      <w:r w:rsidR="00F965E8">
        <w:t xml:space="preserve"> on their preparedness</w:t>
      </w:r>
      <w:r w:rsidR="00C41518">
        <w:t>, perceptions</w:t>
      </w:r>
      <w:r w:rsidR="00F965E8">
        <w:t xml:space="preserve"> and needs. Additionally, we took into account </w:t>
      </w:r>
      <w:r w:rsidR="00F965E8" w:rsidRPr="00F965E8">
        <w:t>suggestions for modification</w:t>
      </w:r>
      <w:r w:rsidR="00F965E8">
        <w:t>s</w:t>
      </w:r>
      <w:r w:rsidR="00F965E8" w:rsidRPr="00F965E8">
        <w:t xml:space="preserve"> </w:t>
      </w:r>
      <w:r w:rsidR="00F965E8">
        <w:t xml:space="preserve">that </w:t>
      </w:r>
      <w:r w:rsidR="00F965E8" w:rsidRPr="00F965E8">
        <w:t xml:space="preserve">came from </w:t>
      </w:r>
      <w:r w:rsidR="00F965E8">
        <w:t>representatives of the</w:t>
      </w:r>
      <w:r w:rsidR="00F965E8" w:rsidRPr="00F965E8">
        <w:t xml:space="preserve"> Fisheries Department </w:t>
      </w:r>
      <w:r w:rsidR="00F965E8">
        <w:t xml:space="preserve">during our training sessions with assessors. In fact, </w:t>
      </w:r>
      <w:r>
        <w:t xml:space="preserve">we used the training of field assessors </w:t>
      </w:r>
      <w:r w:rsidRPr="00DC443B">
        <w:t>as an opportunity to refine the instrument in each site.</w:t>
      </w:r>
      <w:r>
        <w:t xml:space="preserve"> We consider not taking a “one-size fits all” approach an advantage for eliciting responses of higher quality but there were significant challenges in harmonizing the analysis across these variable instruments. </w:t>
      </w:r>
      <w:bookmarkStart w:id="26" w:name="_Hlk529875433"/>
      <w:r>
        <w:t>A recommendation is to invest more time up front to develop a robust and detailed indicator framework of wide applicability.</w:t>
      </w:r>
    </w:p>
    <w:bookmarkEnd w:id="26"/>
    <w:p w14:paraId="72A1DBAB" w14:textId="370A34D3" w:rsidR="00DC443B" w:rsidRDefault="00DC443B" w:rsidP="005063DA">
      <w:pPr>
        <w:pStyle w:val="ListParagraph"/>
        <w:numPr>
          <w:ilvl w:val="0"/>
          <w:numId w:val="71"/>
        </w:numPr>
        <w:spacing w:line="240" w:lineRule="auto"/>
      </w:pPr>
      <w:r>
        <w:t>Hurricane Isaac</w:t>
      </w:r>
      <w:r w:rsidR="00776267">
        <w:t xml:space="preserve"> (September 13, 2018)</w:t>
      </w:r>
      <w:r>
        <w:t xml:space="preserve"> delayed data collection in Dominica and was a major setback in the timely completion of the </w:t>
      </w:r>
      <w:r w:rsidR="00286C1B">
        <w:t>KAP Study</w:t>
      </w:r>
      <w:r>
        <w:t xml:space="preserve">. Recruiting fishers to reply to questionnaires was a slower effort </w:t>
      </w:r>
      <w:r>
        <w:lastRenderedPageBreak/>
        <w:t>than expected mainly due to survey fatigue. Since Hurricane Maria</w:t>
      </w:r>
      <w:r w:rsidR="00776267">
        <w:t xml:space="preserve"> (September 18, 2017)</w:t>
      </w:r>
      <w:r>
        <w:t xml:space="preserve">, the fishers have </w:t>
      </w:r>
      <w:r w:rsidRPr="00DC443B">
        <w:t xml:space="preserve">participated in numerous surveys and we needed </w:t>
      </w:r>
      <w:r w:rsidR="00AA2315">
        <w:t xml:space="preserve">more effort to convince them than was foreseeable. </w:t>
      </w:r>
      <w:r w:rsidR="00BF6C1D">
        <w:t xml:space="preserve">Aside from survey fatigue, the exposure of fishers in Roseau to a recent storm may have also influenced survey results, as recent experience with a threat shapes risk perception and attitudes about risk. </w:t>
      </w:r>
      <w:bookmarkStart w:id="27" w:name="_Hlk529875445"/>
      <w:r w:rsidR="00AA2315">
        <w:t>Climate change risk and extreme weather needs to be factored into all data collection and monitoring efforts.</w:t>
      </w:r>
    </w:p>
    <w:bookmarkEnd w:id="27"/>
    <w:p w14:paraId="15DAFE6F" w14:textId="3FFFA239" w:rsidR="004C6C57" w:rsidRPr="00BF6C1D" w:rsidRDefault="00BF6C1D" w:rsidP="005063DA">
      <w:pPr>
        <w:pStyle w:val="ListParagraph"/>
        <w:numPr>
          <w:ilvl w:val="0"/>
          <w:numId w:val="71"/>
        </w:numPr>
        <w:spacing w:line="240" w:lineRule="auto"/>
      </w:pPr>
      <w:r w:rsidRPr="00BF6C1D">
        <w:t xml:space="preserve">We achieved </w:t>
      </w:r>
      <w:r>
        <w:t>l</w:t>
      </w:r>
      <w:r w:rsidR="004C6C57" w:rsidRPr="00BF6C1D">
        <w:t>ow response rates from non-</w:t>
      </w:r>
      <w:proofErr w:type="spellStart"/>
      <w:r w:rsidR="004C6C57" w:rsidRPr="00BF6C1D">
        <w:t>fisherfolk</w:t>
      </w:r>
      <w:proofErr w:type="spellEnd"/>
      <w:r w:rsidR="004C6C57" w:rsidRPr="00BF6C1D">
        <w:t xml:space="preserve"> audiences</w:t>
      </w:r>
      <w:r>
        <w:t xml:space="preserve"> and, therefore, have included cautions throughout the report on the indicative nature of responses from managers and policy actors. We consider results from </w:t>
      </w:r>
      <w:proofErr w:type="spellStart"/>
      <w:r>
        <w:t>fisherfolk</w:t>
      </w:r>
      <w:proofErr w:type="spellEnd"/>
      <w:r>
        <w:t xml:space="preserve"> more reliable than the other two audiences. Particularly in the Caribbean, face-to-face interviews administered by a specialist are preferred to self-administered, online formats. </w:t>
      </w:r>
      <w:bookmarkStart w:id="28" w:name="_Hlk529875568"/>
      <w:r>
        <w:t xml:space="preserve">Budget and time constraints </w:t>
      </w:r>
      <w:r w:rsidR="00B56862">
        <w:t>guided the approaches we took but a recommendation is to improve budgeting in the pre-planning stage once target audiences have been identified.</w:t>
      </w:r>
      <w:bookmarkEnd w:id="28"/>
    </w:p>
    <w:p w14:paraId="44B20EE2" w14:textId="6E4C0A5F" w:rsidR="002C31B3" w:rsidRDefault="002C31B3" w:rsidP="002C31B3">
      <w:pPr>
        <w:pStyle w:val="Heading1"/>
      </w:pPr>
      <w:bookmarkStart w:id="29" w:name="_Toc382128"/>
      <w:r>
        <w:lastRenderedPageBreak/>
        <w:t>Respondent profiles</w:t>
      </w:r>
      <w:bookmarkEnd w:id="29"/>
    </w:p>
    <w:p w14:paraId="7DF1CBFD" w14:textId="386EF23C" w:rsidR="002C31B3" w:rsidRPr="002C31B3" w:rsidRDefault="002C31B3" w:rsidP="002C31B3">
      <w:pPr>
        <w:rPr>
          <w:i/>
        </w:rPr>
      </w:pPr>
      <w:r w:rsidRPr="002C31B3">
        <w:rPr>
          <w:i/>
        </w:rPr>
        <w:t xml:space="preserve">This section characterizes </w:t>
      </w:r>
      <w:r>
        <w:rPr>
          <w:i/>
        </w:rPr>
        <w:t>the set of respondents engaged in the research, examining socio-demographic and occupational attributes. It provides context through which to interpret climate change-related findings. The</w:t>
      </w:r>
      <w:r w:rsidR="00EE31A1">
        <w:rPr>
          <w:i/>
        </w:rPr>
        <w:t xml:space="preserve"> focus is on two target groups –</w:t>
      </w:r>
      <w:proofErr w:type="spellStart"/>
      <w:r>
        <w:rPr>
          <w:i/>
        </w:rPr>
        <w:t>fisherfolk</w:t>
      </w:r>
      <w:proofErr w:type="spellEnd"/>
      <w:r>
        <w:rPr>
          <w:i/>
        </w:rPr>
        <w:t xml:space="preserve"> and managers</w:t>
      </w:r>
      <w:r w:rsidR="00EE31A1">
        <w:rPr>
          <w:i/>
        </w:rPr>
        <w:t>—since the group of policy actors consisted of only four individuals.</w:t>
      </w:r>
    </w:p>
    <w:p w14:paraId="402BAB96" w14:textId="77777777" w:rsidR="002C31B3" w:rsidRDefault="002C31B3" w:rsidP="002C31B3">
      <w:pPr>
        <w:pStyle w:val="Heading2"/>
      </w:pPr>
      <w:bookmarkStart w:id="30" w:name="_Toc382129"/>
      <w:proofErr w:type="spellStart"/>
      <w:r>
        <w:t>Fisherfolk</w:t>
      </w:r>
      <w:bookmarkEnd w:id="30"/>
      <w:proofErr w:type="spellEnd"/>
    </w:p>
    <w:p w14:paraId="2E910A49" w14:textId="3629E90F" w:rsidR="002C31B3" w:rsidRDefault="002C31B3" w:rsidP="002C31B3">
      <w:pPr>
        <w:pStyle w:val="Heading3"/>
        <w:numPr>
          <w:ilvl w:val="0"/>
          <w:numId w:val="0"/>
        </w:numPr>
        <w:ind w:left="720" w:hanging="720"/>
      </w:pPr>
      <w:bookmarkStart w:id="31" w:name="_Toc536589958"/>
      <w:bookmarkStart w:id="32" w:name="_Toc341473"/>
      <w:bookmarkStart w:id="33" w:name="_Toc376965"/>
      <w:bookmarkStart w:id="34" w:name="_Toc382130"/>
      <w:r>
        <w:t>Socio-demographics</w:t>
      </w:r>
      <w:bookmarkEnd w:id="31"/>
      <w:bookmarkEnd w:id="32"/>
      <w:bookmarkEnd w:id="33"/>
      <w:bookmarkEnd w:id="34"/>
    </w:p>
    <w:p w14:paraId="5D6C19BB" w14:textId="49B71228" w:rsidR="009B0632" w:rsidRDefault="00FC6224" w:rsidP="002C31B3">
      <w:r>
        <w:t xml:space="preserve">The majority of </w:t>
      </w:r>
      <w:proofErr w:type="spellStart"/>
      <w:r>
        <w:t>fisherfolk</w:t>
      </w:r>
      <w:proofErr w:type="spellEnd"/>
      <w:r>
        <w:t xml:space="preserve"> engaged in the KAP research were male. Female </w:t>
      </w:r>
      <w:proofErr w:type="spellStart"/>
      <w:r>
        <w:t>fisherfolk</w:t>
      </w:r>
      <w:proofErr w:type="spellEnd"/>
      <w:r>
        <w:t xml:space="preserve"> comprised only 3 of 161 respondents. </w:t>
      </w:r>
      <w:r w:rsidR="003C11F2" w:rsidRPr="003C11F2">
        <w:t>The survey focused on the direct users of the ecosystem services and females are primarily involved in post</w:t>
      </w:r>
      <w:r w:rsidR="00B10F34">
        <w:t>-</w:t>
      </w:r>
      <w:r w:rsidR="003C11F2" w:rsidRPr="003C11F2">
        <w:t>harvest activities in the sector.</w:t>
      </w:r>
    </w:p>
    <w:p w14:paraId="67A9D6F8" w14:textId="6A18B79C" w:rsidR="009B0632" w:rsidRDefault="002C31B3" w:rsidP="002C31B3">
      <w:r>
        <w:t>Respondents in t</w:t>
      </w:r>
      <w:r w:rsidR="006E224E">
        <w:t xml:space="preserve">he sample had an average age of 47 years, with the sample from Dominica younger by 2 years on average. </w:t>
      </w:r>
      <w:r w:rsidR="006E224E">
        <w:fldChar w:fldCharType="begin"/>
      </w:r>
      <w:r w:rsidR="006E224E">
        <w:instrText xml:space="preserve"> REF _Ref529360923 \h </w:instrText>
      </w:r>
      <w:r w:rsidR="006E224E">
        <w:fldChar w:fldCharType="separate"/>
      </w:r>
      <w:r w:rsidR="00355034">
        <w:t xml:space="preserve">Figure </w:t>
      </w:r>
      <w:r w:rsidR="00355034">
        <w:rPr>
          <w:noProof/>
        </w:rPr>
        <w:t>4</w:t>
      </w:r>
      <w:r w:rsidR="006E224E">
        <w:fldChar w:fldCharType="end"/>
      </w:r>
      <w:r w:rsidR="006E224E">
        <w:t xml:space="preserve"> illustrates the age distribution of respondents</w:t>
      </w:r>
      <w:r w:rsidR="00D9790E">
        <w:t xml:space="preserve"> by frequency</w:t>
      </w:r>
      <w:r w:rsidR="006E224E">
        <w:t xml:space="preserve">, indicating a concentration </w:t>
      </w:r>
      <w:r w:rsidR="003C11F2">
        <w:t xml:space="preserve">of </w:t>
      </w:r>
      <w:proofErr w:type="spellStart"/>
      <w:r w:rsidR="006E224E">
        <w:t>fisherfolk</w:t>
      </w:r>
      <w:proofErr w:type="spellEnd"/>
      <w:r w:rsidR="006E224E">
        <w:t xml:space="preserve"> in our sample of about 50 years in age. </w:t>
      </w:r>
      <w:r w:rsidR="00D9790E">
        <w:t xml:space="preserve">Thirty three respondents were between 47 and 54 years of age. </w:t>
      </w:r>
      <w:r w:rsidR="006E224E">
        <w:t xml:space="preserve">The youngest respondent was 15 and the oldest 82. </w:t>
      </w:r>
    </w:p>
    <w:p w14:paraId="5D043879" w14:textId="426D7453" w:rsidR="009B0632" w:rsidRDefault="006E224E" w:rsidP="002C31B3">
      <w:r>
        <w:t>About half of the sample had primary schooling as the highest education level attained, with secondary schooling a close second</w:t>
      </w:r>
      <w:r w:rsidR="000F4AE9">
        <w:t xml:space="preserve"> (</w:t>
      </w:r>
      <w:r w:rsidR="000F4AE9">
        <w:fldChar w:fldCharType="begin"/>
      </w:r>
      <w:r w:rsidR="000F4AE9">
        <w:instrText xml:space="preserve"> REF _Ref529360219 \h </w:instrText>
      </w:r>
      <w:r w:rsidR="000F4AE9">
        <w:fldChar w:fldCharType="separate"/>
      </w:r>
      <w:r w:rsidR="00355034">
        <w:t xml:space="preserve">Table </w:t>
      </w:r>
      <w:r w:rsidR="00355034">
        <w:rPr>
          <w:noProof/>
        </w:rPr>
        <w:t>5</w:t>
      </w:r>
      <w:r w:rsidR="000F4AE9">
        <w:fldChar w:fldCharType="end"/>
      </w:r>
      <w:r w:rsidR="000F4AE9">
        <w:t>)</w:t>
      </w:r>
      <w:r>
        <w:t>.</w:t>
      </w:r>
      <w:r w:rsidR="00944077">
        <w:t xml:space="preserve"> Education levels among the three samples differed markedly, with </w:t>
      </w:r>
      <w:proofErr w:type="spellStart"/>
      <w:r w:rsidR="00944077">
        <w:t>fisherfolk</w:t>
      </w:r>
      <w:proofErr w:type="spellEnd"/>
      <w:r w:rsidR="00944077">
        <w:t xml:space="preserve"> in Montego Bay having completed most schooling and those in Kingstown the least. </w:t>
      </w:r>
    </w:p>
    <w:p w14:paraId="134FAB9C" w14:textId="41CA9E93" w:rsidR="00EE31A1" w:rsidRDefault="00944077" w:rsidP="002C31B3">
      <w:r>
        <w:t xml:space="preserve">About half of the sample is either married or common law and the other half single. Fishers in Dominica were predominantly single. The majority of respondents considered themselves the heads of their households, with two dependents, on average, although the range of dependents </w:t>
      </w:r>
      <w:r w:rsidR="009B0632">
        <w:t xml:space="preserve">varied </w:t>
      </w:r>
      <w:r>
        <w:t>from 0 to 12.</w:t>
      </w:r>
    </w:p>
    <w:p w14:paraId="09225693" w14:textId="77777777" w:rsidR="005B7F04" w:rsidRDefault="005B7F04" w:rsidP="002C31B3"/>
    <w:tbl>
      <w:tblPr>
        <w:tblStyle w:val="TableGrid"/>
        <w:tblW w:w="0" w:type="auto"/>
        <w:jc w:val="center"/>
        <w:tblInd w:w="-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1"/>
      </w:tblGrid>
      <w:tr w:rsidR="005B7F04" w14:paraId="6F4D5DE8" w14:textId="77777777" w:rsidTr="00D9790E">
        <w:trPr>
          <w:jc w:val="center"/>
        </w:trPr>
        <w:tc>
          <w:tcPr>
            <w:tcW w:w="6301" w:type="dxa"/>
          </w:tcPr>
          <w:p w14:paraId="3788A7C0" w14:textId="02307328" w:rsidR="005B7F04" w:rsidRDefault="00471052" w:rsidP="00471052">
            <w:pPr>
              <w:jc w:val="center"/>
            </w:pPr>
            <w:r>
              <w:rPr>
                <w:noProof/>
                <w:lang w:eastAsia="en-CA"/>
              </w:rPr>
              <w:drawing>
                <wp:inline distT="0" distB="0" distL="0" distR="0" wp14:anchorId="2E76F909" wp14:editId="2D48AF96">
                  <wp:extent cx="2658139" cy="267561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9638" cy="2677122"/>
                          </a:xfrm>
                          <a:prstGeom prst="rect">
                            <a:avLst/>
                          </a:prstGeom>
                          <a:noFill/>
                        </pic:spPr>
                      </pic:pic>
                    </a:graphicData>
                  </a:graphic>
                </wp:inline>
              </w:drawing>
            </w:r>
          </w:p>
          <w:p w14:paraId="748A0E23" w14:textId="5B759D95" w:rsidR="005B7F04" w:rsidRDefault="005B7F04" w:rsidP="003961D6">
            <w:pPr>
              <w:pStyle w:val="Caption"/>
            </w:pPr>
            <w:bookmarkStart w:id="35" w:name="_Ref529360923"/>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4</w:t>
            </w:r>
            <w:r w:rsidR="008E53D0">
              <w:rPr>
                <w:noProof/>
              </w:rPr>
              <w:fldChar w:fldCharType="end"/>
            </w:r>
            <w:bookmarkEnd w:id="35"/>
            <w:r>
              <w:t xml:space="preserve">: Age distribution of </w:t>
            </w:r>
            <w:proofErr w:type="spellStart"/>
            <w:r>
              <w:t>fisherfolk</w:t>
            </w:r>
            <w:proofErr w:type="spellEnd"/>
            <w:r>
              <w:t xml:space="preserve"> engaged in the KAP research</w:t>
            </w:r>
            <w:r w:rsidR="00D9790E">
              <w:t xml:space="preserve"> (n=158)</w:t>
            </w:r>
            <w:r>
              <w:t>. The median age is 48 and average age is 47. The age range is 15 to 82.</w:t>
            </w:r>
            <w:r w:rsidR="00D9790E">
              <w:t xml:space="preserve"> Intervals are 7.3 years.</w:t>
            </w:r>
          </w:p>
        </w:tc>
      </w:tr>
    </w:tbl>
    <w:p w14:paraId="0E05B234" w14:textId="77777777" w:rsidR="005B7F04" w:rsidRDefault="005B7F04" w:rsidP="002C31B3"/>
    <w:p w14:paraId="79B8403E" w14:textId="20552CD9" w:rsidR="00EE31A1" w:rsidRDefault="00EE31A1" w:rsidP="005B7F04"/>
    <w:p w14:paraId="6D5882BF" w14:textId="4052A8BE" w:rsidR="00FC6224" w:rsidRDefault="00FC6224" w:rsidP="005B7F04"/>
    <w:tbl>
      <w:tblPr>
        <w:tblW w:w="10560" w:type="dxa"/>
        <w:tblInd w:w="103" w:type="dxa"/>
        <w:tblLook w:val="04A0" w:firstRow="1" w:lastRow="0" w:firstColumn="1" w:lastColumn="0" w:noHBand="0" w:noVBand="1"/>
      </w:tblPr>
      <w:tblGrid>
        <w:gridCol w:w="1120"/>
        <w:gridCol w:w="1760"/>
        <w:gridCol w:w="960"/>
        <w:gridCol w:w="960"/>
        <w:gridCol w:w="960"/>
        <w:gridCol w:w="960"/>
        <w:gridCol w:w="960"/>
        <w:gridCol w:w="960"/>
        <w:gridCol w:w="960"/>
        <w:gridCol w:w="960"/>
      </w:tblGrid>
      <w:tr w:rsidR="00C57DAA" w:rsidRPr="001E777F" w14:paraId="73CC6913" w14:textId="77777777" w:rsidTr="00D97F20">
        <w:trPr>
          <w:trHeight w:val="255"/>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3A789EF" w14:textId="5D57E9CC" w:rsidR="00C57DAA" w:rsidRPr="001E777F" w:rsidRDefault="00C57DAA" w:rsidP="009A58C3">
            <w:pPr>
              <w:pStyle w:val="ListParagraph"/>
              <w:keepNext/>
              <w:widowControl w:val="0"/>
              <w:numPr>
                <w:ilvl w:val="0"/>
                <w:numId w:val="40"/>
              </w:numPr>
              <w:spacing w:after="0"/>
              <w:jc w:val="center"/>
              <w:rPr>
                <w:rFonts w:ascii="Arial Narrow" w:hAnsi="Arial Narrow"/>
                <w:b/>
                <w:color w:val="FFFFFF" w:themeColor="background1"/>
                <w:sz w:val="18"/>
                <w:szCs w:val="18"/>
                <w:lang w:eastAsia="en-CA"/>
              </w:rPr>
            </w:pPr>
            <w:r w:rsidRPr="001E777F">
              <w:rPr>
                <w:rFonts w:ascii="Arial Narrow" w:hAnsi="Arial Narrow"/>
                <w:b/>
                <w:color w:val="FFFFFF" w:themeColor="background1"/>
                <w:sz w:val="18"/>
                <w:szCs w:val="18"/>
                <w:lang w:eastAsia="en-CA"/>
              </w:rPr>
              <w:t>Sex</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D6377E7"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Montego Bay (JAM)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4BFBD034"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Kingstown (SVG)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66F3B54"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Roseau (DOM)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4443B03A"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Total</w:t>
            </w:r>
          </w:p>
        </w:tc>
      </w:tr>
      <w:tr w:rsidR="00C57DAA" w:rsidRPr="001E777F" w14:paraId="780C6EB9" w14:textId="77777777" w:rsidTr="00D97F20">
        <w:trPr>
          <w:trHeight w:val="510"/>
        </w:trPr>
        <w:tc>
          <w:tcPr>
            <w:tcW w:w="288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3E7ED1A" w14:textId="77777777" w:rsidR="00C57DAA" w:rsidRPr="001E777F" w:rsidRDefault="00C57DAA" w:rsidP="00CF4E58">
            <w:pPr>
              <w:keepNext/>
              <w:widowControl w:val="0"/>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737FA0D6"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24A19E6"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FD02C19"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038A6FC"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386ACB2B"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7400FE3E"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526979E"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1493756C"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r>
      <w:tr w:rsidR="00C57DAA" w:rsidRPr="001E777F" w14:paraId="26661FA0"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10009BC8"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026502C7"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Female</w:t>
            </w:r>
          </w:p>
        </w:tc>
        <w:tc>
          <w:tcPr>
            <w:tcW w:w="960" w:type="dxa"/>
            <w:tcBorders>
              <w:top w:val="nil"/>
              <w:left w:val="nil"/>
              <w:bottom w:val="single" w:sz="4" w:space="0" w:color="auto"/>
              <w:right w:val="single" w:sz="4" w:space="0" w:color="auto"/>
            </w:tcBorders>
            <w:shd w:val="clear" w:color="000000" w:fill="FFFFFF"/>
            <w:noWrap/>
            <w:vAlign w:val="center"/>
            <w:hideMark/>
          </w:tcPr>
          <w:p w14:paraId="78284BD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3CF2056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2BC6BEF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2984B6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2791106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032DEC9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3.3%</w:t>
            </w:r>
          </w:p>
        </w:tc>
        <w:tc>
          <w:tcPr>
            <w:tcW w:w="960" w:type="dxa"/>
            <w:tcBorders>
              <w:top w:val="nil"/>
              <w:left w:val="nil"/>
              <w:bottom w:val="single" w:sz="4" w:space="0" w:color="auto"/>
              <w:right w:val="single" w:sz="4" w:space="0" w:color="auto"/>
            </w:tcBorders>
            <w:shd w:val="clear" w:color="000000" w:fill="FFFFFF"/>
            <w:noWrap/>
            <w:vAlign w:val="center"/>
            <w:hideMark/>
          </w:tcPr>
          <w:p w14:paraId="13D988A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1B5BA8C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1.9%</w:t>
            </w:r>
          </w:p>
        </w:tc>
      </w:tr>
      <w:tr w:rsidR="00C57DAA" w:rsidRPr="001E777F" w14:paraId="10A82F71"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36D80E59"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19AB4247"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Male</w:t>
            </w:r>
          </w:p>
        </w:tc>
        <w:tc>
          <w:tcPr>
            <w:tcW w:w="960" w:type="dxa"/>
            <w:tcBorders>
              <w:top w:val="nil"/>
              <w:left w:val="nil"/>
              <w:bottom w:val="single" w:sz="4" w:space="0" w:color="auto"/>
              <w:right w:val="single" w:sz="4" w:space="0" w:color="auto"/>
            </w:tcBorders>
            <w:shd w:val="clear" w:color="000000" w:fill="FFFFFF"/>
            <w:noWrap/>
            <w:vAlign w:val="center"/>
            <w:hideMark/>
          </w:tcPr>
          <w:p w14:paraId="5A1A5E61"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37</w:t>
            </w:r>
          </w:p>
        </w:tc>
        <w:tc>
          <w:tcPr>
            <w:tcW w:w="960" w:type="dxa"/>
            <w:tcBorders>
              <w:top w:val="nil"/>
              <w:left w:val="nil"/>
              <w:bottom w:val="single" w:sz="4" w:space="0" w:color="auto"/>
              <w:right w:val="single" w:sz="4" w:space="0" w:color="auto"/>
            </w:tcBorders>
            <w:shd w:val="clear" w:color="000000" w:fill="FFFFFF"/>
            <w:noWrap/>
            <w:vAlign w:val="center"/>
            <w:hideMark/>
          </w:tcPr>
          <w:p w14:paraId="40A39F1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92.5%</w:t>
            </w:r>
          </w:p>
        </w:tc>
        <w:tc>
          <w:tcPr>
            <w:tcW w:w="960" w:type="dxa"/>
            <w:tcBorders>
              <w:top w:val="nil"/>
              <w:left w:val="nil"/>
              <w:bottom w:val="single" w:sz="4" w:space="0" w:color="auto"/>
              <w:right w:val="single" w:sz="4" w:space="0" w:color="auto"/>
            </w:tcBorders>
            <w:shd w:val="clear" w:color="000000" w:fill="FFFFFF"/>
            <w:noWrap/>
            <w:vAlign w:val="center"/>
            <w:hideMark/>
          </w:tcPr>
          <w:p w14:paraId="601BAFE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59</w:t>
            </w:r>
          </w:p>
        </w:tc>
        <w:tc>
          <w:tcPr>
            <w:tcW w:w="960" w:type="dxa"/>
            <w:tcBorders>
              <w:top w:val="nil"/>
              <w:left w:val="nil"/>
              <w:bottom w:val="single" w:sz="4" w:space="0" w:color="auto"/>
              <w:right w:val="single" w:sz="4" w:space="0" w:color="auto"/>
            </w:tcBorders>
            <w:shd w:val="clear" w:color="000000" w:fill="FFFFFF"/>
            <w:noWrap/>
            <w:vAlign w:val="center"/>
            <w:hideMark/>
          </w:tcPr>
          <w:p w14:paraId="21388D6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98.3%</w:t>
            </w:r>
          </w:p>
        </w:tc>
        <w:tc>
          <w:tcPr>
            <w:tcW w:w="960" w:type="dxa"/>
            <w:tcBorders>
              <w:top w:val="nil"/>
              <w:left w:val="nil"/>
              <w:bottom w:val="single" w:sz="4" w:space="0" w:color="auto"/>
              <w:right w:val="single" w:sz="4" w:space="0" w:color="auto"/>
            </w:tcBorders>
            <w:shd w:val="clear" w:color="000000" w:fill="FFFFFF"/>
            <w:noWrap/>
            <w:vAlign w:val="center"/>
            <w:hideMark/>
          </w:tcPr>
          <w:p w14:paraId="1196A49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58</w:t>
            </w:r>
          </w:p>
        </w:tc>
        <w:tc>
          <w:tcPr>
            <w:tcW w:w="960" w:type="dxa"/>
            <w:tcBorders>
              <w:top w:val="nil"/>
              <w:left w:val="nil"/>
              <w:bottom w:val="single" w:sz="4" w:space="0" w:color="auto"/>
              <w:right w:val="single" w:sz="4" w:space="0" w:color="auto"/>
            </w:tcBorders>
            <w:shd w:val="clear" w:color="000000" w:fill="FFFFFF"/>
            <w:noWrap/>
            <w:vAlign w:val="center"/>
            <w:hideMark/>
          </w:tcPr>
          <w:p w14:paraId="5B359A8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95.1%</w:t>
            </w:r>
          </w:p>
        </w:tc>
        <w:tc>
          <w:tcPr>
            <w:tcW w:w="960" w:type="dxa"/>
            <w:tcBorders>
              <w:top w:val="nil"/>
              <w:left w:val="nil"/>
              <w:bottom w:val="single" w:sz="4" w:space="0" w:color="auto"/>
              <w:right w:val="single" w:sz="4" w:space="0" w:color="auto"/>
            </w:tcBorders>
            <w:shd w:val="clear" w:color="000000" w:fill="FFFFFF"/>
            <w:noWrap/>
            <w:vAlign w:val="center"/>
            <w:hideMark/>
          </w:tcPr>
          <w:p w14:paraId="3275630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154</w:t>
            </w:r>
          </w:p>
        </w:tc>
        <w:tc>
          <w:tcPr>
            <w:tcW w:w="960" w:type="dxa"/>
            <w:tcBorders>
              <w:top w:val="nil"/>
              <w:left w:val="nil"/>
              <w:bottom w:val="single" w:sz="4" w:space="0" w:color="auto"/>
              <w:right w:val="single" w:sz="4" w:space="0" w:color="auto"/>
            </w:tcBorders>
            <w:shd w:val="clear" w:color="000000" w:fill="FFFFFF"/>
            <w:noWrap/>
            <w:vAlign w:val="center"/>
            <w:hideMark/>
          </w:tcPr>
          <w:p w14:paraId="5C64589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95.7%</w:t>
            </w:r>
          </w:p>
        </w:tc>
      </w:tr>
      <w:tr w:rsidR="00C57DAA" w:rsidRPr="001E777F" w14:paraId="51FB6347"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1F30C291"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2CA4F737"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N/A</w:t>
            </w:r>
          </w:p>
        </w:tc>
        <w:tc>
          <w:tcPr>
            <w:tcW w:w="960" w:type="dxa"/>
            <w:tcBorders>
              <w:top w:val="nil"/>
              <w:left w:val="nil"/>
              <w:bottom w:val="single" w:sz="4" w:space="0" w:color="auto"/>
              <w:right w:val="single" w:sz="4" w:space="0" w:color="auto"/>
            </w:tcBorders>
            <w:shd w:val="clear" w:color="000000" w:fill="FFFFFF"/>
            <w:noWrap/>
            <w:vAlign w:val="center"/>
            <w:hideMark/>
          </w:tcPr>
          <w:p w14:paraId="4FACB7D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3015C28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7.5%</w:t>
            </w:r>
          </w:p>
        </w:tc>
        <w:tc>
          <w:tcPr>
            <w:tcW w:w="960" w:type="dxa"/>
            <w:tcBorders>
              <w:top w:val="nil"/>
              <w:left w:val="nil"/>
              <w:bottom w:val="single" w:sz="4" w:space="0" w:color="auto"/>
              <w:right w:val="single" w:sz="4" w:space="0" w:color="auto"/>
            </w:tcBorders>
            <w:shd w:val="clear" w:color="000000" w:fill="FFFFFF"/>
            <w:noWrap/>
            <w:vAlign w:val="center"/>
            <w:hideMark/>
          </w:tcPr>
          <w:p w14:paraId="4DD4351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106A0B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56500D4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81B431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28EA0727"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35211A51"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w:t>
            </w:r>
          </w:p>
        </w:tc>
      </w:tr>
      <w:tr w:rsidR="00C57DAA" w:rsidRPr="001E777F" w14:paraId="35ECE17E" w14:textId="77777777" w:rsidTr="00C57DAA">
        <w:trPr>
          <w:trHeight w:val="255"/>
        </w:trPr>
        <w:tc>
          <w:tcPr>
            <w:tcW w:w="1120" w:type="dxa"/>
            <w:tcBorders>
              <w:top w:val="nil"/>
              <w:left w:val="single" w:sz="4" w:space="0" w:color="auto"/>
              <w:bottom w:val="single" w:sz="4" w:space="0" w:color="auto"/>
              <w:right w:val="single" w:sz="4" w:space="0" w:color="auto"/>
            </w:tcBorders>
            <w:shd w:val="clear" w:color="000000" w:fill="FFFFFF"/>
            <w:hideMark/>
          </w:tcPr>
          <w:p w14:paraId="341C6A11"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411DEEC2"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000000" w:fill="FFFFFF"/>
            <w:noWrap/>
            <w:vAlign w:val="center"/>
            <w:hideMark/>
          </w:tcPr>
          <w:p w14:paraId="345D677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7E57E62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0D2615E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09240D2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471A364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53A17E8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75803CC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161</w:t>
            </w:r>
          </w:p>
        </w:tc>
        <w:tc>
          <w:tcPr>
            <w:tcW w:w="960" w:type="dxa"/>
            <w:tcBorders>
              <w:top w:val="nil"/>
              <w:left w:val="nil"/>
              <w:bottom w:val="single" w:sz="4" w:space="0" w:color="auto"/>
              <w:right w:val="single" w:sz="4" w:space="0" w:color="auto"/>
            </w:tcBorders>
            <w:shd w:val="clear" w:color="000000" w:fill="FFFFFF"/>
            <w:noWrap/>
            <w:vAlign w:val="center"/>
            <w:hideMark/>
          </w:tcPr>
          <w:p w14:paraId="53A9D8B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r>
      <w:tr w:rsidR="00C57DAA" w:rsidRPr="001E777F" w14:paraId="5FD47588" w14:textId="77777777" w:rsidTr="00D97F20">
        <w:trPr>
          <w:trHeight w:val="255"/>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9F1DDF1" w14:textId="34A5C87D" w:rsidR="00C57DAA" w:rsidRPr="001E777F" w:rsidRDefault="00C57DAA" w:rsidP="009A58C3">
            <w:pPr>
              <w:pStyle w:val="ListParagraph"/>
              <w:keepNext/>
              <w:widowControl w:val="0"/>
              <w:numPr>
                <w:ilvl w:val="0"/>
                <w:numId w:val="40"/>
              </w:numPr>
              <w:spacing w:after="0"/>
              <w:jc w:val="center"/>
              <w:rPr>
                <w:rFonts w:ascii="Arial Narrow" w:hAnsi="Arial Narrow"/>
                <w:b/>
                <w:color w:val="FFFFFF" w:themeColor="background1"/>
                <w:sz w:val="18"/>
                <w:szCs w:val="18"/>
                <w:lang w:eastAsia="en-CA"/>
              </w:rPr>
            </w:pPr>
            <w:r w:rsidRPr="001E777F">
              <w:rPr>
                <w:rFonts w:ascii="Arial Narrow" w:hAnsi="Arial Narrow"/>
                <w:b/>
                <w:color w:val="FFFFFF" w:themeColor="background1"/>
                <w:sz w:val="18"/>
                <w:szCs w:val="18"/>
                <w:lang w:eastAsia="en-CA"/>
              </w:rPr>
              <w:t>Age</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EDC37EC"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Montego Bay (JAM)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15A3C9E"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Kingstown (SVG)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4DD431D2"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Roseau (DOM)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0881682"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Total</w:t>
            </w:r>
          </w:p>
        </w:tc>
      </w:tr>
      <w:tr w:rsidR="00C57DAA" w:rsidRPr="001E777F" w14:paraId="58448572" w14:textId="77777777" w:rsidTr="00D97F20">
        <w:trPr>
          <w:trHeight w:val="510"/>
        </w:trPr>
        <w:tc>
          <w:tcPr>
            <w:tcW w:w="288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4ADC95B" w14:textId="77777777" w:rsidR="00C57DAA" w:rsidRPr="001E777F" w:rsidRDefault="00C57DAA" w:rsidP="00CF4E58">
            <w:pPr>
              <w:keepNext/>
              <w:widowControl w:val="0"/>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A1297ED"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65B4048"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35BDD430"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E81FA99"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B778C28"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448CCCC"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57E58819"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1BA306B1"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r>
      <w:tr w:rsidR="00C57DAA" w:rsidRPr="001E777F" w14:paraId="6CE5A0E5"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57C05BC0"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098CBFD4"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30 and under</w:t>
            </w:r>
          </w:p>
        </w:tc>
        <w:tc>
          <w:tcPr>
            <w:tcW w:w="960" w:type="dxa"/>
            <w:tcBorders>
              <w:top w:val="nil"/>
              <w:left w:val="nil"/>
              <w:bottom w:val="single" w:sz="4" w:space="0" w:color="auto"/>
              <w:right w:val="single" w:sz="4" w:space="0" w:color="auto"/>
            </w:tcBorders>
            <w:shd w:val="clear" w:color="000000" w:fill="FFFFFF"/>
            <w:noWrap/>
            <w:vAlign w:val="center"/>
            <w:hideMark/>
          </w:tcPr>
          <w:p w14:paraId="77A7CAC7"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7B1B3F4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7.5%</w:t>
            </w:r>
          </w:p>
        </w:tc>
        <w:tc>
          <w:tcPr>
            <w:tcW w:w="960" w:type="dxa"/>
            <w:tcBorders>
              <w:top w:val="nil"/>
              <w:left w:val="nil"/>
              <w:bottom w:val="single" w:sz="4" w:space="0" w:color="auto"/>
              <w:right w:val="single" w:sz="4" w:space="0" w:color="auto"/>
            </w:tcBorders>
            <w:shd w:val="clear" w:color="000000" w:fill="FFFFFF"/>
            <w:noWrap/>
            <w:vAlign w:val="center"/>
            <w:hideMark/>
          </w:tcPr>
          <w:p w14:paraId="5F57AB4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4151F7C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8.3%</w:t>
            </w:r>
          </w:p>
        </w:tc>
        <w:tc>
          <w:tcPr>
            <w:tcW w:w="960" w:type="dxa"/>
            <w:tcBorders>
              <w:top w:val="nil"/>
              <w:left w:val="nil"/>
              <w:bottom w:val="single" w:sz="4" w:space="0" w:color="auto"/>
              <w:right w:val="single" w:sz="4" w:space="0" w:color="auto"/>
            </w:tcBorders>
            <w:shd w:val="clear" w:color="000000" w:fill="FFFFFF"/>
            <w:noWrap/>
            <w:vAlign w:val="center"/>
            <w:hideMark/>
          </w:tcPr>
          <w:p w14:paraId="009BE10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12</w:t>
            </w:r>
          </w:p>
        </w:tc>
        <w:tc>
          <w:tcPr>
            <w:tcW w:w="960" w:type="dxa"/>
            <w:tcBorders>
              <w:top w:val="nil"/>
              <w:left w:val="nil"/>
              <w:bottom w:val="single" w:sz="4" w:space="0" w:color="auto"/>
              <w:right w:val="single" w:sz="4" w:space="0" w:color="auto"/>
            </w:tcBorders>
            <w:shd w:val="clear" w:color="000000" w:fill="FFFFFF"/>
            <w:noWrap/>
            <w:vAlign w:val="center"/>
            <w:hideMark/>
          </w:tcPr>
          <w:p w14:paraId="7715229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19.7%</w:t>
            </w:r>
          </w:p>
        </w:tc>
        <w:tc>
          <w:tcPr>
            <w:tcW w:w="960" w:type="dxa"/>
            <w:tcBorders>
              <w:top w:val="nil"/>
              <w:left w:val="nil"/>
              <w:bottom w:val="single" w:sz="4" w:space="0" w:color="auto"/>
              <w:right w:val="single" w:sz="4" w:space="0" w:color="auto"/>
            </w:tcBorders>
            <w:shd w:val="clear" w:color="000000" w:fill="FFFFFF"/>
            <w:noWrap/>
            <w:vAlign w:val="center"/>
            <w:hideMark/>
          </w:tcPr>
          <w:p w14:paraId="00DD9CA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20</w:t>
            </w:r>
          </w:p>
        </w:tc>
        <w:tc>
          <w:tcPr>
            <w:tcW w:w="960" w:type="dxa"/>
            <w:tcBorders>
              <w:top w:val="nil"/>
              <w:left w:val="nil"/>
              <w:bottom w:val="single" w:sz="4" w:space="0" w:color="auto"/>
              <w:right w:val="single" w:sz="4" w:space="0" w:color="auto"/>
            </w:tcBorders>
            <w:shd w:val="clear" w:color="000000" w:fill="FFFFFF"/>
            <w:noWrap/>
            <w:vAlign w:val="center"/>
            <w:hideMark/>
          </w:tcPr>
          <w:p w14:paraId="50D094B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12.4%</w:t>
            </w:r>
          </w:p>
        </w:tc>
      </w:tr>
      <w:tr w:rsidR="00C57DAA" w:rsidRPr="001E777F" w14:paraId="566F82FC"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405A5EE3"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65F7014E"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31-45</w:t>
            </w:r>
          </w:p>
        </w:tc>
        <w:tc>
          <w:tcPr>
            <w:tcW w:w="960" w:type="dxa"/>
            <w:tcBorders>
              <w:top w:val="nil"/>
              <w:left w:val="nil"/>
              <w:bottom w:val="single" w:sz="4" w:space="0" w:color="auto"/>
              <w:right w:val="single" w:sz="4" w:space="0" w:color="auto"/>
            </w:tcBorders>
            <w:shd w:val="clear" w:color="000000" w:fill="FFFFFF"/>
            <w:noWrap/>
            <w:vAlign w:val="center"/>
            <w:hideMark/>
          </w:tcPr>
          <w:p w14:paraId="4FF9FB2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13</w:t>
            </w:r>
          </w:p>
        </w:tc>
        <w:tc>
          <w:tcPr>
            <w:tcW w:w="960" w:type="dxa"/>
            <w:tcBorders>
              <w:top w:val="nil"/>
              <w:left w:val="nil"/>
              <w:bottom w:val="single" w:sz="4" w:space="0" w:color="auto"/>
              <w:right w:val="single" w:sz="4" w:space="0" w:color="auto"/>
            </w:tcBorders>
            <w:shd w:val="clear" w:color="000000" w:fill="FFFFFF"/>
            <w:noWrap/>
            <w:vAlign w:val="center"/>
            <w:hideMark/>
          </w:tcPr>
          <w:p w14:paraId="4425F87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32.5%</w:t>
            </w:r>
          </w:p>
        </w:tc>
        <w:tc>
          <w:tcPr>
            <w:tcW w:w="960" w:type="dxa"/>
            <w:tcBorders>
              <w:top w:val="nil"/>
              <w:left w:val="nil"/>
              <w:bottom w:val="single" w:sz="4" w:space="0" w:color="auto"/>
              <w:right w:val="single" w:sz="4" w:space="0" w:color="auto"/>
            </w:tcBorders>
            <w:shd w:val="clear" w:color="000000" w:fill="FFFFFF"/>
            <w:noWrap/>
            <w:vAlign w:val="center"/>
            <w:hideMark/>
          </w:tcPr>
          <w:p w14:paraId="7FBAB90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18</w:t>
            </w:r>
          </w:p>
        </w:tc>
        <w:tc>
          <w:tcPr>
            <w:tcW w:w="960" w:type="dxa"/>
            <w:tcBorders>
              <w:top w:val="nil"/>
              <w:left w:val="nil"/>
              <w:bottom w:val="single" w:sz="4" w:space="0" w:color="auto"/>
              <w:right w:val="single" w:sz="4" w:space="0" w:color="auto"/>
            </w:tcBorders>
            <w:shd w:val="clear" w:color="000000" w:fill="FFFFFF"/>
            <w:noWrap/>
            <w:vAlign w:val="center"/>
            <w:hideMark/>
          </w:tcPr>
          <w:p w14:paraId="39588D9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30.0%</w:t>
            </w:r>
          </w:p>
        </w:tc>
        <w:tc>
          <w:tcPr>
            <w:tcW w:w="960" w:type="dxa"/>
            <w:tcBorders>
              <w:top w:val="nil"/>
              <w:left w:val="nil"/>
              <w:bottom w:val="single" w:sz="4" w:space="0" w:color="auto"/>
              <w:right w:val="single" w:sz="4" w:space="0" w:color="auto"/>
            </w:tcBorders>
            <w:shd w:val="clear" w:color="000000" w:fill="FFFFFF"/>
            <w:noWrap/>
            <w:vAlign w:val="center"/>
            <w:hideMark/>
          </w:tcPr>
          <w:p w14:paraId="153DC50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19</w:t>
            </w:r>
          </w:p>
        </w:tc>
        <w:tc>
          <w:tcPr>
            <w:tcW w:w="960" w:type="dxa"/>
            <w:tcBorders>
              <w:top w:val="nil"/>
              <w:left w:val="nil"/>
              <w:bottom w:val="single" w:sz="4" w:space="0" w:color="auto"/>
              <w:right w:val="single" w:sz="4" w:space="0" w:color="auto"/>
            </w:tcBorders>
            <w:shd w:val="clear" w:color="000000" w:fill="FFFFFF"/>
            <w:noWrap/>
            <w:vAlign w:val="center"/>
            <w:hideMark/>
          </w:tcPr>
          <w:p w14:paraId="7DBCAD8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31.1%</w:t>
            </w:r>
          </w:p>
        </w:tc>
        <w:tc>
          <w:tcPr>
            <w:tcW w:w="960" w:type="dxa"/>
            <w:tcBorders>
              <w:top w:val="nil"/>
              <w:left w:val="nil"/>
              <w:bottom w:val="single" w:sz="4" w:space="0" w:color="auto"/>
              <w:right w:val="single" w:sz="4" w:space="0" w:color="auto"/>
            </w:tcBorders>
            <w:shd w:val="clear" w:color="000000" w:fill="FFFFFF"/>
            <w:noWrap/>
            <w:vAlign w:val="center"/>
            <w:hideMark/>
          </w:tcPr>
          <w:p w14:paraId="4A5AFEC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50</w:t>
            </w:r>
          </w:p>
        </w:tc>
        <w:tc>
          <w:tcPr>
            <w:tcW w:w="960" w:type="dxa"/>
            <w:tcBorders>
              <w:top w:val="nil"/>
              <w:left w:val="nil"/>
              <w:bottom w:val="single" w:sz="4" w:space="0" w:color="auto"/>
              <w:right w:val="single" w:sz="4" w:space="0" w:color="auto"/>
            </w:tcBorders>
            <w:shd w:val="clear" w:color="000000" w:fill="FFFFFF"/>
            <w:noWrap/>
            <w:vAlign w:val="center"/>
            <w:hideMark/>
          </w:tcPr>
          <w:p w14:paraId="1FECB1D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31.1%</w:t>
            </w:r>
          </w:p>
        </w:tc>
      </w:tr>
      <w:tr w:rsidR="00C57DAA" w:rsidRPr="001E777F" w14:paraId="00A8AED8"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0F00DD62"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2F39B84B"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46-60</w:t>
            </w:r>
          </w:p>
        </w:tc>
        <w:tc>
          <w:tcPr>
            <w:tcW w:w="960" w:type="dxa"/>
            <w:tcBorders>
              <w:top w:val="nil"/>
              <w:left w:val="nil"/>
              <w:bottom w:val="single" w:sz="4" w:space="0" w:color="auto"/>
              <w:right w:val="single" w:sz="4" w:space="0" w:color="auto"/>
            </w:tcBorders>
            <w:shd w:val="clear" w:color="000000" w:fill="FFFFFF"/>
            <w:noWrap/>
            <w:vAlign w:val="center"/>
            <w:hideMark/>
          </w:tcPr>
          <w:p w14:paraId="545FD7D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7BE8D8C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40.0%</w:t>
            </w:r>
          </w:p>
        </w:tc>
        <w:tc>
          <w:tcPr>
            <w:tcW w:w="960" w:type="dxa"/>
            <w:tcBorders>
              <w:top w:val="nil"/>
              <w:left w:val="nil"/>
              <w:bottom w:val="single" w:sz="4" w:space="0" w:color="auto"/>
              <w:right w:val="single" w:sz="4" w:space="0" w:color="auto"/>
            </w:tcBorders>
            <w:shd w:val="clear" w:color="000000" w:fill="FFFFFF"/>
            <w:noWrap/>
            <w:vAlign w:val="center"/>
            <w:hideMark/>
          </w:tcPr>
          <w:p w14:paraId="2ED0490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24</w:t>
            </w:r>
          </w:p>
        </w:tc>
        <w:tc>
          <w:tcPr>
            <w:tcW w:w="960" w:type="dxa"/>
            <w:tcBorders>
              <w:top w:val="nil"/>
              <w:left w:val="nil"/>
              <w:bottom w:val="single" w:sz="4" w:space="0" w:color="auto"/>
              <w:right w:val="single" w:sz="4" w:space="0" w:color="auto"/>
            </w:tcBorders>
            <w:shd w:val="clear" w:color="000000" w:fill="FFFFFF"/>
            <w:noWrap/>
            <w:vAlign w:val="center"/>
            <w:hideMark/>
          </w:tcPr>
          <w:p w14:paraId="078EF84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40.0%</w:t>
            </w:r>
          </w:p>
        </w:tc>
        <w:tc>
          <w:tcPr>
            <w:tcW w:w="960" w:type="dxa"/>
            <w:tcBorders>
              <w:top w:val="nil"/>
              <w:left w:val="nil"/>
              <w:bottom w:val="single" w:sz="4" w:space="0" w:color="auto"/>
              <w:right w:val="single" w:sz="4" w:space="0" w:color="auto"/>
            </w:tcBorders>
            <w:shd w:val="clear" w:color="000000" w:fill="FFFFFF"/>
            <w:noWrap/>
            <w:vAlign w:val="center"/>
            <w:hideMark/>
          </w:tcPr>
          <w:p w14:paraId="12D66D2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18</w:t>
            </w:r>
          </w:p>
        </w:tc>
        <w:tc>
          <w:tcPr>
            <w:tcW w:w="960" w:type="dxa"/>
            <w:tcBorders>
              <w:top w:val="nil"/>
              <w:left w:val="nil"/>
              <w:bottom w:val="single" w:sz="4" w:space="0" w:color="auto"/>
              <w:right w:val="single" w:sz="4" w:space="0" w:color="auto"/>
            </w:tcBorders>
            <w:shd w:val="clear" w:color="000000" w:fill="FFFFFF"/>
            <w:noWrap/>
            <w:vAlign w:val="center"/>
            <w:hideMark/>
          </w:tcPr>
          <w:p w14:paraId="4725D94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29.5%</w:t>
            </w:r>
          </w:p>
        </w:tc>
        <w:tc>
          <w:tcPr>
            <w:tcW w:w="960" w:type="dxa"/>
            <w:tcBorders>
              <w:top w:val="nil"/>
              <w:left w:val="nil"/>
              <w:bottom w:val="single" w:sz="4" w:space="0" w:color="auto"/>
              <w:right w:val="single" w:sz="4" w:space="0" w:color="auto"/>
            </w:tcBorders>
            <w:shd w:val="clear" w:color="000000" w:fill="FFFFFF"/>
            <w:noWrap/>
            <w:vAlign w:val="center"/>
            <w:hideMark/>
          </w:tcPr>
          <w:p w14:paraId="120CE1B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58</w:t>
            </w:r>
          </w:p>
        </w:tc>
        <w:tc>
          <w:tcPr>
            <w:tcW w:w="960" w:type="dxa"/>
            <w:tcBorders>
              <w:top w:val="nil"/>
              <w:left w:val="nil"/>
              <w:bottom w:val="single" w:sz="4" w:space="0" w:color="auto"/>
              <w:right w:val="single" w:sz="4" w:space="0" w:color="auto"/>
            </w:tcBorders>
            <w:shd w:val="clear" w:color="000000" w:fill="FFFFFF"/>
            <w:noWrap/>
            <w:vAlign w:val="center"/>
            <w:hideMark/>
          </w:tcPr>
          <w:p w14:paraId="133C056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36.0%</w:t>
            </w:r>
          </w:p>
        </w:tc>
      </w:tr>
      <w:tr w:rsidR="00C57DAA" w:rsidRPr="001E777F" w14:paraId="04287076"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62484732"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09E021E2"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Over 60</w:t>
            </w:r>
          </w:p>
        </w:tc>
        <w:tc>
          <w:tcPr>
            <w:tcW w:w="960" w:type="dxa"/>
            <w:tcBorders>
              <w:top w:val="nil"/>
              <w:left w:val="nil"/>
              <w:bottom w:val="single" w:sz="4" w:space="0" w:color="auto"/>
              <w:right w:val="single" w:sz="4" w:space="0" w:color="auto"/>
            </w:tcBorders>
            <w:shd w:val="clear" w:color="000000" w:fill="FFFFFF"/>
            <w:noWrap/>
            <w:vAlign w:val="center"/>
            <w:hideMark/>
          </w:tcPr>
          <w:p w14:paraId="76809C7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3EFE5D8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20.0%</w:t>
            </w:r>
          </w:p>
        </w:tc>
        <w:tc>
          <w:tcPr>
            <w:tcW w:w="960" w:type="dxa"/>
            <w:tcBorders>
              <w:top w:val="nil"/>
              <w:left w:val="nil"/>
              <w:bottom w:val="single" w:sz="4" w:space="0" w:color="auto"/>
              <w:right w:val="single" w:sz="4" w:space="0" w:color="auto"/>
            </w:tcBorders>
            <w:shd w:val="clear" w:color="000000" w:fill="FFFFFF"/>
            <w:noWrap/>
            <w:vAlign w:val="center"/>
            <w:hideMark/>
          </w:tcPr>
          <w:p w14:paraId="3F5648E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13</w:t>
            </w:r>
          </w:p>
        </w:tc>
        <w:tc>
          <w:tcPr>
            <w:tcW w:w="960" w:type="dxa"/>
            <w:tcBorders>
              <w:top w:val="nil"/>
              <w:left w:val="nil"/>
              <w:bottom w:val="single" w:sz="4" w:space="0" w:color="auto"/>
              <w:right w:val="single" w:sz="4" w:space="0" w:color="auto"/>
            </w:tcBorders>
            <w:shd w:val="clear" w:color="000000" w:fill="FFFFFF"/>
            <w:noWrap/>
            <w:vAlign w:val="center"/>
            <w:hideMark/>
          </w:tcPr>
          <w:p w14:paraId="6C3879D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21.7%</w:t>
            </w:r>
          </w:p>
        </w:tc>
        <w:tc>
          <w:tcPr>
            <w:tcW w:w="960" w:type="dxa"/>
            <w:tcBorders>
              <w:top w:val="nil"/>
              <w:left w:val="nil"/>
              <w:bottom w:val="single" w:sz="4" w:space="0" w:color="auto"/>
              <w:right w:val="single" w:sz="4" w:space="0" w:color="auto"/>
            </w:tcBorders>
            <w:shd w:val="clear" w:color="000000" w:fill="FFFFFF"/>
            <w:noWrap/>
            <w:vAlign w:val="center"/>
            <w:hideMark/>
          </w:tcPr>
          <w:p w14:paraId="4DA84EA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w:t>
            </w:r>
          </w:p>
        </w:tc>
        <w:tc>
          <w:tcPr>
            <w:tcW w:w="960" w:type="dxa"/>
            <w:tcBorders>
              <w:top w:val="nil"/>
              <w:left w:val="nil"/>
              <w:bottom w:val="single" w:sz="4" w:space="0" w:color="auto"/>
              <w:right w:val="single" w:sz="4" w:space="0" w:color="auto"/>
            </w:tcBorders>
            <w:shd w:val="clear" w:color="000000" w:fill="FFFFFF"/>
            <w:noWrap/>
            <w:vAlign w:val="center"/>
            <w:hideMark/>
          </w:tcPr>
          <w:p w14:paraId="4CDF4DF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14.8%</w:t>
            </w:r>
          </w:p>
        </w:tc>
        <w:tc>
          <w:tcPr>
            <w:tcW w:w="960" w:type="dxa"/>
            <w:tcBorders>
              <w:top w:val="nil"/>
              <w:left w:val="nil"/>
              <w:bottom w:val="single" w:sz="4" w:space="0" w:color="auto"/>
              <w:right w:val="single" w:sz="4" w:space="0" w:color="auto"/>
            </w:tcBorders>
            <w:shd w:val="clear" w:color="000000" w:fill="FFFFFF"/>
            <w:noWrap/>
            <w:vAlign w:val="center"/>
            <w:hideMark/>
          </w:tcPr>
          <w:p w14:paraId="2DBFC88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30</w:t>
            </w:r>
          </w:p>
        </w:tc>
        <w:tc>
          <w:tcPr>
            <w:tcW w:w="960" w:type="dxa"/>
            <w:tcBorders>
              <w:top w:val="nil"/>
              <w:left w:val="nil"/>
              <w:bottom w:val="single" w:sz="4" w:space="0" w:color="auto"/>
              <w:right w:val="single" w:sz="4" w:space="0" w:color="auto"/>
            </w:tcBorders>
            <w:shd w:val="clear" w:color="000000" w:fill="FFFFFF"/>
            <w:noWrap/>
            <w:vAlign w:val="center"/>
            <w:hideMark/>
          </w:tcPr>
          <w:p w14:paraId="317C2F1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18.6%</w:t>
            </w:r>
          </w:p>
        </w:tc>
      </w:tr>
      <w:tr w:rsidR="00C57DAA" w:rsidRPr="001E777F" w14:paraId="739059E0"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1E6F1B30"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2772BC62"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N/A</w:t>
            </w:r>
          </w:p>
        </w:tc>
        <w:tc>
          <w:tcPr>
            <w:tcW w:w="960" w:type="dxa"/>
            <w:tcBorders>
              <w:top w:val="nil"/>
              <w:left w:val="nil"/>
              <w:bottom w:val="single" w:sz="4" w:space="0" w:color="auto"/>
              <w:right w:val="single" w:sz="4" w:space="0" w:color="auto"/>
            </w:tcBorders>
            <w:shd w:val="clear" w:color="000000" w:fill="FFFFFF"/>
            <w:noWrap/>
            <w:vAlign w:val="center"/>
            <w:hideMark/>
          </w:tcPr>
          <w:p w14:paraId="77B1BB1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78624F3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6E86F61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A9B678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46DEC50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6B38D54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4.9%</w:t>
            </w:r>
          </w:p>
        </w:tc>
        <w:tc>
          <w:tcPr>
            <w:tcW w:w="960" w:type="dxa"/>
            <w:tcBorders>
              <w:top w:val="nil"/>
              <w:left w:val="nil"/>
              <w:bottom w:val="single" w:sz="4" w:space="0" w:color="auto"/>
              <w:right w:val="single" w:sz="4" w:space="0" w:color="auto"/>
            </w:tcBorders>
            <w:shd w:val="clear" w:color="000000" w:fill="FFFFFF"/>
            <w:noWrap/>
            <w:vAlign w:val="center"/>
            <w:hideMark/>
          </w:tcPr>
          <w:p w14:paraId="7E5C340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3243F16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1.9%</w:t>
            </w:r>
          </w:p>
        </w:tc>
      </w:tr>
      <w:tr w:rsidR="00C57DAA" w:rsidRPr="001E777F" w14:paraId="013E2D66"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03D4CA55"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1562DE32"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000000" w:fill="FFFFFF"/>
            <w:noWrap/>
            <w:vAlign w:val="center"/>
            <w:hideMark/>
          </w:tcPr>
          <w:p w14:paraId="0CF2EA4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5E13400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238CEF6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70C9944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004AD27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51791B8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2E223DB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161</w:t>
            </w:r>
          </w:p>
        </w:tc>
        <w:tc>
          <w:tcPr>
            <w:tcW w:w="960" w:type="dxa"/>
            <w:tcBorders>
              <w:top w:val="nil"/>
              <w:left w:val="nil"/>
              <w:bottom w:val="single" w:sz="4" w:space="0" w:color="auto"/>
              <w:right w:val="single" w:sz="4" w:space="0" w:color="auto"/>
            </w:tcBorders>
            <w:shd w:val="clear" w:color="000000" w:fill="FFFFFF"/>
            <w:noWrap/>
            <w:vAlign w:val="center"/>
            <w:hideMark/>
          </w:tcPr>
          <w:p w14:paraId="72A6BA1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r>
      <w:tr w:rsidR="00C57DAA" w:rsidRPr="001E777F" w14:paraId="59BF21E4" w14:textId="77777777" w:rsidTr="00C57DAA">
        <w:trPr>
          <w:trHeight w:val="300"/>
        </w:trPr>
        <w:tc>
          <w:tcPr>
            <w:tcW w:w="1120" w:type="dxa"/>
            <w:tcBorders>
              <w:top w:val="nil"/>
              <w:left w:val="single" w:sz="4" w:space="0" w:color="auto"/>
              <w:bottom w:val="single" w:sz="4" w:space="0" w:color="auto"/>
              <w:right w:val="single" w:sz="4" w:space="0" w:color="auto"/>
            </w:tcBorders>
            <w:shd w:val="clear" w:color="000000" w:fill="FFFFFF"/>
            <w:hideMark/>
          </w:tcPr>
          <w:p w14:paraId="49604D23"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0E7C2291"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Average age</w:t>
            </w:r>
          </w:p>
        </w:tc>
        <w:tc>
          <w:tcPr>
            <w:tcW w:w="960" w:type="dxa"/>
            <w:tcBorders>
              <w:top w:val="nil"/>
              <w:left w:val="nil"/>
              <w:bottom w:val="single" w:sz="4" w:space="0" w:color="auto"/>
              <w:right w:val="single" w:sz="4" w:space="0" w:color="auto"/>
            </w:tcBorders>
            <w:shd w:val="clear" w:color="000000" w:fill="FFFFFF"/>
            <w:noWrap/>
            <w:vAlign w:val="center"/>
            <w:hideMark/>
          </w:tcPr>
          <w:p w14:paraId="4B46D45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49</w:t>
            </w:r>
          </w:p>
        </w:tc>
        <w:tc>
          <w:tcPr>
            <w:tcW w:w="960" w:type="dxa"/>
            <w:tcBorders>
              <w:top w:val="nil"/>
              <w:left w:val="nil"/>
              <w:bottom w:val="single" w:sz="4" w:space="0" w:color="auto"/>
              <w:right w:val="single" w:sz="4" w:space="0" w:color="auto"/>
            </w:tcBorders>
            <w:shd w:val="clear" w:color="000000" w:fill="ADADAD"/>
            <w:noWrap/>
            <w:vAlign w:val="center"/>
            <w:hideMark/>
          </w:tcPr>
          <w:p w14:paraId="774DDCC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11AEAA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49</w:t>
            </w:r>
          </w:p>
        </w:tc>
        <w:tc>
          <w:tcPr>
            <w:tcW w:w="960" w:type="dxa"/>
            <w:tcBorders>
              <w:top w:val="nil"/>
              <w:left w:val="nil"/>
              <w:bottom w:val="single" w:sz="4" w:space="0" w:color="auto"/>
              <w:right w:val="single" w:sz="4" w:space="0" w:color="auto"/>
            </w:tcBorders>
            <w:shd w:val="clear" w:color="000000" w:fill="ADADAD"/>
            <w:noWrap/>
            <w:vAlign w:val="center"/>
            <w:hideMark/>
          </w:tcPr>
          <w:p w14:paraId="00A9AD6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86E88B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44</w:t>
            </w:r>
          </w:p>
        </w:tc>
        <w:tc>
          <w:tcPr>
            <w:tcW w:w="960" w:type="dxa"/>
            <w:tcBorders>
              <w:top w:val="nil"/>
              <w:left w:val="nil"/>
              <w:bottom w:val="single" w:sz="4" w:space="0" w:color="auto"/>
              <w:right w:val="single" w:sz="4" w:space="0" w:color="auto"/>
            </w:tcBorders>
            <w:shd w:val="clear" w:color="000000" w:fill="ADADAD"/>
            <w:noWrap/>
            <w:vAlign w:val="center"/>
            <w:hideMark/>
          </w:tcPr>
          <w:p w14:paraId="137E8A5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88EC26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47</w:t>
            </w:r>
          </w:p>
        </w:tc>
        <w:tc>
          <w:tcPr>
            <w:tcW w:w="960" w:type="dxa"/>
            <w:tcBorders>
              <w:top w:val="nil"/>
              <w:left w:val="nil"/>
              <w:bottom w:val="single" w:sz="4" w:space="0" w:color="auto"/>
              <w:right w:val="single" w:sz="4" w:space="0" w:color="auto"/>
            </w:tcBorders>
            <w:shd w:val="clear" w:color="000000" w:fill="ADADAD"/>
            <w:noWrap/>
            <w:vAlign w:val="center"/>
            <w:hideMark/>
          </w:tcPr>
          <w:p w14:paraId="17C41DF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r>
      <w:tr w:rsidR="00C57DAA" w:rsidRPr="001E777F" w14:paraId="78076B10" w14:textId="77777777" w:rsidTr="00D97F20">
        <w:trPr>
          <w:trHeight w:val="255"/>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7FB0625" w14:textId="2B95320B" w:rsidR="00C57DAA" w:rsidRPr="001E777F" w:rsidRDefault="00C57DAA" w:rsidP="009A58C3">
            <w:pPr>
              <w:pStyle w:val="ListParagraph"/>
              <w:keepNext/>
              <w:widowControl w:val="0"/>
              <w:numPr>
                <w:ilvl w:val="0"/>
                <w:numId w:val="40"/>
              </w:numPr>
              <w:spacing w:after="0"/>
              <w:jc w:val="center"/>
              <w:rPr>
                <w:rFonts w:ascii="Arial Narrow" w:hAnsi="Arial Narrow"/>
                <w:b/>
                <w:color w:val="FFFFFF" w:themeColor="background1"/>
                <w:sz w:val="18"/>
                <w:szCs w:val="18"/>
                <w:lang w:eastAsia="en-CA"/>
              </w:rPr>
            </w:pPr>
            <w:r w:rsidRPr="001E777F">
              <w:rPr>
                <w:rFonts w:ascii="Arial Narrow" w:hAnsi="Arial Narrow"/>
                <w:b/>
                <w:color w:val="FFFFFF" w:themeColor="background1"/>
                <w:sz w:val="18"/>
                <w:szCs w:val="18"/>
                <w:lang w:eastAsia="en-CA"/>
              </w:rPr>
              <w:t>Education</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4277F81"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Montego Bay (JAM)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4A5324F8"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Kingstown (SVG)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2BE2544"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Roseau (DOM)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3A8A67B"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Total</w:t>
            </w:r>
          </w:p>
        </w:tc>
      </w:tr>
      <w:tr w:rsidR="00C57DAA" w:rsidRPr="001E777F" w14:paraId="6D41D524" w14:textId="77777777" w:rsidTr="00D97F20">
        <w:trPr>
          <w:trHeight w:val="510"/>
        </w:trPr>
        <w:tc>
          <w:tcPr>
            <w:tcW w:w="288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4FA32F5C" w14:textId="77777777" w:rsidR="00C57DAA" w:rsidRPr="001E777F" w:rsidRDefault="00C57DAA" w:rsidP="00CF4E58">
            <w:pPr>
              <w:keepNext/>
              <w:widowControl w:val="0"/>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25CC180"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7B78269C"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B6E2A14"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5C512166"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F7B219E"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1C582E4"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313B2C29"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619F7BD"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r>
      <w:tr w:rsidR="00C57DAA" w:rsidRPr="001E777F" w14:paraId="512859F7" w14:textId="77777777" w:rsidTr="00C57DAA">
        <w:trPr>
          <w:trHeight w:val="300"/>
        </w:trPr>
        <w:tc>
          <w:tcPr>
            <w:tcW w:w="1120" w:type="dxa"/>
            <w:tcBorders>
              <w:top w:val="nil"/>
              <w:left w:val="single" w:sz="4" w:space="0" w:color="auto"/>
              <w:bottom w:val="nil"/>
              <w:right w:val="single" w:sz="4" w:space="0" w:color="auto"/>
            </w:tcBorders>
            <w:shd w:val="clear" w:color="000000" w:fill="FFFFFF"/>
            <w:hideMark/>
          </w:tcPr>
          <w:p w14:paraId="119AAADC"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7599793C"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No formal education</w:t>
            </w:r>
          </w:p>
        </w:tc>
        <w:tc>
          <w:tcPr>
            <w:tcW w:w="960" w:type="dxa"/>
            <w:tcBorders>
              <w:top w:val="nil"/>
              <w:left w:val="nil"/>
              <w:bottom w:val="single" w:sz="4" w:space="0" w:color="auto"/>
              <w:right w:val="single" w:sz="4" w:space="0" w:color="auto"/>
            </w:tcBorders>
            <w:shd w:val="clear" w:color="000000" w:fill="FFFFFF"/>
            <w:noWrap/>
            <w:vAlign w:val="center"/>
            <w:hideMark/>
          </w:tcPr>
          <w:p w14:paraId="1BCCDF4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D9F1AB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7BCF8EA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649F954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3.3%</w:t>
            </w:r>
          </w:p>
        </w:tc>
        <w:tc>
          <w:tcPr>
            <w:tcW w:w="960" w:type="dxa"/>
            <w:tcBorders>
              <w:top w:val="nil"/>
              <w:left w:val="nil"/>
              <w:bottom w:val="single" w:sz="4" w:space="0" w:color="auto"/>
              <w:right w:val="single" w:sz="4" w:space="0" w:color="auto"/>
            </w:tcBorders>
            <w:shd w:val="clear" w:color="000000" w:fill="FFFFFF"/>
            <w:noWrap/>
            <w:vAlign w:val="center"/>
            <w:hideMark/>
          </w:tcPr>
          <w:p w14:paraId="592E6FB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65810F7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233BC48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46EEC5D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w:t>
            </w:r>
          </w:p>
        </w:tc>
      </w:tr>
      <w:tr w:rsidR="00C57DAA" w:rsidRPr="001E777F" w14:paraId="1988534F"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14102D8D"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4BB04560"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Primary</w:t>
            </w:r>
          </w:p>
        </w:tc>
        <w:tc>
          <w:tcPr>
            <w:tcW w:w="960" w:type="dxa"/>
            <w:tcBorders>
              <w:top w:val="nil"/>
              <w:left w:val="nil"/>
              <w:bottom w:val="single" w:sz="4" w:space="0" w:color="auto"/>
              <w:right w:val="single" w:sz="4" w:space="0" w:color="auto"/>
            </w:tcBorders>
            <w:shd w:val="clear" w:color="000000" w:fill="FFFFFF"/>
            <w:noWrap/>
            <w:vAlign w:val="center"/>
            <w:hideMark/>
          </w:tcPr>
          <w:p w14:paraId="446254D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w:t>
            </w:r>
          </w:p>
        </w:tc>
        <w:tc>
          <w:tcPr>
            <w:tcW w:w="960" w:type="dxa"/>
            <w:tcBorders>
              <w:top w:val="nil"/>
              <w:left w:val="nil"/>
              <w:bottom w:val="single" w:sz="4" w:space="0" w:color="auto"/>
              <w:right w:val="single" w:sz="4" w:space="0" w:color="auto"/>
            </w:tcBorders>
            <w:shd w:val="clear" w:color="000000" w:fill="FFFFFF"/>
            <w:noWrap/>
            <w:vAlign w:val="center"/>
            <w:hideMark/>
          </w:tcPr>
          <w:p w14:paraId="0B5D4AD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15.0%</w:t>
            </w:r>
          </w:p>
        </w:tc>
        <w:tc>
          <w:tcPr>
            <w:tcW w:w="960" w:type="dxa"/>
            <w:tcBorders>
              <w:top w:val="nil"/>
              <w:left w:val="nil"/>
              <w:bottom w:val="single" w:sz="4" w:space="0" w:color="auto"/>
              <w:right w:val="single" w:sz="4" w:space="0" w:color="auto"/>
            </w:tcBorders>
            <w:shd w:val="clear" w:color="000000" w:fill="FFFFFF"/>
            <w:noWrap/>
            <w:vAlign w:val="center"/>
            <w:hideMark/>
          </w:tcPr>
          <w:p w14:paraId="150DF82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43</w:t>
            </w:r>
          </w:p>
        </w:tc>
        <w:tc>
          <w:tcPr>
            <w:tcW w:w="960" w:type="dxa"/>
            <w:tcBorders>
              <w:top w:val="nil"/>
              <w:left w:val="nil"/>
              <w:bottom w:val="single" w:sz="4" w:space="0" w:color="auto"/>
              <w:right w:val="single" w:sz="4" w:space="0" w:color="auto"/>
            </w:tcBorders>
            <w:shd w:val="clear" w:color="000000" w:fill="FFFFFF"/>
            <w:noWrap/>
            <w:vAlign w:val="center"/>
            <w:hideMark/>
          </w:tcPr>
          <w:p w14:paraId="53F67B7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71.7%</w:t>
            </w:r>
          </w:p>
        </w:tc>
        <w:tc>
          <w:tcPr>
            <w:tcW w:w="960" w:type="dxa"/>
            <w:tcBorders>
              <w:top w:val="nil"/>
              <w:left w:val="nil"/>
              <w:bottom w:val="single" w:sz="4" w:space="0" w:color="auto"/>
              <w:right w:val="single" w:sz="4" w:space="0" w:color="auto"/>
            </w:tcBorders>
            <w:shd w:val="clear" w:color="000000" w:fill="FFFFFF"/>
            <w:noWrap/>
            <w:vAlign w:val="center"/>
            <w:hideMark/>
          </w:tcPr>
          <w:p w14:paraId="31EA4E2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04C51F8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44.3%</w:t>
            </w:r>
          </w:p>
        </w:tc>
        <w:tc>
          <w:tcPr>
            <w:tcW w:w="960" w:type="dxa"/>
            <w:tcBorders>
              <w:top w:val="nil"/>
              <w:left w:val="nil"/>
              <w:bottom w:val="single" w:sz="4" w:space="0" w:color="auto"/>
              <w:right w:val="single" w:sz="4" w:space="0" w:color="auto"/>
            </w:tcBorders>
            <w:shd w:val="clear" w:color="000000" w:fill="FFFFFF"/>
            <w:noWrap/>
            <w:vAlign w:val="center"/>
            <w:hideMark/>
          </w:tcPr>
          <w:p w14:paraId="19579DC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76</w:t>
            </w:r>
          </w:p>
        </w:tc>
        <w:tc>
          <w:tcPr>
            <w:tcW w:w="960" w:type="dxa"/>
            <w:tcBorders>
              <w:top w:val="nil"/>
              <w:left w:val="nil"/>
              <w:bottom w:val="single" w:sz="4" w:space="0" w:color="auto"/>
              <w:right w:val="single" w:sz="4" w:space="0" w:color="auto"/>
            </w:tcBorders>
            <w:shd w:val="clear" w:color="000000" w:fill="FFFFFF"/>
            <w:noWrap/>
            <w:vAlign w:val="center"/>
            <w:hideMark/>
          </w:tcPr>
          <w:p w14:paraId="514D321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47.2%</w:t>
            </w:r>
          </w:p>
        </w:tc>
      </w:tr>
      <w:tr w:rsidR="00C57DAA" w:rsidRPr="001E777F" w14:paraId="27B1E0BF"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1DF0D033"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3A6FE77B"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Secondary</w:t>
            </w:r>
          </w:p>
        </w:tc>
        <w:tc>
          <w:tcPr>
            <w:tcW w:w="960" w:type="dxa"/>
            <w:tcBorders>
              <w:top w:val="nil"/>
              <w:left w:val="nil"/>
              <w:bottom w:val="single" w:sz="4" w:space="0" w:color="auto"/>
              <w:right w:val="single" w:sz="4" w:space="0" w:color="auto"/>
            </w:tcBorders>
            <w:shd w:val="clear" w:color="000000" w:fill="FFFFFF"/>
            <w:noWrap/>
            <w:vAlign w:val="center"/>
            <w:hideMark/>
          </w:tcPr>
          <w:p w14:paraId="721020F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6FCC8D6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62.5%</w:t>
            </w:r>
          </w:p>
        </w:tc>
        <w:tc>
          <w:tcPr>
            <w:tcW w:w="960" w:type="dxa"/>
            <w:tcBorders>
              <w:top w:val="nil"/>
              <w:left w:val="nil"/>
              <w:bottom w:val="single" w:sz="4" w:space="0" w:color="auto"/>
              <w:right w:val="single" w:sz="4" w:space="0" w:color="auto"/>
            </w:tcBorders>
            <w:shd w:val="clear" w:color="000000" w:fill="FFFFFF"/>
            <w:noWrap/>
            <w:vAlign w:val="center"/>
            <w:hideMark/>
          </w:tcPr>
          <w:p w14:paraId="155A5A3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w:t>
            </w:r>
          </w:p>
        </w:tc>
        <w:tc>
          <w:tcPr>
            <w:tcW w:w="960" w:type="dxa"/>
            <w:tcBorders>
              <w:top w:val="nil"/>
              <w:left w:val="nil"/>
              <w:bottom w:val="single" w:sz="4" w:space="0" w:color="auto"/>
              <w:right w:val="single" w:sz="4" w:space="0" w:color="auto"/>
            </w:tcBorders>
            <w:shd w:val="clear" w:color="000000" w:fill="FFFFFF"/>
            <w:noWrap/>
            <w:vAlign w:val="center"/>
            <w:hideMark/>
          </w:tcPr>
          <w:p w14:paraId="46433B0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16.7%</w:t>
            </w:r>
          </w:p>
        </w:tc>
        <w:tc>
          <w:tcPr>
            <w:tcW w:w="960" w:type="dxa"/>
            <w:tcBorders>
              <w:top w:val="nil"/>
              <w:left w:val="nil"/>
              <w:bottom w:val="single" w:sz="4" w:space="0" w:color="auto"/>
              <w:right w:val="single" w:sz="4" w:space="0" w:color="auto"/>
            </w:tcBorders>
            <w:shd w:val="clear" w:color="000000" w:fill="FFFFFF"/>
            <w:noWrap/>
            <w:vAlign w:val="center"/>
            <w:hideMark/>
          </w:tcPr>
          <w:p w14:paraId="1C3B857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28</w:t>
            </w:r>
          </w:p>
        </w:tc>
        <w:tc>
          <w:tcPr>
            <w:tcW w:w="960" w:type="dxa"/>
            <w:tcBorders>
              <w:top w:val="nil"/>
              <w:left w:val="nil"/>
              <w:bottom w:val="single" w:sz="4" w:space="0" w:color="auto"/>
              <w:right w:val="single" w:sz="4" w:space="0" w:color="auto"/>
            </w:tcBorders>
            <w:shd w:val="clear" w:color="000000" w:fill="FFFFFF"/>
            <w:noWrap/>
            <w:vAlign w:val="center"/>
            <w:hideMark/>
          </w:tcPr>
          <w:p w14:paraId="327BA927"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45.9%</w:t>
            </w:r>
          </w:p>
        </w:tc>
        <w:tc>
          <w:tcPr>
            <w:tcW w:w="960" w:type="dxa"/>
            <w:tcBorders>
              <w:top w:val="nil"/>
              <w:left w:val="nil"/>
              <w:bottom w:val="single" w:sz="4" w:space="0" w:color="auto"/>
              <w:right w:val="single" w:sz="4" w:space="0" w:color="auto"/>
            </w:tcBorders>
            <w:shd w:val="clear" w:color="000000" w:fill="FFFFFF"/>
            <w:noWrap/>
            <w:vAlign w:val="center"/>
            <w:hideMark/>
          </w:tcPr>
          <w:p w14:paraId="4D151A3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63</w:t>
            </w:r>
          </w:p>
        </w:tc>
        <w:tc>
          <w:tcPr>
            <w:tcW w:w="960" w:type="dxa"/>
            <w:tcBorders>
              <w:top w:val="nil"/>
              <w:left w:val="nil"/>
              <w:bottom w:val="single" w:sz="4" w:space="0" w:color="auto"/>
              <w:right w:val="single" w:sz="4" w:space="0" w:color="auto"/>
            </w:tcBorders>
            <w:shd w:val="clear" w:color="000000" w:fill="FFFFFF"/>
            <w:noWrap/>
            <w:vAlign w:val="center"/>
            <w:hideMark/>
          </w:tcPr>
          <w:p w14:paraId="3D9C13D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39.1%</w:t>
            </w:r>
          </w:p>
        </w:tc>
      </w:tr>
      <w:tr w:rsidR="00C57DAA" w:rsidRPr="001E777F" w14:paraId="2AD44ADA"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6E07B75B"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39121233"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Post-secondary</w:t>
            </w:r>
          </w:p>
        </w:tc>
        <w:tc>
          <w:tcPr>
            <w:tcW w:w="960" w:type="dxa"/>
            <w:tcBorders>
              <w:top w:val="nil"/>
              <w:left w:val="nil"/>
              <w:bottom w:val="single" w:sz="4" w:space="0" w:color="auto"/>
              <w:right w:val="single" w:sz="4" w:space="0" w:color="auto"/>
            </w:tcBorders>
            <w:shd w:val="clear" w:color="000000" w:fill="FFFFFF"/>
            <w:noWrap/>
            <w:vAlign w:val="center"/>
            <w:hideMark/>
          </w:tcPr>
          <w:p w14:paraId="0550F6D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0E1A2E1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w:t>
            </w:r>
          </w:p>
        </w:tc>
        <w:tc>
          <w:tcPr>
            <w:tcW w:w="960" w:type="dxa"/>
            <w:tcBorders>
              <w:top w:val="nil"/>
              <w:left w:val="nil"/>
              <w:bottom w:val="single" w:sz="4" w:space="0" w:color="auto"/>
              <w:right w:val="single" w:sz="4" w:space="0" w:color="auto"/>
            </w:tcBorders>
            <w:shd w:val="clear" w:color="000000" w:fill="FFFFFF"/>
            <w:noWrap/>
            <w:vAlign w:val="center"/>
            <w:hideMark/>
          </w:tcPr>
          <w:p w14:paraId="1D66BA4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090485F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6.7%</w:t>
            </w:r>
          </w:p>
        </w:tc>
        <w:tc>
          <w:tcPr>
            <w:tcW w:w="960" w:type="dxa"/>
            <w:tcBorders>
              <w:top w:val="nil"/>
              <w:left w:val="nil"/>
              <w:bottom w:val="single" w:sz="4" w:space="0" w:color="auto"/>
              <w:right w:val="single" w:sz="4" w:space="0" w:color="auto"/>
            </w:tcBorders>
            <w:shd w:val="clear" w:color="000000" w:fill="FFFFFF"/>
            <w:noWrap/>
            <w:vAlign w:val="center"/>
            <w:hideMark/>
          </w:tcPr>
          <w:p w14:paraId="0D95191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2BF093E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8.2%</w:t>
            </w:r>
          </w:p>
        </w:tc>
        <w:tc>
          <w:tcPr>
            <w:tcW w:w="960" w:type="dxa"/>
            <w:tcBorders>
              <w:top w:val="nil"/>
              <w:left w:val="nil"/>
              <w:bottom w:val="single" w:sz="4" w:space="0" w:color="auto"/>
              <w:right w:val="single" w:sz="4" w:space="0" w:color="auto"/>
            </w:tcBorders>
            <w:shd w:val="clear" w:color="000000" w:fill="FFFFFF"/>
            <w:noWrap/>
            <w:vAlign w:val="center"/>
            <w:hideMark/>
          </w:tcPr>
          <w:p w14:paraId="4767954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13</w:t>
            </w:r>
          </w:p>
        </w:tc>
        <w:tc>
          <w:tcPr>
            <w:tcW w:w="960" w:type="dxa"/>
            <w:tcBorders>
              <w:top w:val="nil"/>
              <w:left w:val="nil"/>
              <w:bottom w:val="single" w:sz="4" w:space="0" w:color="auto"/>
              <w:right w:val="single" w:sz="4" w:space="0" w:color="auto"/>
            </w:tcBorders>
            <w:shd w:val="clear" w:color="000000" w:fill="FFFFFF"/>
            <w:noWrap/>
            <w:vAlign w:val="center"/>
            <w:hideMark/>
          </w:tcPr>
          <w:p w14:paraId="6BD6CF1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8.1%</w:t>
            </w:r>
          </w:p>
        </w:tc>
      </w:tr>
      <w:tr w:rsidR="00C57DAA" w:rsidRPr="001E777F" w14:paraId="26EE00EC"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2D485368"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4AB477D3"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N/A</w:t>
            </w:r>
          </w:p>
        </w:tc>
        <w:tc>
          <w:tcPr>
            <w:tcW w:w="960" w:type="dxa"/>
            <w:tcBorders>
              <w:top w:val="nil"/>
              <w:left w:val="nil"/>
              <w:bottom w:val="single" w:sz="4" w:space="0" w:color="auto"/>
              <w:right w:val="single" w:sz="4" w:space="0" w:color="auto"/>
            </w:tcBorders>
            <w:shd w:val="clear" w:color="000000" w:fill="FFFFFF"/>
            <w:noWrap/>
            <w:vAlign w:val="center"/>
            <w:hideMark/>
          </w:tcPr>
          <w:p w14:paraId="0865B897"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416731A7"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w:t>
            </w:r>
          </w:p>
        </w:tc>
        <w:tc>
          <w:tcPr>
            <w:tcW w:w="960" w:type="dxa"/>
            <w:tcBorders>
              <w:top w:val="nil"/>
              <w:left w:val="nil"/>
              <w:bottom w:val="single" w:sz="4" w:space="0" w:color="auto"/>
              <w:right w:val="single" w:sz="4" w:space="0" w:color="auto"/>
            </w:tcBorders>
            <w:shd w:val="clear" w:color="000000" w:fill="FFFFFF"/>
            <w:noWrap/>
            <w:vAlign w:val="center"/>
            <w:hideMark/>
          </w:tcPr>
          <w:p w14:paraId="2EE8A15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D837AD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280CBFA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C216E4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7990FA0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49D5B78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3.1%</w:t>
            </w:r>
          </w:p>
        </w:tc>
      </w:tr>
      <w:tr w:rsidR="00C57DAA" w:rsidRPr="001E777F" w14:paraId="5F6A4AAB" w14:textId="77777777" w:rsidTr="00C57DAA">
        <w:trPr>
          <w:trHeight w:val="255"/>
        </w:trPr>
        <w:tc>
          <w:tcPr>
            <w:tcW w:w="1120" w:type="dxa"/>
            <w:tcBorders>
              <w:top w:val="nil"/>
              <w:left w:val="single" w:sz="4" w:space="0" w:color="auto"/>
              <w:bottom w:val="single" w:sz="4" w:space="0" w:color="auto"/>
              <w:right w:val="single" w:sz="4" w:space="0" w:color="auto"/>
            </w:tcBorders>
            <w:shd w:val="clear" w:color="000000" w:fill="FFFFFF"/>
            <w:hideMark/>
          </w:tcPr>
          <w:p w14:paraId="13A61988"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662E27EF"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000000" w:fill="FFFFFF"/>
            <w:noWrap/>
            <w:vAlign w:val="center"/>
            <w:hideMark/>
          </w:tcPr>
          <w:p w14:paraId="13BED82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1B76882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2D5277B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4FC88E9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5C13E7A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02AB3B4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7E0ECAF1"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161</w:t>
            </w:r>
          </w:p>
        </w:tc>
        <w:tc>
          <w:tcPr>
            <w:tcW w:w="960" w:type="dxa"/>
            <w:tcBorders>
              <w:top w:val="nil"/>
              <w:left w:val="nil"/>
              <w:bottom w:val="single" w:sz="4" w:space="0" w:color="auto"/>
              <w:right w:val="single" w:sz="4" w:space="0" w:color="auto"/>
            </w:tcBorders>
            <w:shd w:val="clear" w:color="000000" w:fill="FFFFFF"/>
            <w:noWrap/>
            <w:vAlign w:val="center"/>
            <w:hideMark/>
          </w:tcPr>
          <w:p w14:paraId="188C74D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r>
      <w:tr w:rsidR="00C57DAA" w:rsidRPr="001E777F" w14:paraId="1E056153" w14:textId="77777777" w:rsidTr="00D97F20">
        <w:trPr>
          <w:trHeight w:val="255"/>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B90001D" w14:textId="589B6885" w:rsidR="00C57DAA" w:rsidRPr="001E777F" w:rsidRDefault="00C57DAA" w:rsidP="009A58C3">
            <w:pPr>
              <w:pStyle w:val="ListParagraph"/>
              <w:keepNext/>
              <w:widowControl w:val="0"/>
              <w:numPr>
                <w:ilvl w:val="0"/>
                <w:numId w:val="40"/>
              </w:numPr>
              <w:spacing w:after="0"/>
              <w:jc w:val="center"/>
              <w:rPr>
                <w:rFonts w:ascii="Arial Narrow" w:hAnsi="Arial Narrow"/>
                <w:b/>
                <w:color w:val="FFFFFF" w:themeColor="background1"/>
                <w:sz w:val="18"/>
                <w:szCs w:val="18"/>
                <w:lang w:eastAsia="en-CA"/>
              </w:rPr>
            </w:pPr>
            <w:r w:rsidRPr="001E777F">
              <w:rPr>
                <w:rFonts w:ascii="Arial Narrow" w:hAnsi="Arial Narrow"/>
                <w:b/>
                <w:color w:val="FFFFFF" w:themeColor="background1"/>
                <w:sz w:val="18"/>
                <w:szCs w:val="18"/>
                <w:lang w:eastAsia="en-CA"/>
              </w:rPr>
              <w:t>Marital status</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E61451B"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Montego Bay (JAM)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4A4FE37"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Kingstown (SVG)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8B962EA"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Roseau (DOM)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B148A2B"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Total</w:t>
            </w:r>
          </w:p>
        </w:tc>
      </w:tr>
      <w:tr w:rsidR="00C57DAA" w:rsidRPr="001E777F" w14:paraId="5D55DF3D" w14:textId="77777777" w:rsidTr="00D97F20">
        <w:trPr>
          <w:trHeight w:val="510"/>
        </w:trPr>
        <w:tc>
          <w:tcPr>
            <w:tcW w:w="288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4F736E7D" w14:textId="77777777" w:rsidR="00C57DAA" w:rsidRPr="001E777F" w:rsidRDefault="00C57DAA" w:rsidP="00CF4E58">
            <w:pPr>
              <w:keepNext/>
              <w:widowControl w:val="0"/>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1A629A3D"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53C3CE0E"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19C4DC42"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30429C68"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676FFC0"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1E3E248C"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510CC063"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713D7246"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r>
      <w:tr w:rsidR="00C57DAA" w:rsidRPr="001E777F" w14:paraId="5630A608"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42621215"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475C912F"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Common law</w:t>
            </w:r>
          </w:p>
        </w:tc>
        <w:tc>
          <w:tcPr>
            <w:tcW w:w="960" w:type="dxa"/>
            <w:tcBorders>
              <w:top w:val="nil"/>
              <w:left w:val="nil"/>
              <w:bottom w:val="single" w:sz="4" w:space="0" w:color="auto"/>
              <w:right w:val="single" w:sz="4" w:space="0" w:color="auto"/>
            </w:tcBorders>
            <w:shd w:val="clear" w:color="000000" w:fill="FFFFFF"/>
            <w:noWrap/>
            <w:vAlign w:val="center"/>
            <w:hideMark/>
          </w:tcPr>
          <w:p w14:paraId="453AA4F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75D6AED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20.0%</w:t>
            </w:r>
          </w:p>
        </w:tc>
        <w:tc>
          <w:tcPr>
            <w:tcW w:w="960" w:type="dxa"/>
            <w:tcBorders>
              <w:top w:val="nil"/>
              <w:left w:val="nil"/>
              <w:bottom w:val="single" w:sz="4" w:space="0" w:color="auto"/>
              <w:right w:val="single" w:sz="4" w:space="0" w:color="auto"/>
            </w:tcBorders>
            <w:shd w:val="clear" w:color="000000" w:fill="FFFFFF"/>
            <w:noWrap/>
            <w:vAlign w:val="center"/>
            <w:hideMark/>
          </w:tcPr>
          <w:p w14:paraId="47FDEFD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26</w:t>
            </w:r>
          </w:p>
        </w:tc>
        <w:tc>
          <w:tcPr>
            <w:tcW w:w="960" w:type="dxa"/>
            <w:tcBorders>
              <w:top w:val="nil"/>
              <w:left w:val="nil"/>
              <w:bottom w:val="single" w:sz="4" w:space="0" w:color="auto"/>
              <w:right w:val="single" w:sz="4" w:space="0" w:color="auto"/>
            </w:tcBorders>
            <w:shd w:val="clear" w:color="000000" w:fill="FFFFFF"/>
            <w:noWrap/>
            <w:vAlign w:val="center"/>
            <w:hideMark/>
          </w:tcPr>
          <w:p w14:paraId="73E678B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43.3%</w:t>
            </w:r>
          </w:p>
        </w:tc>
        <w:tc>
          <w:tcPr>
            <w:tcW w:w="960" w:type="dxa"/>
            <w:tcBorders>
              <w:top w:val="nil"/>
              <w:left w:val="nil"/>
              <w:bottom w:val="single" w:sz="4" w:space="0" w:color="auto"/>
              <w:right w:val="single" w:sz="4" w:space="0" w:color="auto"/>
            </w:tcBorders>
            <w:shd w:val="clear" w:color="000000" w:fill="FFFFFF"/>
            <w:noWrap/>
            <w:vAlign w:val="center"/>
            <w:hideMark/>
          </w:tcPr>
          <w:p w14:paraId="6BB3245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w:t>
            </w:r>
          </w:p>
        </w:tc>
        <w:tc>
          <w:tcPr>
            <w:tcW w:w="960" w:type="dxa"/>
            <w:tcBorders>
              <w:top w:val="nil"/>
              <w:left w:val="nil"/>
              <w:bottom w:val="single" w:sz="4" w:space="0" w:color="auto"/>
              <w:right w:val="single" w:sz="4" w:space="0" w:color="auto"/>
            </w:tcBorders>
            <w:shd w:val="clear" w:color="000000" w:fill="FFFFFF"/>
            <w:noWrap/>
            <w:vAlign w:val="center"/>
            <w:hideMark/>
          </w:tcPr>
          <w:p w14:paraId="5285AEC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14.8%</w:t>
            </w:r>
          </w:p>
        </w:tc>
        <w:tc>
          <w:tcPr>
            <w:tcW w:w="960" w:type="dxa"/>
            <w:tcBorders>
              <w:top w:val="nil"/>
              <w:left w:val="nil"/>
              <w:bottom w:val="single" w:sz="4" w:space="0" w:color="auto"/>
              <w:right w:val="single" w:sz="4" w:space="0" w:color="auto"/>
            </w:tcBorders>
            <w:shd w:val="clear" w:color="000000" w:fill="FFFFFF"/>
            <w:noWrap/>
            <w:vAlign w:val="center"/>
            <w:hideMark/>
          </w:tcPr>
          <w:p w14:paraId="6D8E5F9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43</w:t>
            </w:r>
          </w:p>
        </w:tc>
        <w:tc>
          <w:tcPr>
            <w:tcW w:w="960" w:type="dxa"/>
            <w:tcBorders>
              <w:top w:val="nil"/>
              <w:left w:val="nil"/>
              <w:bottom w:val="single" w:sz="4" w:space="0" w:color="auto"/>
              <w:right w:val="single" w:sz="4" w:space="0" w:color="auto"/>
            </w:tcBorders>
            <w:shd w:val="clear" w:color="000000" w:fill="FFFFFF"/>
            <w:noWrap/>
            <w:vAlign w:val="center"/>
            <w:hideMark/>
          </w:tcPr>
          <w:p w14:paraId="09F6A55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26.7%</w:t>
            </w:r>
          </w:p>
        </w:tc>
      </w:tr>
      <w:tr w:rsidR="00C57DAA" w:rsidRPr="001E777F" w14:paraId="0B2B1F9E"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235E750C"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79BD15A9"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Married</w:t>
            </w:r>
          </w:p>
        </w:tc>
        <w:tc>
          <w:tcPr>
            <w:tcW w:w="960" w:type="dxa"/>
            <w:tcBorders>
              <w:top w:val="nil"/>
              <w:left w:val="nil"/>
              <w:bottom w:val="single" w:sz="4" w:space="0" w:color="auto"/>
              <w:right w:val="single" w:sz="4" w:space="0" w:color="auto"/>
            </w:tcBorders>
            <w:shd w:val="clear" w:color="000000" w:fill="FFFFFF"/>
            <w:noWrap/>
            <w:vAlign w:val="center"/>
            <w:hideMark/>
          </w:tcPr>
          <w:p w14:paraId="65F4FF7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11</w:t>
            </w:r>
          </w:p>
        </w:tc>
        <w:tc>
          <w:tcPr>
            <w:tcW w:w="960" w:type="dxa"/>
            <w:tcBorders>
              <w:top w:val="nil"/>
              <w:left w:val="nil"/>
              <w:bottom w:val="single" w:sz="4" w:space="0" w:color="auto"/>
              <w:right w:val="single" w:sz="4" w:space="0" w:color="auto"/>
            </w:tcBorders>
            <w:shd w:val="clear" w:color="000000" w:fill="FFFFFF"/>
            <w:noWrap/>
            <w:vAlign w:val="center"/>
            <w:hideMark/>
          </w:tcPr>
          <w:p w14:paraId="02F93081"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27.5%</w:t>
            </w:r>
          </w:p>
        </w:tc>
        <w:tc>
          <w:tcPr>
            <w:tcW w:w="960" w:type="dxa"/>
            <w:tcBorders>
              <w:top w:val="nil"/>
              <w:left w:val="nil"/>
              <w:bottom w:val="single" w:sz="4" w:space="0" w:color="auto"/>
              <w:right w:val="single" w:sz="4" w:space="0" w:color="auto"/>
            </w:tcBorders>
            <w:shd w:val="clear" w:color="000000" w:fill="FFFFFF"/>
            <w:noWrap/>
            <w:vAlign w:val="center"/>
            <w:hideMark/>
          </w:tcPr>
          <w:p w14:paraId="2CC6882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11</w:t>
            </w:r>
          </w:p>
        </w:tc>
        <w:tc>
          <w:tcPr>
            <w:tcW w:w="960" w:type="dxa"/>
            <w:tcBorders>
              <w:top w:val="nil"/>
              <w:left w:val="nil"/>
              <w:bottom w:val="single" w:sz="4" w:space="0" w:color="auto"/>
              <w:right w:val="single" w:sz="4" w:space="0" w:color="auto"/>
            </w:tcBorders>
            <w:shd w:val="clear" w:color="000000" w:fill="FFFFFF"/>
            <w:noWrap/>
            <w:vAlign w:val="center"/>
            <w:hideMark/>
          </w:tcPr>
          <w:p w14:paraId="5761F7F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18.3%</w:t>
            </w:r>
          </w:p>
        </w:tc>
        <w:tc>
          <w:tcPr>
            <w:tcW w:w="960" w:type="dxa"/>
            <w:tcBorders>
              <w:top w:val="nil"/>
              <w:left w:val="nil"/>
              <w:bottom w:val="single" w:sz="4" w:space="0" w:color="auto"/>
              <w:right w:val="single" w:sz="4" w:space="0" w:color="auto"/>
            </w:tcBorders>
            <w:shd w:val="clear" w:color="000000" w:fill="FFFFFF"/>
            <w:noWrap/>
            <w:vAlign w:val="center"/>
            <w:hideMark/>
          </w:tcPr>
          <w:p w14:paraId="6473A21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w:t>
            </w:r>
          </w:p>
        </w:tc>
        <w:tc>
          <w:tcPr>
            <w:tcW w:w="960" w:type="dxa"/>
            <w:tcBorders>
              <w:top w:val="nil"/>
              <w:left w:val="nil"/>
              <w:bottom w:val="single" w:sz="4" w:space="0" w:color="auto"/>
              <w:right w:val="single" w:sz="4" w:space="0" w:color="auto"/>
            </w:tcBorders>
            <w:shd w:val="clear" w:color="000000" w:fill="FFFFFF"/>
            <w:noWrap/>
            <w:vAlign w:val="center"/>
            <w:hideMark/>
          </w:tcPr>
          <w:p w14:paraId="431F2061"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24.6%</w:t>
            </w:r>
          </w:p>
        </w:tc>
        <w:tc>
          <w:tcPr>
            <w:tcW w:w="960" w:type="dxa"/>
            <w:tcBorders>
              <w:top w:val="nil"/>
              <w:left w:val="nil"/>
              <w:bottom w:val="single" w:sz="4" w:space="0" w:color="auto"/>
              <w:right w:val="single" w:sz="4" w:space="0" w:color="auto"/>
            </w:tcBorders>
            <w:shd w:val="clear" w:color="000000" w:fill="FFFFFF"/>
            <w:noWrap/>
            <w:vAlign w:val="center"/>
            <w:hideMark/>
          </w:tcPr>
          <w:p w14:paraId="1C2A0E0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37</w:t>
            </w:r>
          </w:p>
        </w:tc>
        <w:tc>
          <w:tcPr>
            <w:tcW w:w="960" w:type="dxa"/>
            <w:tcBorders>
              <w:top w:val="nil"/>
              <w:left w:val="nil"/>
              <w:bottom w:val="single" w:sz="4" w:space="0" w:color="auto"/>
              <w:right w:val="single" w:sz="4" w:space="0" w:color="auto"/>
            </w:tcBorders>
            <w:shd w:val="clear" w:color="000000" w:fill="FFFFFF"/>
            <w:noWrap/>
            <w:vAlign w:val="center"/>
            <w:hideMark/>
          </w:tcPr>
          <w:p w14:paraId="1468950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23.0%</w:t>
            </w:r>
          </w:p>
        </w:tc>
      </w:tr>
      <w:tr w:rsidR="00C57DAA" w:rsidRPr="001E777F" w14:paraId="7DBF0918"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1068A899"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1A18B1E7"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Single</w:t>
            </w:r>
          </w:p>
        </w:tc>
        <w:tc>
          <w:tcPr>
            <w:tcW w:w="960" w:type="dxa"/>
            <w:tcBorders>
              <w:top w:val="nil"/>
              <w:left w:val="nil"/>
              <w:bottom w:val="single" w:sz="4" w:space="0" w:color="auto"/>
              <w:right w:val="single" w:sz="4" w:space="0" w:color="auto"/>
            </w:tcBorders>
            <w:shd w:val="clear" w:color="000000" w:fill="FFFFFF"/>
            <w:noWrap/>
            <w:vAlign w:val="center"/>
            <w:hideMark/>
          </w:tcPr>
          <w:p w14:paraId="406DA6D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w:t>
            </w:r>
          </w:p>
        </w:tc>
        <w:tc>
          <w:tcPr>
            <w:tcW w:w="960" w:type="dxa"/>
            <w:tcBorders>
              <w:top w:val="nil"/>
              <w:left w:val="nil"/>
              <w:bottom w:val="single" w:sz="4" w:space="0" w:color="auto"/>
              <w:right w:val="single" w:sz="4" w:space="0" w:color="auto"/>
            </w:tcBorders>
            <w:shd w:val="clear" w:color="000000" w:fill="FFFFFF"/>
            <w:noWrap/>
            <w:vAlign w:val="center"/>
            <w:hideMark/>
          </w:tcPr>
          <w:p w14:paraId="49A72BC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37.5%</w:t>
            </w:r>
          </w:p>
        </w:tc>
        <w:tc>
          <w:tcPr>
            <w:tcW w:w="960" w:type="dxa"/>
            <w:tcBorders>
              <w:top w:val="nil"/>
              <w:left w:val="nil"/>
              <w:bottom w:val="single" w:sz="4" w:space="0" w:color="auto"/>
              <w:right w:val="single" w:sz="4" w:space="0" w:color="auto"/>
            </w:tcBorders>
            <w:shd w:val="clear" w:color="000000" w:fill="FFFFFF"/>
            <w:noWrap/>
            <w:vAlign w:val="center"/>
            <w:hideMark/>
          </w:tcPr>
          <w:p w14:paraId="2D4638D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22</w:t>
            </w:r>
          </w:p>
        </w:tc>
        <w:tc>
          <w:tcPr>
            <w:tcW w:w="960" w:type="dxa"/>
            <w:tcBorders>
              <w:top w:val="nil"/>
              <w:left w:val="nil"/>
              <w:bottom w:val="single" w:sz="4" w:space="0" w:color="auto"/>
              <w:right w:val="single" w:sz="4" w:space="0" w:color="auto"/>
            </w:tcBorders>
            <w:shd w:val="clear" w:color="000000" w:fill="FFFFFF"/>
            <w:noWrap/>
            <w:vAlign w:val="center"/>
            <w:hideMark/>
          </w:tcPr>
          <w:p w14:paraId="79FEA27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36.7%</w:t>
            </w:r>
          </w:p>
        </w:tc>
        <w:tc>
          <w:tcPr>
            <w:tcW w:w="960" w:type="dxa"/>
            <w:tcBorders>
              <w:top w:val="nil"/>
              <w:left w:val="nil"/>
              <w:bottom w:val="single" w:sz="4" w:space="0" w:color="auto"/>
              <w:right w:val="single" w:sz="4" w:space="0" w:color="auto"/>
            </w:tcBorders>
            <w:shd w:val="clear" w:color="000000" w:fill="FFFFFF"/>
            <w:noWrap/>
            <w:vAlign w:val="center"/>
            <w:hideMark/>
          </w:tcPr>
          <w:p w14:paraId="38AC52D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36</w:t>
            </w:r>
          </w:p>
        </w:tc>
        <w:tc>
          <w:tcPr>
            <w:tcW w:w="960" w:type="dxa"/>
            <w:tcBorders>
              <w:top w:val="nil"/>
              <w:left w:val="nil"/>
              <w:bottom w:val="single" w:sz="4" w:space="0" w:color="auto"/>
              <w:right w:val="single" w:sz="4" w:space="0" w:color="auto"/>
            </w:tcBorders>
            <w:shd w:val="clear" w:color="000000" w:fill="FFFFFF"/>
            <w:noWrap/>
            <w:vAlign w:val="center"/>
            <w:hideMark/>
          </w:tcPr>
          <w:p w14:paraId="45F34CF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59.0%</w:t>
            </w:r>
          </w:p>
        </w:tc>
        <w:tc>
          <w:tcPr>
            <w:tcW w:w="960" w:type="dxa"/>
            <w:tcBorders>
              <w:top w:val="nil"/>
              <w:left w:val="nil"/>
              <w:bottom w:val="single" w:sz="4" w:space="0" w:color="auto"/>
              <w:right w:val="single" w:sz="4" w:space="0" w:color="auto"/>
            </w:tcBorders>
            <w:shd w:val="clear" w:color="000000" w:fill="FFFFFF"/>
            <w:noWrap/>
            <w:vAlign w:val="center"/>
            <w:hideMark/>
          </w:tcPr>
          <w:p w14:paraId="21DB6191"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73</w:t>
            </w:r>
          </w:p>
        </w:tc>
        <w:tc>
          <w:tcPr>
            <w:tcW w:w="960" w:type="dxa"/>
            <w:tcBorders>
              <w:top w:val="nil"/>
              <w:left w:val="nil"/>
              <w:bottom w:val="single" w:sz="4" w:space="0" w:color="auto"/>
              <w:right w:val="single" w:sz="4" w:space="0" w:color="auto"/>
            </w:tcBorders>
            <w:shd w:val="clear" w:color="000000" w:fill="FFFFFF"/>
            <w:noWrap/>
            <w:vAlign w:val="center"/>
            <w:hideMark/>
          </w:tcPr>
          <w:p w14:paraId="783AAB0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45.3%</w:t>
            </w:r>
          </w:p>
        </w:tc>
      </w:tr>
      <w:tr w:rsidR="00C57DAA" w:rsidRPr="001E777F" w14:paraId="6F3E09E6"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24CCE5B7"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63956B08"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N/A</w:t>
            </w:r>
          </w:p>
        </w:tc>
        <w:tc>
          <w:tcPr>
            <w:tcW w:w="960" w:type="dxa"/>
            <w:tcBorders>
              <w:top w:val="nil"/>
              <w:left w:val="nil"/>
              <w:bottom w:val="single" w:sz="4" w:space="0" w:color="auto"/>
              <w:right w:val="single" w:sz="4" w:space="0" w:color="auto"/>
            </w:tcBorders>
            <w:shd w:val="clear" w:color="000000" w:fill="FFFFFF"/>
            <w:noWrap/>
            <w:vAlign w:val="center"/>
            <w:hideMark/>
          </w:tcPr>
          <w:p w14:paraId="7637EBA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w:t>
            </w:r>
          </w:p>
        </w:tc>
        <w:tc>
          <w:tcPr>
            <w:tcW w:w="960" w:type="dxa"/>
            <w:tcBorders>
              <w:top w:val="nil"/>
              <w:left w:val="nil"/>
              <w:bottom w:val="single" w:sz="4" w:space="0" w:color="auto"/>
              <w:right w:val="single" w:sz="4" w:space="0" w:color="auto"/>
            </w:tcBorders>
            <w:shd w:val="clear" w:color="000000" w:fill="FFFFFF"/>
            <w:noWrap/>
            <w:vAlign w:val="center"/>
            <w:hideMark/>
          </w:tcPr>
          <w:p w14:paraId="5A58F03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15.0%</w:t>
            </w:r>
          </w:p>
        </w:tc>
        <w:tc>
          <w:tcPr>
            <w:tcW w:w="960" w:type="dxa"/>
            <w:tcBorders>
              <w:top w:val="nil"/>
              <w:left w:val="nil"/>
              <w:bottom w:val="single" w:sz="4" w:space="0" w:color="auto"/>
              <w:right w:val="single" w:sz="4" w:space="0" w:color="auto"/>
            </w:tcBorders>
            <w:shd w:val="clear" w:color="000000" w:fill="FFFFFF"/>
            <w:noWrap/>
            <w:vAlign w:val="center"/>
            <w:hideMark/>
          </w:tcPr>
          <w:p w14:paraId="21033F0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4959E0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4ADB3127"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5F9862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609B551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421D0B0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5.0%</w:t>
            </w:r>
          </w:p>
        </w:tc>
      </w:tr>
      <w:tr w:rsidR="00C57DAA" w:rsidRPr="001E777F" w14:paraId="0DA50E81" w14:textId="77777777" w:rsidTr="00C57DAA">
        <w:trPr>
          <w:trHeight w:val="255"/>
        </w:trPr>
        <w:tc>
          <w:tcPr>
            <w:tcW w:w="1120" w:type="dxa"/>
            <w:tcBorders>
              <w:top w:val="nil"/>
              <w:left w:val="single" w:sz="4" w:space="0" w:color="auto"/>
              <w:bottom w:val="single" w:sz="4" w:space="0" w:color="auto"/>
              <w:right w:val="single" w:sz="4" w:space="0" w:color="auto"/>
            </w:tcBorders>
            <w:shd w:val="clear" w:color="000000" w:fill="FFFFFF"/>
            <w:hideMark/>
          </w:tcPr>
          <w:p w14:paraId="3A0EB963"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61EAD5F7"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000000" w:fill="FFFFFF"/>
            <w:noWrap/>
            <w:vAlign w:val="center"/>
            <w:hideMark/>
          </w:tcPr>
          <w:p w14:paraId="091F5E1E"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136A624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73489B79"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438169D1"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56C5505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6AA701A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23F72F6C"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161</w:t>
            </w:r>
          </w:p>
        </w:tc>
        <w:tc>
          <w:tcPr>
            <w:tcW w:w="960" w:type="dxa"/>
            <w:tcBorders>
              <w:top w:val="nil"/>
              <w:left w:val="nil"/>
              <w:bottom w:val="single" w:sz="4" w:space="0" w:color="auto"/>
              <w:right w:val="single" w:sz="4" w:space="0" w:color="auto"/>
            </w:tcBorders>
            <w:shd w:val="clear" w:color="000000" w:fill="FFFFFF"/>
            <w:noWrap/>
            <w:vAlign w:val="center"/>
            <w:hideMark/>
          </w:tcPr>
          <w:p w14:paraId="5CE30E3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r>
      <w:tr w:rsidR="00C57DAA" w:rsidRPr="001E777F" w14:paraId="562AF3C5" w14:textId="77777777" w:rsidTr="00D97F20">
        <w:trPr>
          <w:trHeight w:val="255"/>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96E8D15" w14:textId="5F386592" w:rsidR="00C57DAA" w:rsidRPr="001E777F" w:rsidRDefault="00C57DAA" w:rsidP="009A58C3">
            <w:pPr>
              <w:pStyle w:val="ListParagraph"/>
              <w:keepNext/>
              <w:widowControl w:val="0"/>
              <w:numPr>
                <w:ilvl w:val="0"/>
                <w:numId w:val="40"/>
              </w:numPr>
              <w:spacing w:after="0"/>
              <w:jc w:val="center"/>
              <w:rPr>
                <w:rFonts w:ascii="Arial Narrow" w:hAnsi="Arial Narrow"/>
                <w:b/>
                <w:color w:val="FFFFFF" w:themeColor="background1"/>
                <w:sz w:val="18"/>
                <w:szCs w:val="18"/>
                <w:lang w:eastAsia="en-CA"/>
              </w:rPr>
            </w:pPr>
            <w:r w:rsidRPr="001E777F">
              <w:rPr>
                <w:rFonts w:ascii="Arial Narrow" w:hAnsi="Arial Narrow"/>
                <w:b/>
                <w:color w:val="FFFFFF" w:themeColor="background1"/>
                <w:sz w:val="18"/>
                <w:szCs w:val="18"/>
                <w:lang w:eastAsia="en-CA"/>
              </w:rPr>
              <w:t>Head of household</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1274C8E"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Montego Bay (JAM)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BB0829B"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Kingstown (SVG)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D8F55CB"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Roseau (DOM)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EDB17C0"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Total</w:t>
            </w:r>
          </w:p>
        </w:tc>
      </w:tr>
      <w:tr w:rsidR="00C57DAA" w:rsidRPr="001E777F" w14:paraId="46A0643C" w14:textId="77777777" w:rsidTr="00D97F20">
        <w:trPr>
          <w:trHeight w:val="510"/>
        </w:trPr>
        <w:tc>
          <w:tcPr>
            <w:tcW w:w="288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48D6B04C" w14:textId="77777777" w:rsidR="00C57DAA" w:rsidRPr="001E777F" w:rsidRDefault="00C57DAA" w:rsidP="00CF4E58">
            <w:pPr>
              <w:keepNext/>
              <w:widowControl w:val="0"/>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F362461"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B1E961A"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F711679"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077EE2F"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33F94CD4"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7E052CFD"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79BED28"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3E5EC21" w14:textId="77777777" w:rsidR="00C57DAA" w:rsidRPr="001E777F" w:rsidRDefault="00C57DAA" w:rsidP="00CF4E58">
            <w:pPr>
              <w:keepNext/>
              <w:widowControl w:val="0"/>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r>
      <w:tr w:rsidR="00C57DAA" w:rsidRPr="001E777F" w14:paraId="30942F29"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12323F1F"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2CAC3C43"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Yes</w:t>
            </w:r>
          </w:p>
        </w:tc>
        <w:tc>
          <w:tcPr>
            <w:tcW w:w="960" w:type="dxa"/>
            <w:tcBorders>
              <w:top w:val="nil"/>
              <w:left w:val="nil"/>
              <w:bottom w:val="single" w:sz="4" w:space="0" w:color="auto"/>
              <w:right w:val="single" w:sz="4" w:space="0" w:color="auto"/>
            </w:tcBorders>
            <w:shd w:val="clear" w:color="000000" w:fill="FFFFFF"/>
            <w:noWrap/>
            <w:vAlign w:val="center"/>
            <w:hideMark/>
          </w:tcPr>
          <w:p w14:paraId="6690B26D"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37</w:t>
            </w:r>
          </w:p>
        </w:tc>
        <w:tc>
          <w:tcPr>
            <w:tcW w:w="960" w:type="dxa"/>
            <w:tcBorders>
              <w:top w:val="nil"/>
              <w:left w:val="nil"/>
              <w:bottom w:val="single" w:sz="4" w:space="0" w:color="auto"/>
              <w:right w:val="single" w:sz="4" w:space="0" w:color="auto"/>
            </w:tcBorders>
            <w:shd w:val="clear" w:color="000000" w:fill="FFFFFF"/>
            <w:noWrap/>
            <w:vAlign w:val="center"/>
            <w:hideMark/>
          </w:tcPr>
          <w:p w14:paraId="5819E28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92.5%</w:t>
            </w:r>
          </w:p>
        </w:tc>
        <w:tc>
          <w:tcPr>
            <w:tcW w:w="960" w:type="dxa"/>
            <w:tcBorders>
              <w:top w:val="nil"/>
              <w:left w:val="nil"/>
              <w:bottom w:val="single" w:sz="4" w:space="0" w:color="auto"/>
              <w:right w:val="single" w:sz="4" w:space="0" w:color="auto"/>
            </w:tcBorders>
            <w:shd w:val="clear" w:color="000000" w:fill="FFFFFF"/>
            <w:noWrap/>
            <w:vAlign w:val="center"/>
            <w:hideMark/>
          </w:tcPr>
          <w:p w14:paraId="74133FB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55</w:t>
            </w:r>
          </w:p>
        </w:tc>
        <w:tc>
          <w:tcPr>
            <w:tcW w:w="960" w:type="dxa"/>
            <w:tcBorders>
              <w:top w:val="nil"/>
              <w:left w:val="nil"/>
              <w:bottom w:val="single" w:sz="4" w:space="0" w:color="auto"/>
              <w:right w:val="single" w:sz="4" w:space="0" w:color="auto"/>
            </w:tcBorders>
            <w:shd w:val="clear" w:color="000000" w:fill="FFFFFF"/>
            <w:noWrap/>
            <w:vAlign w:val="center"/>
            <w:hideMark/>
          </w:tcPr>
          <w:p w14:paraId="2180029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91.7%</w:t>
            </w:r>
          </w:p>
        </w:tc>
        <w:tc>
          <w:tcPr>
            <w:tcW w:w="960" w:type="dxa"/>
            <w:tcBorders>
              <w:top w:val="nil"/>
              <w:left w:val="nil"/>
              <w:bottom w:val="single" w:sz="4" w:space="0" w:color="auto"/>
              <w:right w:val="single" w:sz="4" w:space="0" w:color="auto"/>
            </w:tcBorders>
            <w:shd w:val="clear" w:color="000000" w:fill="FFFFFF"/>
            <w:noWrap/>
            <w:vAlign w:val="center"/>
            <w:hideMark/>
          </w:tcPr>
          <w:p w14:paraId="46EFE35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53</w:t>
            </w:r>
          </w:p>
        </w:tc>
        <w:tc>
          <w:tcPr>
            <w:tcW w:w="960" w:type="dxa"/>
            <w:tcBorders>
              <w:top w:val="nil"/>
              <w:left w:val="nil"/>
              <w:bottom w:val="single" w:sz="4" w:space="0" w:color="auto"/>
              <w:right w:val="single" w:sz="4" w:space="0" w:color="auto"/>
            </w:tcBorders>
            <w:shd w:val="clear" w:color="000000" w:fill="FFFFFF"/>
            <w:noWrap/>
            <w:vAlign w:val="center"/>
            <w:hideMark/>
          </w:tcPr>
          <w:p w14:paraId="7BF0AEC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86.9%</w:t>
            </w:r>
          </w:p>
        </w:tc>
        <w:tc>
          <w:tcPr>
            <w:tcW w:w="960" w:type="dxa"/>
            <w:tcBorders>
              <w:top w:val="nil"/>
              <w:left w:val="nil"/>
              <w:bottom w:val="single" w:sz="4" w:space="0" w:color="auto"/>
              <w:right w:val="single" w:sz="4" w:space="0" w:color="auto"/>
            </w:tcBorders>
            <w:shd w:val="clear" w:color="000000" w:fill="FFFFFF"/>
            <w:noWrap/>
            <w:vAlign w:val="center"/>
            <w:hideMark/>
          </w:tcPr>
          <w:p w14:paraId="5B6E215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145</w:t>
            </w:r>
          </w:p>
        </w:tc>
        <w:tc>
          <w:tcPr>
            <w:tcW w:w="960" w:type="dxa"/>
            <w:tcBorders>
              <w:top w:val="nil"/>
              <w:left w:val="nil"/>
              <w:bottom w:val="single" w:sz="4" w:space="0" w:color="auto"/>
              <w:right w:val="single" w:sz="4" w:space="0" w:color="auto"/>
            </w:tcBorders>
            <w:shd w:val="clear" w:color="000000" w:fill="FFFFFF"/>
            <w:noWrap/>
            <w:vAlign w:val="center"/>
            <w:hideMark/>
          </w:tcPr>
          <w:p w14:paraId="2B0316F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90.1%</w:t>
            </w:r>
          </w:p>
        </w:tc>
      </w:tr>
      <w:tr w:rsidR="00C57DAA" w:rsidRPr="001E777F" w14:paraId="6ADE6E9E" w14:textId="77777777" w:rsidTr="00C57DAA">
        <w:trPr>
          <w:trHeight w:val="255"/>
        </w:trPr>
        <w:tc>
          <w:tcPr>
            <w:tcW w:w="1120" w:type="dxa"/>
            <w:tcBorders>
              <w:top w:val="nil"/>
              <w:left w:val="single" w:sz="4" w:space="0" w:color="auto"/>
              <w:bottom w:val="nil"/>
              <w:right w:val="single" w:sz="4" w:space="0" w:color="auto"/>
            </w:tcBorders>
            <w:shd w:val="clear" w:color="000000" w:fill="FFFFFF"/>
            <w:hideMark/>
          </w:tcPr>
          <w:p w14:paraId="3FE20B4A"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5DD7F617"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No</w:t>
            </w:r>
          </w:p>
        </w:tc>
        <w:tc>
          <w:tcPr>
            <w:tcW w:w="960" w:type="dxa"/>
            <w:tcBorders>
              <w:top w:val="nil"/>
              <w:left w:val="nil"/>
              <w:bottom w:val="single" w:sz="4" w:space="0" w:color="auto"/>
              <w:right w:val="single" w:sz="4" w:space="0" w:color="auto"/>
            </w:tcBorders>
            <w:shd w:val="clear" w:color="000000" w:fill="FFFFFF"/>
            <w:noWrap/>
            <w:vAlign w:val="center"/>
            <w:hideMark/>
          </w:tcPr>
          <w:p w14:paraId="4108B2E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05C382D7"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7.5%</w:t>
            </w:r>
          </w:p>
        </w:tc>
        <w:tc>
          <w:tcPr>
            <w:tcW w:w="960" w:type="dxa"/>
            <w:tcBorders>
              <w:top w:val="nil"/>
              <w:left w:val="nil"/>
              <w:bottom w:val="single" w:sz="4" w:space="0" w:color="auto"/>
              <w:right w:val="single" w:sz="4" w:space="0" w:color="auto"/>
            </w:tcBorders>
            <w:shd w:val="clear" w:color="000000" w:fill="FFFFFF"/>
            <w:noWrap/>
            <w:vAlign w:val="center"/>
            <w:hideMark/>
          </w:tcPr>
          <w:p w14:paraId="387F1373"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7E19F61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8.3%</w:t>
            </w:r>
          </w:p>
        </w:tc>
        <w:tc>
          <w:tcPr>
            <w:tcW w:w="960" w:type="dxa"/>
            <w:tcBorders>
              <w:top w:val="nil"/>
              <w:left w:val="nil"/>
              <w:bottom w:val="single" w:sz="4" w:space="0" w:color="auto"/>
              <w:right w:val="single" w:sz="4" w:space="0" w:color="auto"/>
            </w:tcBorders>
            <w:shd w:val="clear" w:color="000000" w:fill="FFFFFF"/>
            <w:noWrap/>
            <w:vAlign w:val="center"/>
            <w:hideMark/>
          </w:tcPr>
          <w:p w14:paraId="4502F65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1DB08E85"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13.1%</w:t>
            </w:r>
          </w:p>
        </w:tc>
        <w:tc>
          <w:tcPr>
            <w:tcW w:w="960" w:type="dxa"/>
            <w:tcBorders>
              <w:top w:val="nil"/>
              <w:left w:val="nil"/>
              <w:bottom w:val="single" w:sz="4" w:space="0" w:color="auto"/>
              <w:right w:val="single" w:sz="4" w:space="0" w:color="auto"/>
            </w:tcBorders>
            <w:shd w:val="clear" w:color="000000" w:fill="FFFFFF"/>
            <w:noWrap/>
            <w:vAlign w:val="center"/>
            <w:hideMark/>
          </w:tcPr>
          <w:p w14:paraId="195838E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688C567A"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9.9%</w:t>
            </w:r>
          </w:p>
        </w:tc>
      </w:tr>
      <w:tr w:rsidR="00C57DAA" w:rsidRPr="001E777F" w14:paraId="7E8474C7" w14:textId="77777777" w:rsidTr="00C57DAA">
        <w:trPr>
          <w:trHeight w:val="255"/>
        </w:trPr>
        <w:tc>
          <w:tcPr>
            <w:tcW w:w="1120" w:type="dxa"/>
            <w:tcBorders>
              <w:top w:val="nil"/>
              <w:left w:val="single" w:sz="4" w:space="0" w:color="auto"/>
              <w:bottom w:val="single" w:sz="4" w:space="0" w:color="auto"/>
              <w:right w:val="single" w:sz="4" w:space="0" w:color="auto"/>
            </w:tcBorders>
            <w:shd w:val="clear" w:color="000000" w:fill="FFFFFF"/>
            <w:hideMark/>
          </w:tcPr>
          <w:p w14:paraId="72469D9B"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1A19270A" w14:textId="77777777" w:rsidR="00C57DAA" w:rsidRPr="001E777F" w:rsidRDefault="00C57DAA" w:rsidP="00CF4E58">
            <w:pPr>
              <w:keepNext/>
              <w:widowControl w:val="0"/>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000000" w:fill="FFFFFF"/>
            <w:noWrap/>
            <w:vAlign w:val="center"/>
            <w:hideMark/>
          </w:tcPr>
          <w:p w14:paraId="51FB7B7B"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37BCF726"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676241FF"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3F8AC1A2"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49333034"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4BCD184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16283588"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161</w:t>
            </w:r>
          </w:p>
        </w:tc>
        <w:tc>
          <w:tcPr>
            <w:tcW w:w="960" w:type="dxa"/>
            <w:tcBorders>
              <w:top w:val="nil"/>
              <w:left w:val="nil"/>
              <w:bottom w:val="single" w:sz="4" w:space="0" w:color="auto"/>
              <w:right w:val="single" w:sz="4" w:space="0" w:color="auto"/>
            </w:tcBorders>
            <w:shd w:val="clear" w:color="000000" w:fill="FFFFFF"/>
            <w:noWrap/>
            <w:vAlign w:val="center"/>
            <w:hideMark/>
          </w:tcPr>
          <w:p w14:paraId="1F9A5390" w14:textId="77777777" w:rsidR="00C57DAA" w:rsidRPr="001E777F" w:rsidRDefault="00C57DAA" w:rsidP="00CF4E58">
            <w:pPr>
              <w:keepNext/>
              <w:widowControl w:val="0"/>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r>
    </w:tbl>
    <w:p w14:paraId="1AF1ACA8" w14:textId="567A221A" w:rsidR="00EE31A1" w:rsidRDefault="00D97F20" w:rsidP="003961D6">
      <w:pPr>
        <w:pStyle w:val="Caption"/>
      </w:pPr>
      <w:bookmarkStart w:id="36" w:name="_Ref529360219"/>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5</w:t>
      </w:r>
      <w:r w:rsidR="008E53D0">
        <w:rPr>
          <w:noProof/>
        </w:rPr>
        <w:fldChar w:fldCharType="end"/>
      </w:r>
      <w:bookmarkEnd w:id="36"/>
      <w:r>
        <w:t xml:space="preserve">: Summary of the percentage and frequency of socio-demographics (a-e) within the sample of </w:t>
      </w:r>
      <w:proofErr w:type="spellStart"/>
      <w:r>
        <w:t>fisherfolk</w:t>
      </w:r>
      <w:proofErr w:type="spellEnd"/>
      <w:r>
        <w:t xml:space="preserve"> in Montego Bay (Jamaica), Kingstown (St. Vincent and the Grenadines) and Roseau (Dominica)</w:t>
      </w:r>
      <w:r w:rsidR="00FC6224">
        <w:t>; N/A = no answer or not applicable</w:t>
      </w:r>
    </w:p>
    <w:p w14:paraId="16E2FEB0" w14:textId="2A2FD71D" w:rsidR="005B7F04" w:rsidRDefault="005B7F04" w:rsidP="00292F75">
      <w:pPr>
        <w:pStyle w:val="Heading3"/>
        <w:keepNext/>
        <w:numPr>
          <w:ilvl w:val="0"/>
          <w:numId w:val="0"/>
        </w:numPr>
        <w:ind w:left="720" w:hanging="720"/>
      </w:pPr>
      <w:bookmarkStart w:id="37" w:name="_Toc536589959"/>
      <w:bookmarkStart w:id="38" w:name="_Toc341474"/>
      <w:bookmarkStart w:id="39" w:name="_Toc376966"/>
      <w:bookmarkStart w:id="40" w:name="_Toc382131"/>
      <w:r>
        <w:lastRenderedPageBreak/>
        <w:t>Fishing activities</w:t>
      </w:r>
      <w:bookmarkEnd w:id="37"/>
      <w:bookmarkEnd w:id="38"/>
      <w:bookmarkEnd w:id="39"/>
      <w:bookmarkEnd w:id="40"/>
    </w:p>
    <w:p w14:paraId="5EE8BC91" w14:textId="6F43314E" w:rsidR="005B7F04" w:rsidRDefault="005B7F04" w:rsidP="00292F75">
      <w:pPr>
        <w:keepNext/>
      </w:pPr>
      <w:r>
        <w:t>On average, most respondents lack formal training</w:t>
      </w:r>
      <w:r w:rsidR="003C11F2">
        <w:rPr>
          <w:rStyle w:val="FootnoteReference"/>
        </w:rPr>
        <w:footnoteReference w:id="9"/>
      </w:r>
      <w:r>
        <w:t xml:space="preserve"> in fishing (see</w:t>
      </w:r>
      <w:r w:rsidR="00CE0601">
        <w:t xml:space="preserve"> </w:t>
      </w:r>
      <w:r w:rsidR="00CE0601">
        <w:fldChar w:fldCharType="begin"/>
      </w:r>
      <w:r w:rsidR="00CE0601">
        <w:instrText xml:space="preserve"> REF _Ref529365626 \h </w:instrText>
      </w:r>
      <w:r w:rsidR="00CE0601">
        <w:fldChar w:fldCharType="separate"/>
      </w:r>
      <w:r w:rsidR="00355034">
        <w:t xml:space="preserve">Table </w:t>
      </w:r>
      <w:r w:rsidR="00355034">
        <w:rPr>
          <w:noProof/>
        </w:rPr>
        <w:t>6</w:t>
      </w:r>
      <w:r w:rsidR="00CE0601">
        <w:fldChar w:fldCharType="end"/>
      </w:r>
      <w:r>
        <w:t>). However, notable differences exist among pilot study sites, with an overwhelming majority in Jamaica and St. Vincent and the Grenadines lacking formal training in fishing and a high percentage (75%) of respondents from Dominica possessing it.</w:t>
      </w:r>
    </w:p>
    <w:p w14:paraId="2196E277" w14:textId="7A9172E6" w:rsidR="005B7F04" w:rsidRDefault="005B7F04" w:rsidP="005B7F04">
      <w:r>
        <w:t xml:space="preserve">Respondents’ experience </w:t>
      </w:r>
      <w:r w:rsidR="00D9790E">
        <w:t xml:space="preserve">in </w:t>
      </w:r>
      <w:r>
        <w:t xml:space="preserve">fishing varies considerably. </w:t>
      </w:r>
      <w:r w:rsidR="00D33745">
        <w:fldChar w:fldCharType="begin"/>
      </w:r>
      <w:r w:rsidR="00D33745">
        <w:instrText xml:space="preserve"> REF _Ref529364017 \h </w:instrText>
      </w:r>
      <w:r w:rsidR="00D33745">
        <w:fldChar w:fldCharType="separate"/>
      </w:r>
      <w:r w:rsidR="00355034">
        <w:t xml:space="preserve">Figure </w:t>
      </w:r>
      <w:r w:rsidR="00355034">
        <w:rPr>
          <w:noProof/>
        </w:rPr>
        <w:t>5</w:t>
      </w:r>
      <w:r w:rsidR="00D33745">
        <w:fldChar w:fldCharType="end"/>
      </w:r>
      <w:r w:rsidR="00D33745">
        <w:t xml:space="preserve"> and </w:t>
      </w:r>
      <w:r w:rsidR="00CE0601">
        <w:fldChar w:fldCharType="begin"/>
      </w:r>
      <w:r w:rsidR="00CE0601">
        <w:instrText xml:space="preserve"> REF _Ref529365626 \h </w:instrText>
      </w:r>
      <w:r w:rsidR="00CE0601">
        <w:fldChar w:fldCharType="separate"/>
      </w:r>
      <w:r w:rsidR="00355034">
        <w:t xml:space="preserve">Table </w:t>
      </w:r>
      <w:r w:rsidR="00355034">
        <w:rPr>
          <w:noProof/>
        </w:rPr>
        <w:t>6</w:t>
      </w:r>
      <w:r w:rsidR="00CE0601">
        <w:fldChar w:fldCharType="end"/>
      </w:r>
      <w:r w:rsidR="00CE0601">
        <w:t xml:space="preserve"> </w:t>
      </w:r>
      <w:r>
        <w:t>and provide information on the number of years respondents have spent fishing in the coastal area where they are located. On average,</w:t>
      </w:r>
      <w:r w:rsidR="00292F75">
        <w:t xml:space="preserve"> respondents have spent about 25</w:t>
      </w:r>
      <w:r>
        <w:t xml:space="preserve"> years fishing in the community, although the time span ranges from under a year to 63 years.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tblGrid>
      <w:tr w:rsidR="00292F75" w14:paraId="67B3FD93" w14:textId="77777777" w:rsidTr="00292F75">
        <w:trPr>
          <w:jc w:val="center"/>
        </w:trPr>
        <w:tc>
          <w:tcPr>
            <w:tcW w:w="6345" w:type="dxa"/>
          </w:tcPr>
          <w:p w14:paraId="5C796B3F" w14:textId="7485CD7C" w:rsidR="00292F75" w:rsidRDefault="00AB5353" w:rsidP="005B7F04">
            <w:r>
              <w:rPr>
                <w:noProof/>
                <w:lang w:eastAsia="en-CA"/>
              </w:rPr>
              <w:drawing>
                <wp:inline distT="0" distB="0" distL="0" distR="0" wp14:anchorId="267C39F5" wp14:editId="5374584E">
                  <wp:extent cx="3226810" cy="3248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9604" cy="3250837"/>
                          </a:xfrm>
                          <a:prstGeom prst="rect">
                            <a:avLst/>
                          </a:prstGeom>
                          <a:noFill/>
                        </pic:spPr>
                      </pic:pic>
                    </a:graphicData>
                  </a:graphic>
                </wp:inline>
              </w:drawing>
            </w:r>
          </w:p>
          <w:p w14:paraId="2EE02339" w14:textId="316C89BE" w:rsidR="00292F75" w:rsidRDefault="00292F75" w:rsidP="003961D6">
            <w:pPr>
              <w:pStyle w:val="Caption"/>
            </w:pPr>
            <w:bookmarkStart w:id="41" w:name="_Ref529364017"/>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5</w:t>
            </w:r>
            <w:r w:rsidR="008E53D0">
              <w:rPr>
                <w:noProof/>
              </w:rPr>
              <w:fldChar w:fldCharType="end"/>
            </w:r>
            <w:bookmarkEnd w:id="41"/>
            <w:r>
              <w:t xml:space="preserve">: Distribution of the number of years spent fishing in the community where </w:t>
            </w:r>
            <w:proofErr w:type="spellStart"/>
            <w:r>
              <w:t>fisherfolk</w:t>
            </w:r>
            <w:proofErr w:type="spellEnd"/>
            <w:r>
              <w:t xml:space="preserve"> are located. The median number of years is 23, the average number is 25. The number of years ranges from 0 to 63.</w:t>
            </w:r>
            <w:r w:rsidR="00AB5353">
              <w:t xml:space="preserve"> The intervals are 6.4 years.</w:t>
            </w:r>
          </w:p>
        </w:tc>
      </w:tr>
    </w:tbl>
    <w:p w14:paraId="6A75EDF9" w14:textId="548099DA" w:rsidR="00292F75" w:rsidRDefault="004653BA" w:rsidP="005B7F04">
      <w:r>
        <w:t>The majority of respondents engage in fishing on a full-time basis. The percentage of part-time fishing ranges from 8% (St. Vincent and the Grenadines) to 20% (Jamaica). Part-time fishers reported a range of economic activities performed to supplement income from fishing. Many activities are allied to fishing (i.e., within the fish value chain)</w:t>
      </w:r>
      <w:r w:rsidR="00CE0601">
        <w:t xml:space="preserve"> and predominantly in skilled trades and service sectors. Reported activities include the following:</w:t>
      </w:r>
    </w:p>
    <w:p w14:paraId="180360CD" w14:textId="0B726326" w:rsidR="00CE0601" w:rsidRDefault="00CE0601" w:rsidP="009A58C3">
      <w:pPr>
        <w:pStyle w:val="ListParagraph"/>
        <w:numPr>
          <w:ilvl w:val="0"/>
          <w:numId w:val="41"/>
        </w:numPr>
        <w:spacing w:before="0" w:after="0" w:line="240" w:lineRule="auto"/>
      </w:pPr>
      <w:r>
        <w:t>Skilled trades: Construction, carpentry, plumbing, auto mechanic, boat repair and maintenance</w:t>
      </w:r>
    </w:p>
    <w:p w14:paraId="096A30E3" w14:textId="06C90500" w:rsidR="00CE0601" w:rsidRDefault="00CE0601" w:rsidP="009A58C3">
      <w:pPr>
        <w:pStyle w:val="ListParagraph"/>
        <w:numPr>
          <w:ilvl w:val="0"/>
          <w:numId w:val="41"/>
        </w:numPr>
        <w:spacing w:before="0" w:after="0" w:line="240" w:lineRule="auto"/>
      </w:pPr>
      <w:r>
        <w:t>Services: Gas pump attendant, taxi operator, water sports operator, massage therapist and domestic worker</w:t>
      </w:r>
    </w:p>
    <w:p w14:paraId="3E526366" w14:textId="2AF3D9F4" w:rsidR="00CE0601" w:rsidRDefault="00CE0601" w:rsidP="009A58C3">
      <w:pPr>
        <w:pStyle w:val="ListParagraph"/>
        <w:numPr>
          <w:ilvl w:val="0"/>
          <w:numId w:val="41"/>
        </w:numPr>
        <w:spacing w:before="0" w:after="0" w:line="240" w:lineRule="auto"/>
      </w:pPr>
      <w:r>
        <w:t>Other: Farmer, market vendor, small business owner and operator</w:t>
      </w:r>
    </w:p>
    <w:p w14:paraId="1BB17865" w14:textId="77777777" w:rsidR="00D33745" w:rsidRDefault="00D33745" w:rsidP="005216CF">
      <w:pPr>
        <w:spacing w:before="240"/>
      </w:pPr>
    </w:p>
    <w:tbl>
      <w:tblPr>
        <w:tblW w:w="10560" w:type="dxa"/>
        <w:tblInd w:w="103" w:type="dxa"/>
        <w:tblLook w:val="04A0" w:firstRow="1" w:lastRow="0" w:firstColumn="1" w:lastColumn="0" w:noHBand="0" w:noVBand="1"/>
      </w:tblPr>
      <w:tblGrid>
        <w:gridCol w:w="1120"/>
        <w:gridCol w:w="1760"/>
        <w:gridCol w:w="960"/>
        <w:gridCol w:w="960"/>
        <w:gridCol w:w="960"/>
        <w:gridCol w:w="960"/>
        <w:gridCol w:w="960"/>
        <w:gridCol w:w="960"/>
        <w:gridCol w:w="960"/>
        <w:gridCol w:w="960"/>
      </w:tblGrid>
      <w:tr w:rsidR="00D33745" w:rsidRPr="001E777F" w14:paraId="0E012921" w14:textId="77777777" w:rsidTr="00834092">
        <w:trPr>
          <w:trHeight w:val="255"/>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4ABD1A29" w14:textId="77777777" w:rsidR="00D33745" w:rsidRPr="001E777F" w:rsidRDefault="00D33745" w:rsidP="00834092">
            <w:pPr>
              <w:pStyle w:val="ListParagraph"/>
              <w:keepNext/>
              <w:numPr>
                <w:ilvl w:val="0"/>
                <w:numId w:val="42"/>
              </w:numPr>
              <w:spacing w:after="0"/>
              <w:jc w:val="center"/>
              <w:rPr>
                <w:rFonts w:ascii="Arial Narrow" w:hAnsi="Arial Narrow"/>
                <w:b/>
                <w:color w:val="FFFFFF" w:themeColor="background1"/>
                <w:sz w:val="18"/>
                <w:szCs w:val="18"/>
                <w:lang w:eastAsia="en-CA"/>
              </w:rPr>
            </w:pPr>
            <w:r w:rsidRPr="001E777F">
              <w:rPr>
                <w:rFonts w:ascii="Arial Narrow" w:hAnsi="Arial Narrow"/>
                <w:b/>
                <w:color w:val="FFFFFF" w:themeColor="background1"/>
                <w:sz w:val="18"/>
                <w:szCs w:val="18"/>
                <w:lang w:eastAsia="en-CA"/>
              </w:rPr>
              <w:lastRenderedPageBreak/>
              <w:t>Formal training in fishing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3A173F4"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Montego Bay (JAM)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3EA4868"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Kingstown (SVG)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DE8A5C7"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Roseau (DOM)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12CC7FD"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Total</w:t>
            </w:r>
          </w:p>
        </w:tc>
      </w:tr>
      <w:tr w:rsidR="00D33745" w:rsidRPr="001E777F" w14:paraId="07F949F5" w14:textId="77777777" w:rsidTr="00834092">
        <w:trPr>
          <w:trHeight w:val="510"/>
        </w:trPr>
        <w:tc>
          <w:tcPr>
            <w:tcW w:w="288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D937FE6" w14:textId="77777777" w:rsidR="00D33745" w:rsidRPr="001E777F" w:rsidRDefault="00D33745" w:rsidP="00834092">
            <w:pPr>
              <w:keepNext/>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7E9E7B22"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0E6CCBA"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5148BB55"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E479BD2"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C31AF5D"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921682A"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1A5E3E3"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542419A9"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r>
      <w:tr w:rsidR="00D33745" w:rsidRPr="001E777F" w14:paraId="5246536A"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0196E79E"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154040F0"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Yes</w:t>
            </w:r>
          </w:p>
        </w:tc>
        <w:tc>
          <w:tcPr>
            <w:tcW w:w="960" w:type="dxa"/>
            <w:tcBorders>
              <w:top w:val="nil"/>
              <w:left w:val="nil"/>
              <w:bottom w:val="single" w:sz="4" w:space="0" w:color="auto"/>
              <w:right w:val="single" w:sz="4" w:space="0" w:color="auto"/>
            </w:tcBorders>
            <w:shd w:val="clear" w:color="000000" w:fill="FFFFFF"/>
            <w:noWrap/>
            <w:vAlign w:val="center"/>
            <w:hideMark/>
          </w:tcPr>
          <w:p w14:paraId="5D07F4E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54C2737"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2589358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w:t>
            </w:r>
          </w:p>
        </w:tc>
        <w:tc>
          <w:tcPr>
            <w:tcW w:w="960" w:type="dxa"/>
            <w:tcBorders>
              <w:top w:val="nil"/>
              <w:left w:val="nil"/>
              <w:bottom w:val="single" w:sz="4" w:space="0" w:color="auto"/>
              <w:right w:val="single" w:sz="4" w:space="0" w:color="auto"/>
            </w:tcBorders>
            <w:shd w:val="clear" w:color="000000" w:fill="FFFFFF"/>
            <w:noWrap/>
            <w:vAlign w:val="center"/>
            <w:hideMark/>
          </w:tcPr>
          <w:p w14:paraId="1BD87AD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11.7%</w:t>
            </w:r>
          </w:p>
        </w:tc>
        <w:tc>
          <w:tcPr>
            <w:tcW w:w="960" w:type="dxa"/>
            <w:tcBorders>
              <w:top w:val="nil"/>
              <w:left w:val="nil"/>
              <w:bottom w:val="single" w:sz="4" w:space="0" w:color="auto"/>
              <w:right w:val="single" w:sz="4" w:space="0" w:color="auto"/>
            </w:tcBorders>
            <w:shd w:val="clear" w:color="000000" w:fill="FFFFFF"/>
            <w:noWrap/>
            <w:vAlign w:val="center"/>
            <w:hideMark/>
          </w:tcPr>
          <w:p w14:paraId="5AEDD71C"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46</w:t>
            </w:r>
          </w:p>
        </w:tc>
        <w:tc>
          <w:tcPr>
            <w:tcW w:w="960" w:type="dxa"/>
            <w:tcBorders>
              <w:top w:val="nil"/>
              <w:left w:val="nil"/>
              <w:bottom w:val="single" w:sz="4" w:space="0" w:color="auto"/>
              <w:right w:val="single" w:sz="4" w:space="0" w:color="auto"/>
            </w:tcBorders>
            <w:shd w:val="clear" w:color="000000" w:fill="FFFFFF"/>
            <w:noWrap/>
            <w:vAlign w:val="center"/>
            <w:hideMark/>
          </w:tcPr>
          <w:p w14:paraId="716225C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75.4%</w:t>
            </w:r>
          </w:p>
        </w:tc>
        <w:tc>
          <w:tcPr>
            <w:tcW w:w="960" w:type="dxa"/>
            <w:tcBorders>
              <w:top w:val="nil"/>
              <w:left w:val="nil"/>
              <w:bottom w:val="single" w:sz="4" w:space="0" w:color="auto"/>
              <w:right w:val="single" w:sz="4" w:space="0" w:color="auto"/>
            </w:tcBorders>
            <w:shd w:val="clear" w:color="000000" w:fill="FFFFFF"/>
            <w:noWrap/>
            <w:vAlign w:val="center"/>
            <w:hideMark/>
          </w:tcPr>
          <w:p w14:paraId="5D5171D4"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53</w:t>
            </w:r>
          </w:p>
        </w:tc>
        <w:tc>
          <w:tcPr>
            <w:tcW w:w="960" w:type="dxa"/>
            <w:tcBorders>
              <w:top w:val="nil"/>
              <w:left w:val="nil"/>
              <w:bottom w:val="single" w:sz="4" w:space="0" w:color="auto"/>
              <w:right w:val="single" w:sz="4" w:space="0" w:color="auto"/>
            </w:tcBorders>
            <w:shd w:val="clear" w:color="000000" w:fill="FFFFFF"/>
            <w:noWrap/>
            <w:vAlign w:val="center"/>
            <w:hideMark/>
          </w:tcPr>
          <w:p w14:paraId="1888C6F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32.9%</w:t>
            </w:r>
          </w:p>
        </w:tc>
      </w:tr>
      <w:tr w:rsidR="00D33745" w:rsidRPr="001E777F" w14:paraId="199E19AA"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6EFAE73E"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2A861848"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No</w:t>
            </w:r>
          </w:p>
        </w:tc>
        <w:tc>
          <w:tcPr>
            <w:tcW w:w="960" w:type="dxa"/>
            <w:tcBorders>
              <w:top w:val="nil"/>
              <w:left w:val="nil"/>
              <w:bottom w:val="single" w:sz="4" w:space="0" w:color="auto"/>
              <w:right w:val="single" w:sz="4" w:space="0" w:color="auto"/>
            </w:tcBorders>
            <w:shd w:val="clear" w:color="000000" w:fill="FFFFFF"/>
            <w:noWrap/>
            <w:vAlign w:val="center"/>
            <w:hideMark/>
          </w:tcPr>
          <w:p w14:paraId="755E451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39</w:t>
            </w:r>
          </w:p>
        </w:tc>
        <w:tc>
          <w:tcPr>
            <w:tcW w:w="960" w:type="dxa"/>
            <w:tcBorders>
              <w:top w:val="nil"/>
              <w:left w:val="nil"/>
              <w:bottom w:val="single" w:sz="4" w:space="0" w:color="auto"/>
              <w:right w:val="single" w:sz="4" w:space="0" w:color="auto"/>
            </w:tcBorders>
            <w:shd w:val="clear" w:color="000000" w:fill="FFFFFF"/>
            <w:noWrap/>
            <w:vAlign w:val="center"/>
            <w:hideMark/>
          </w:tcPr>
          <w:p w14:paraId="3C8C7EE2"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97.5%</w:t>
            </w:r>
          </w:p>
        </w:tc>
        <w:tc>
          <w:tcPr>
            <w:tcW w:w="960" w:type="dxa"/>
            <w:tcBorders>
              <w:top w:val="nil"/>
              <w:left w:val="nil"/>
              <w:bottom w:val="single" w:sz="4" w:space="0" w:color="auto"/>
              <w:right w:val="single" w:sz="4" w:space="0" w:color="auto"/>
            </w:tcBorders>
            <w:shd w:val="clear" w:color="000000" w:fill="FFFFFF"/>
            <w:noWrap/>
            <w:vAlign w:val="center"/>
            <w:hideMark/>
          </w:tcPr>
          <w:p w14:paraId="74EC788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53</w:t>
            </w:r>
          </w:p>
        </w:tc>
        <w:tc>
          <w:tcPr>
            <w:tcW w:w="960" w:type="dxa"/>
            <w:tcBorders>
              <w:top w:val="nil"/>
              <w:left w:val="nil"/>
              <w:bottom w:val="single" w:sz="4" w:space="0" w:color="auto"/>
              <w:right w:val="single" w:sz="4" w:space="0" w:color="auto"/>
            </w:tcBorders>
            <w:shd w:val="clear" w:color="000000" w:fill="FFFFFF"/>
            <w:noWrap/>
            <w:vAlign w:val="center"/>
            <w:hideMark/>
          </w:tcPr>
          <w:p w14:paraId="2ED9618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88.3%</w:t>
            </w:r>
          </w:p>
        </w:tc>
        <w:tc>
          <w:tcPr>
            <w:tcW w:w="960" w:type="dxa"/>
            <w:tcBorders>
              <w:top w:val="nil"/>
              <w:left w:val="nil"/>
              <w:bottom w:val="single" w:sz="4" w:space="0" w:color="auto"/>
              <w:right w:val="single" w:sz="4" w:space="0" w:color="auto"/>
            </w:tcBorders>
            <w:shd w:val="clear" w:color="000000" w:fill="FFFFFF"/>
            <w:noWrap/>
            <w:vAlign w:val="center"/>
            <w:hideMark/>
          </w:tcPr>
          <w:p w14:paraId="647F93F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w:t>
            </w:r>
          </w:p>
        </w:tc>
        <w:tc>
          <w:tcPr>
            <w:tcW w:w="960" w:type="dxa"/>
            <w:tcBorders>
              <w:top w:val="nil"/>
              <w:left w:val="nil"/>
              <w:bottom w:val="single" w:sz="4" w:space="0" w:color="auto"/>
              <w:right w:val="single" w:sz="4" w:space="0" w:color="auto"/>
            </w:tcBorders>
            <w:shd w:val="clear" w:color="000000" w:fill="FFFFFF"/>
            <w:noWrap/>
            <w:vAlign w:val="center"/>
            <w:hideMark/>
          </w:tcPr>
          <w:p w14:paraId="0D5C6AB6"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24.6%</w:t>
            </w:r>
          </w:p>
        </w:tc>
        <w:tc>
          <w:tcPr>
            <w:tcW w:w="960" w:type="dxa"/>
            <w:tcBorders>
              <w:top w:val="nil"/>
              <w:left w:val="nil"/>
              <w:bottom w:val="single" w:sz="4" w:space="0" w:color="auto"/>
              <w:right w:val="single" w:sz="4" w:space="0" w:color="auto"/>
            </w:tcBorders>
            <w:shd w:val="clear" w:color="000000" w:fill="FFFFFF"/>
            <w:noWrap/>
            <w:vAlign w:val="center"/>
            <w:hideMark/>
          </w:tcPr>
          <w:p w14:paraId="2D7684E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107</w:t>
            </w:r>
          </w:p>
        </w:tc>
        <w:tc>
          <w:tcPr>
            <w:tcW w:w="960" w:type="dxa"/>
            <w:tcBorders>
              <w:top w:val="nil"/>
              <w:left w:val="nil"/>
              <w:bottom w:val="single" w:sz="4" w:space="0" w:color="auto"/>
              <w:right w:val="single" w:sz="4" w:space="0" w:color="auto"/>
            </w:tcBorders>
            <w:shd w:val="clear" w:color="000000" w:fill="FFFFFF"/>
            <w:noWrap/>
            <w:vAlign w:val="center"/>
            <w:hideMark/>
          </w:tcPr>
          <w:p w14:paraId="36D4B7D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66.5%</w:t>
            </w:r>
          </w:p>
        </w:tc>
      </w:tr>
      <w:tr w:rsidR="00D33745" w:rsidRPr="001E777F" w14:paraId="27D98797"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614B3EB6"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1EB1AF8D"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N/A</w:t>
            </w:r>
          </w:p>
        </w:tc>
        <w:tc>
          <w:tcPr>
            <w:tcW w:w="960" w:type="dxa"/>
            <w:tcBorders>
              <w:top w:val="nil"/>
              <w:left w:val="nil"/>
              <w:bottom w:val="single" w:sz="4" w:space="0" w:color="auto"/>
              <w:right w:val="single" w:sz="4" w:space="0" w:color="auto"/>
            </w:tcBorders>
            <w:shd w:val="clear" w:color="000000" w:fill="FFFFFF"/>
            <w:noWrap/>
            <w:vAlign w:val="center"/>
            <w:hideMark/>
          </w:tcPr>
          <w:p w14:paraId="21A8692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4D5AD3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2463FB57"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AAE0DF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7259F8D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0AC60F2"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700FDBBC"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B6DA18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0.6%</w:t>
            </w:r>
          </w:p>
        </w:tc>
      </w:tr>
      <w:tr w:rsidR="00D33745" w:rsidRPr="001E777F" w14:paraId="546B2881" w14:textId="77777777" w:rsidTr="00834092">
        <w:trPr>
          <w:trHeight w:val="255"/>
        </w:trPr>
        <w:tc>
          <w:tcPr>
            <w:tcW w:w="1120" w:type="dxa"/>
            <w:tcBorders>
              <w:top w:val="nil"/>
              <w:left w:val="single" w:sz="4" w:space="0" w:color="auto"/>
              <w:bottom w:val="single" w:sz="4" w:space="0" w:color="auto"/>
              <w:right w:val="single" w:sz="4" w:space="0" w:color="auto"/>
            </w:tcBorders>
            <w:shd w:val="clear" w:color="000000" w:fill="FFFFFF"/>
            <w:hideMark/>
          </w:tcPr>
          <w:p w14:paraId="5F336865"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5238E1E7"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000000" w:fill="FFFFFF"/>
            <w:noWrap/>
            <w:vAlign w:val="center"/>
            <w:hideMark/>
          </w:tcPr>
          <w:p w14:paraId="6B3F3461"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72C968C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33C621D1"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530C2252"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138D840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370DB02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232C35F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161</w:t>
            </w:r>
          </w:p>
        </w:tc>
        <w:tc>
          <w:tcPr>
            <w:tcW w:w="960" w:type="dxa"/>
            <w:tcBorders>
              <w:top w:val="nil"/>
              <w:left w:val="nil"/>
              <w:bottom w:val="single" w:sz="4" w:space="0" w:color="auto"/>
              <w:right w:val="single" w:sz="4" w:space="0" w:color="auto"/>
            </w:tcBorders>
            <w:shd w:val="clear" w:color="000000" w:fill="FFFFFF"/>
            <w:noWrap/>
            <w:vAlign w:val="center"/>
            <w:hideMark/>
          </w:tcPr>
          <w:p w14:paraId="722018FA"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r>
      <w:tr w:rsidR="00D33745" w:rsidRPr="001E777F" w14:paraId="50D69C49" w14:textId="77777777" w:rsidTr="00834092">
        <w:trPr>
          <w:trHeight w:val="255"/>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DFDB61B" w14:textId="77777777" w:rsidR="00D33745" w:rsidRPr="001E777F" w:rsidRDefault="00D33745" w:rsidP="00834092">
            <w:pPr>
              <w:pStyle w:val="ListParagraph"/>
              <w:keepNext/>
              <w:numPr>
                <w:ilvl w:val="0"/>
                <w:numId w:val="42"/>
              </w:numPr>
              <w:spacing w:after="0"/>
              <w:jc w:val="center"/>
              <w:rPr>
                <w:rFonts w:ascii="Arial Narrow" w:hAnsi="Arial Narrow"/>
                <w:b/>
                <w:color w:val="FFFFFF" w:themeColor="background1"/>
                <w:sz w:val="18"/>
                <w:szCs w:val="18"/>
                <w:lang w:eastAsia="en-CA"/>
              </w:rPr>
            </w:pPr>
            <w:r w:rsidRPr="001E777F">
              <w:rPr>
                <w:rFonts w:ascii="Arial Narrow" w:hAnsi="Arial Narrow"/>
                <w:b/>
                <w:color w:val="FFFFFF" w:themeColor="background1"/>
                <w:sz w:val="18"/>
                <w:szCs w:val="18"/>
                <w:lang w:eastAsia="en-CA"/>
              </w:rPr>
              <w:t>Years fishing in the community</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93FEA18"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Montego Bay (JAM)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24049514"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Kingstown (SVG)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ED7EB91"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Roseau (DOM)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C750892"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Total</w:t>
            </w:r>
          </w:p>
        </w:tc>
      </w:tr>
      <w:tr w:rsidR="00D33745" w:rsidRPr="001E777F" w14:paraId="54391395" w14:textId="77777777" w:rsidTr="00834092">
        <w:trPr>
          <w:trHeight w:val="510"/>
        </w:trPr>
        <w:tc>
          <w:tcPr>
            <w:tcW w:w="288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4366ECA" w14:textId="77777777" w:rsidR="00D33745" w:rsidRPr="001E777F" w:rsidRDefault="00D33745" w:rsidP="00834092">
            <w:pPr>
              <w:keepNext/>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7452628"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2D5A027"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186DC6EC"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674FB8A"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10E2B2A1"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3EB87A1"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5DBF0DB8"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57E2AB5"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r>
      <w:tr w:rsidR="00D33745" w:rsidRPr="001E777F" w14:paraId="2799D024"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2CB10CF4"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1F4AAD9B"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Up to 10</w:t>
            </w:r>
          </w:p>
        </w:tc>
        <w:tc>
          <w:tcPr>
            <w:tcW w:w="960" w:type="dxa"/>
            <w:tcBorders>
              <w:top w:val="nil"/>
              <w:left w:val="nil"/>
              <w:bottom w:val="single" w:sz="4" w:space="0" w:color="auto"/>
              <w:right w:val="single" w:sz="4" w:space="0" w:color="auto"/>
            </w:tcBorders>
            <w:shd w:val="clear" w:color="000000" w:fill="FFFFFF"/>
            <w:noWrap/>
            <w:vAlign w:val="center"/>
            <w:hideMark/>
          </w:tcPr>
          <w:p w14:paraId="0EF2D94C"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1586DEC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20.0%</w:t>
            </w:r>
          </w:p>
        </w:tc>
        <w:tc>
          <w:tcPr>
            <w:tcW w:w="960" w:type="dxa"/>
            <w:tcBorders>
              <w:top w:val="nil"/>
              <w:left w:val="nil"/>
              <w:bottom w:val="single" w:sz="4" w:space="0" w:color="auto"/>
              <w:right w:val="single" w:sz="4" w:space="0" w:color="auto"/>
            </w:tcBorders>
            <w:shd w:val="clear" w:color="000000" w:fill="FFFFFF"/>
            <w:noWrap/>
            <w:vAlign w:val="center"/>
            <w:hideMark/>
          </w:tcPr>
          <w:p w14:paraId="721C30A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3E84879C"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13.3%</w:t>
            </w:r>
          </w:p>
        </w:tc>
        <w:tc>
          <w:tcPr>
            <w:tcW w:w="960" w:type="dxa"/>
            <w:tcBorders>
              <w:top w:val="nil"/>
              <w:left w:val="nil"/>
              <w:bottom w:val="single" w:sz="4" w:space="0" w:color="auto"/>
              <w:right w:val="single" w:sz="4" w:space="0" w:color="auto"/>
            </w:tcBorders>
            <w:shd w:val="clear" w:color="000000" w:fill="FFFFFF"/>
            <w:noWrap/>
            <w:vAlign w:val="center"/>
            <w:hideMark/>
          </w:tcPr>
          <w:p w14:paraId="7D534402"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20</w:t>
            </w:r>
          </w:p>
        </w:tc>
        <w:tc>
          <w:tcPr>
            <w:tcW w:w="960" w:type="dxa"/>
            <w:tcBorders>
              <w:top w:val="nil"/>
              <w:left w:val="nil"/>
              <w:bottom w:val="single" w:sz="4" w:space="0" w:color="auto"/>
              <w:right w:val="single" w:sz="4" w:space="0" w:color="auto"/>
            </w:tcBorders>
            <w:shd w:val="clear" w:color="000000" w:fill="FFFFFF"/>
            <w:noWrap/>
            <w:vAlign w:val="center"/>
            <w:hideMark/>
          </w:tcPr>
          <w:p w14:paraId="7E6506D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32.8%</w:t>
            </w:r>
          </w:p>
        </w:tc>
        <w:tc>
          <w:tcPr>
            <w:tcW w:w="960" w:type="dxa"/>
            <w:tcBorders>
              <w:top w:val="nil"/>
              <w:left w:val="nil"/>
              <w:bottom w:val="single" w:sz="4" w:space="0" w:color="auto"/>
              <w:right w:val="single" w:sz="4" w:space="0" w:color="auto"/>
            </w:tcBorders>
            <w:shd w:val="clear" w:color="000000" w:fill="FFFFFF"/>
            <w:noWrap/>
            <w:vAlign w:val="center"/>
            <w:hideMark/>
          </w:tcPr>
          <w:p w14:paraId="04C491EC"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36</w:t>
            </w:r>
          </w:p>
        </w:tc>
        <w:tc>
          <w:tcPr>
            <w:tcW w:w="960" w:type="dxa"/>
            <w:tcBorders>
              <w:top w:val="nil"/>
              <w:left w:val="nil"/>
              <w:bottom w:val="single" w:sz="4" w:space="0" w:color="auto"/>
              <w:right w:val="single" w:sz="4" w:space="0" w:color="auto"/>
            </w:tcBorders>
            <w:shd w:val="clear" w:color="000000" w:fill="FFFFFF"/>
            <w:noWrap/>
            <w:vAlign w:val="center"/>
            <w:hideMark/>
          </w:tcPr>
          <w:p w14:paraId="041EAB2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22.4%</w:t>
            </w:r>
          </w:p>
        </w:tc>
      </w:tr>
      <w:tr w:rsidR="00D33745" w:rsidRPr="001E777F" w14:paraId="0AC3FAC2"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52D2B30B"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782B8F26"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11 to 20</w:t>
            </w:r>
          </w:p>
        </w:tc>
        <w:tc>
          <w:tcPr>
            <w:tcW w:w="960" w:type="dxa"/>
            <w:tcBorders>
              <w:top w:val="nil"/>
              <w:left w:val="nil"/>
              <w:bottom w:val="single" w:sz="4" w:space="0" w:color="auto"/>
              <w:right w:val="single" w:sz="4" w:space="0" w:color="auto"/>
            </w:tcBorders>
            <w:shd w:val="clear" w:color="000000" w:fill="FFFFFF"/>
            <w:noWrap/>
            <w:vAlign w:val="center"/>
            <w:hideMark/>
          </w:tcPr>
          <w:p w14:paraId="3A1FA30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w:t>
            </w:r>
          </w:p>
        </w:tc>
        <w:tc>
          <w:tcPr>
            <w:tcW w:w="960" w:type="dxa"/>
            <w:tcBorders>
              <w:top w:val="nil"/>
              <w:left w:val="nil"/>
              <w:bottom w:val="single" w:sz="4" w:space="0" w:color="auto"/>
              <w:right w:val="single" w:sz="4" w:space="0" w:color="auto"/>
            </w:tcBorders>
            <w:shd w:val="clear" w:color="000000" w:fill="FFFFFF"/>
            <w:noWrap/>
            <w:vAlign w:val="center"/>
            <w:hideMark/>
          </w:tcPr>
          <w:p w14:paraId="6ABF52D5"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22.5%</w:t>
            </w:r>
          </w:p>
        </w:tc>
        <w:tc>
          <w:tcPr>
            <w:tcW w:w="960" w:type="dxa"/>
            <w:tcBorders>
              <w:top w:val="nil"/>
              <w:left w:val="nil"/>
              <w:bottom w:val="single" w:sz="4" w:space="0" w:color="auto"/>
              <w:right w:val="single" w:sz="4" w:space="0" w:color="auto"/>
            </w:tcBorders>
            <w:shd w:val="clear" w:color="000000" w:fill="FFFFFF"/>
            <w:noWrap/>
            <w:vAlign w:val="center"/>
            <w:hideMark/>
          </w:tcPr>
          <w:p w14:paraId="48D9B42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62E14942"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26.7%</w:t>
            </w:r>
          </w:p>
        </w:tc>
        <w:tc>
          <w:tcPr>
            <w:tcW w:w="960" w:type="dxa"/>
            <w:tcBorders>
              <w:top w:val="nil"/>
              <w:left w:val="nil"/>
              <w:bottom w:val="single" w:sz="4" w:space="0" w:color="auto"/>
              <w:right w:val="single" w:sz="4" w:space="0" w:color="auto"/>
            </w:tcBorders>
            <w:shd w:val="clear" w:color="000000" w:fill="FFFFFF"/>
            <w:noWrap/>
            <w:vAlign w:val="center"/>
            <w:hideMark/>
          </w:tcPr>
          <w:p w14:paraId="77C443F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w:t>
            </w:r>
          </w:p>
        </w:tc>
        <w:tc>
          <w:tcPr>
            <w:tcW w:w="960" w:type="dxa"/>
            <w:tcBorders>
              <w:top w:val="nil"/>
              <w:left w:val="nil"/>
              <w:bottom w:val="single" w:sz="4" w:space="0" w:color="auto"/>
              <w:right w:val="single" w:sz="4" w:space="0" w:color="auto"/>
            </w:tcBorders>
            <w:shd w:val="clear" w:color="000000" w:fill="FFFFFF"/>
            <w:noWrap/>
            <w:vAlign w:val="center"/>
            <w:hideMark/>
          </w:tcPr>
          <w:p w14:paraId="3F6F3BA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24.6%</w:t>
            </w:r>
          </w:p>
        </w:tc>
        <w:tc>
          <w:tcPr>
            <w:tcW w:w="960" w:type="dxa"/>
            <w:tcBorders>
              <w:top w:val="nil"/>
              <w:left w:val="nil"/>
              <w:bottom w:val="single" w:sz="4" w:space="0" w:color="auto"/>
              <w:right w:val="single" w:sz="4" w:space="0" w:color="auto"/>
            </w:tcBorders>
            <w:shd w:val="clear" w:color="000000" w:fill="FFFFFF"/>
            <w:noWrap/>
            <w:vAlign w:val="center"/>
            <w:hideMark/>
          </w:tcPr>
          <w:p w14:paraId="2950846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10F4649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24.8%</w:t>
            </w:r>
          </w:p>
        </w:tc>
      </w:tr>
      <w:tr w:rsidR="00D33745" w:rsidRPr="001E777F" w14:paraId="3827F986"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1B77884B"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53B47857"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21 to 30</w:t>
            </w:r>
          </w:p>
        </w:tc>
        <w:tc>
          <w:tcPr>
            <w:tcW w:w="960" w:type="dxa"/>
            <w:tcBorders>
              <w:top w:val="nil"/>
              <w:left w:val="nil"/>
              <w:bottom w:val="single" w:sz="4" w:space="0" w:color="auto"/>
              <w:right w:val="single" w:sz="4" w:space="0" w:color="auto"/>
            </w:tcBorders>
            <w:shd w:val="clear" w:color="000000" w:fill="FFFFFF"/>
            <w:noWrap/>
            <w:vAlign w:val="center"/>
            <w:hideMark/>
          </w:tcPr>
          <w:p w14:paraId="4D798C4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w:t>
            </w:r>
          </w:p>
        </w:tc>
        <w:tc>
          <w:tcPr>
            <w:tcW w:w="960" w:type="dxa"/>
            <w:tcBorders>
              <w:top w:val="nil"/>
              <w:left w:val="nil"/>
              <w:bottom w:val="single" w:sz="4" w:space="0" w:color="auto"/>
              <w:right w:val="single" w:sz="4" w:space="0" w:color="auto"/>
            </w:tcBorders>
            <w:shd w:val="clear" w:color="000000" w:fill="FFFFFF"/>
            <w:noWrap/>
            <w:vAlign w:val="center"/>
            <w:hideMark/>
          </w:tcPr>
          <w:p w14:paraId="4B0858FD"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15.0%</w:t>
            </w:r>
          </w:p>
        </w:tc>
        <w:tc>
          <w:tcPr>
            <w:tcW w:w="960" w:type="dxa"/>
            <w:tcBorders>
              <w:top w:val="nil"/>
              <w:left w:val="nil"/>
              <w:bottom w:val="single" w:sz="4" w:space="0" w:color="auto"/>
              <w:right w:val="single" w:sz="4" w:space="0" w:color="auto"/>
            </w:tcBorders>
            <w:shd w:val="clear" w:color="000000" w:fill="FFFFFF"/>
            <w:noWrap/>
            <w:vAlign w:val="center"/>
            <w:hideMark/>
          </w:tcPr>
          <w:p w14:paraId="1A4AB4C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3F06327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28.3%</w:t>
            </w:r>
          </w:p>
        </w:tc>
        <w:tc>
          <w:tcPr>
            <w:tcW w:w="960" w:type="dxa"/>
            <w:tcBorders>
              <w:top w:val="nil"/>
              <w:left w:val="nil"/>
              <w:bottom w:val="single" w:sz="4" w:space="0" w:color="auto"/>
              <w:right w:val="single" w:sz="4" w:space="0" w:color="auto"/>
            </w:tcBorders>
            <w:shd w:val="clear" w:color="000000" w:fill="FFFFFF"/>
            <w:noWrap/>
            <w:vAlign w:val="center"/>
            <w:hideMark/>
          </w:tcPr>
          <w:p w14:paraId="6BCA3ECA"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48D7C37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8.2%</w:t>
            </w:r>
          </w:p>
        </w:tc>
        <w:tc>
          <w:tcPr>
            <w:tcW w:w="960" w:type="dxa"/>
            <w:tcBorders>
              <w:top w:val="nil"/>
              <w:left w:val="nil"/>
              <w:bottom w:val="single" w:sz="4" w:space="0" w:color="auto"/>
              <w:right w:val="single" w:sz="4" w:space="0" w:color="auto"/>
            </w:tcBorders>
            <w:shd w:val="clear" w:color="000000" w:fill="FFFFFF"/>
            <w:noWrap/>
            <w:vAlign w:val="center"/>
            <w:hideMark/>
          </w:tcPr>
          <w:p w14:paraId="18739935"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28</w:t>
            </w:r>
          </w:p>
        </w:tc>
        <w:tc>
          <w:tcPr>
            <w:tcW w:w="960" w:type="dxa"/>
            <w:tcBorders>
              <w:top w:val="nil"/>
              <w:left w:val="nil"/>
              <w:bottom w:val="single" w:sz="4" w:space="0" w:color="auto"/>
              <w:right w:val="single" w:sz="4" w:space="0" w:color="auto"/>
            </w:tcBorders>
            <w:shd w:val="clear" w:color="000000" w:fill="FFFFFF"/>
            <w:noWrap/>
            <w:vAlign w:val="center"/>
            <w:hideMark/>
          </w:tcPr>
          <w:p w14:paraId="25C95754"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17.4%</w:t>
            </w:r>
          </w:p>
        </w:tc>
      </w:tr>
      <w:tr w:rsidR="00D33745" w:rsidRPr="001E777F" w14:paraId="7F0C54CA"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709C5282"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38163459"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31 to 45</w:t>
            </w:r>
          </w:p>
        </w:tc>
        <w:tc>
          <w:tcPr>
            <w:tcW w:w="960" w:type="dxa"/>
            <w:tcBorders>
              <w:top w:val="nil"/>
              <w:left w:val="nil"/>
              <w:bottom w:val="single" w:sz="4" w:space="0" w:color="auto"/>
              <w:right w:val="single" w:sz="4" w:space="0" w:color="auto"/>
            </w:tcBorders>
            <w:shd w:val="clear" w:color="000000" w:fill="FFFFFF"/>
            <w:noWrap/>
            <w:vAlign w:val="center"/>
            <w:hideMark/>
          </w:tcPr>
          <w:p w14:paraId="46E2FC32"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12</w:t>
            </w:r>
          </w:p>
        </w:tc>
        <w:tc>
          <w:tcPr>
            <w:tcW w:w="960" w:type="dxa"/>
            <w:tcBorders>
              <w:top w:val="nil"/>
              <w:left w:val="nil"/>
              <w:bottom w:val="single" w:sz="4" w:space="0" w:color="auto"/>
              <w:right w:val="single" w:sz="4" w:space="0" w:color="auto"/>
            </w:tcBorders>
            <w:shd w:val="clear" w:color="000000" w:fill="FFFFFF"/>
            <w:noWrap/>
            <w:vAlign w:val="center"/>
            <w:hideMark/>
          </w:tcPr>
          <w:p w14:paraId="0CF1D70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30.0%</w:t>
            </w:r>
          </w:p>
        </w:tc>
        <w:tc>
          <w:tcPr>
            <w:tcW w:w="960" w:type="dxa"/>
            <w:tcBorders>
              <w:top w:val="nil"/>
              <w:left w:val="nil"/>
              <w:bottom w:val="single" w:sz="4" w:space="0" w:color="auto"/>
              <w:right w:val="single" w:sz="4" w:space="0" w:color="auto"/>
            </w:tcBorders>
            <w:shd w:val="clear" w:color="000000" w:fill="FFFFFF"/>
            <w:noWrap/>
            <w:vAlign w:val="center"/>
            <w:hideMark/>
          </w:tcPr>
          <w:p w14:paraId="34D3826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15</w:t>
            </w:r>
          </w:p>
        </w:tc>
        <w:tc>
          <w:tcPr>
            <w:tcW w:w="960" w:type="dxa"/>
            <w:tcBorders>
              <w:top w:val="nil"/>
              <w:left w:val="nil"/>
              <w:bottom w:val="single" w:sz="4" w:space="0" w:color="auto"/>
              <w:right w:val="single" w:sz="4" w:space="0" w:color="auto"/>
            </w:tcBorders>
            <w:shd w:val="clear" w:color="000000" w:fill="FFFFFF"/>
            <w:noWrap/>
            <w:vAlign w:val="center"/>
            <w:hideMark/>
          </w:tcPr>
          <w:p w14:paraId="313EBF9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25.0%</w:t>
            </w:r>
          </w:p>
        </w:tc>
        <w:tc>
          <w:tcPr>
            <w:tcW w:w="960" w:type="dxa"/>
            <w:tcBorders>
              <w:top w:val="nil"/>
              <w:left w:val="nil"/>
              <w:bottom w:val="single" w:sz="4" w:space="0" w:color="auto"/>
              <w:right w:val="single" w:sz="4" w:space="0" w:color="auto"/>
            </w:tcBorders>
            <w:shd w:val="clear" w:color="000000" w:fill="FFFFFF"/>
            <w:noWrap/>
            <w:vAlign w:val="center"/>
            <w:hideMark/>
          </w:tcPr>
          <w:p w14:paraId="4F48448A"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13</w:t>
            </w:r>
          </w:p>
        </w:tc>
        <w:tc>
          <w:tcPr>
            <w:tcW w:w="960" w:type="dxa"/>
            <w:tcBorders>
              <w:top w:val="nil"/>
              <w:left w:val="nil"/>
              <w:bottom w:val="single" w:sz="4" w:space="0" w:color="auto"/>
              <w:right w:val="single" w:sz="4" w:space="0" w:color="auto"/>
            </w:tcBorders>
            <w:shd w:val="clear" w:color="000000" w:fill="FFFFFF"/>
            <w:noWrap/>
            <w:vAlign w:val="center"/>
            <w:hideMark/>
          </w:tcPr>
          <w:p w14:paraId="227A4FA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21.3%</w:t>
            </w:r>
          </w:p>
        </w:tc>
        <w:tc>
          <w:tcPr>
            <w:tcW w:w="960" w:type="dxa"/>
            <w:tcBorders>
              <w:top w:val="nil"/>
              <w:left w:val="nil"/>
              <w:bottom w:val="single" w:sz="4" w:space="0" w:color="auto"/>
              <w:right w:val="single" w:sz="4" w:space="0" w:color="auto"/>
            </w:tcBorders>
            <w:shd w:val="clear" w:color="000000" w:fill="FFFFFF"/>
            <w:noWrap/>
            <w:vAlign w:val="center"/>
            <w:hideMark/>
          </w:tcPr>
          <w:p w14:paraId="494F8F1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0C3241A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24.8%</w:t>
            </w:r>
          </w:p>
        </w:tc>
      </w:tr>
      <w:tr w:rsidR="00D33745" w:rsidRPr="001E777F" w14:paraId="11EA9CC3"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171DB608"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69DD12EA"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Over 45</w:t>
            </w:r>
          </w:p>
        </w:tc>
        <w:tc>
          <w:tcPr>
            <w:tcW w:w="960" w:type="dxa"/>
            <w:tcBorders>
              <w:top w:val="nil"/>
              <w:left w:val="nil"/>
              <w:bottom w:val="single" w:sz="4" w:space="0" w:color="auto"/>
              <w:right w:val="single" w:sz="4" w:space="0" w:color="auto"/>
            </w:tcBorders>
            <w:shd w:val="clear" w:color="000000" w:fill="FFFFFF"/>
            <w:noWrap/>
            <w:vAlign w:val="center"/>
            <w:hideMark/>
          </w:tcPr>
          <w:p w14:paraId="612B9C2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6113969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7.5%</w:t>
            </w:r>
          </w:p>
        </w:tc>
        <w:tc>
          <w:tcPr>
            <w:tcW w:w="960" w:type="dxa"/>
            <w:tcBorders>
              <w:top w:val="nil"/>
              <w:left w:val="nil"/>
              <w:bottom w:val="single" w:sz="4" w:space="0" w:color="auto"/>
              <w:right w:val="single" w:sz="4" w:space="0" w:color="auto"/>
            </w:tcBorders>
            <w:shd w:val="clear" w:color="000000" w:fill="FFFFFF"/>
            <w:noWrap/>
            <w:vAlign w:val="center"/>
            <w:hideMark/>
          </w:tcPr>
          <w:p w14:paraId="4785A8DA"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6DAB864A"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5.0%</w:t>
            </w:r>
          </w:p>
        </w:tc>
        <w:tc>
          <w:tcPr>
            <w:tcW w:w="960" w:type="dxa"/>
            <w:tcBorders>
              <w:top w:val="nil"/>
              <w:left w:val="nil"/>
              <w:bottom w:val="single" w:sz="4" w:space="0" w:color="auto"/>
              <w:right w:val="single" w:sz="4" w:space="0" w:color="auto"/>
            </w:tcBorders>
            <w:shd w:val="clear" w:color="000000" w:fill="FFFFFF"/>
            <w:noWrap/>
            <w:vAlign w:val="center"/>
            <w:hideMark/>
          </w:tcPr>
          <w:p w14:paraId="684BAF94"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w:t>
            </w:r>
          </w:p>
        </w:tc>
        <w:tc>
          <w:tcPr>
            <w:tcW w:w="960" w:type="dxa"/>
            <w:tcBorders>
              <w:top w:val="nil"/>
              <w:left w:val="nil"/>
              <w:bottom w:val="single" w:sz="4" w:space="0" w:color="auto"/>
              <w:right w:val="single" w:sz="4" w:space="0" w:color="auto"/>
            </w:tcBorders>
            <w:shd w:val="clear" w:color="000000" w:fill="FFFFFF"/>
            <w:noWrap/>
            <w:vAlign w:val="center"/>
            <w:hideMark/>
          </w:tcPr>
          <w:p w14:paraId="3A9BB3C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11.5%</w:t>
            </w:r>
          </w:p>
        </w:tc>
        <w:tc>
          <w:tcPr>
            <w:tcW w:w="960" w:type="dxa"/>
            <w:tcBorders>
              <w:top w:val="nil"/>
              <w:left w:val="nil"/>
              <w:bottom w:val="single" w:sz="4" w:space="0" w:color="auto"/>
              <w:right w:val="single" w:sz="4" w:space="0" w:color="auto"/>
            </w:tcBorders>
            <w:shd w:val="clear" w:color="000000" w:fill="FFFFFF"/>
            <w:noWrap/>
            <w:vAlign w:val="center"/>
            <w:hideMark/>
          </w:tcPr>
          <w:p w14:paraId="024CD28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13</w:t>
            </w:r>
          </w:p>
        </w:tc>
        <w:tc>
          <w:tcPr>
            <w:tcW w:w="960" w:type="dxa"/>
            <w:tcBorders>
              <w:top w:val="nil"/>
              <w:left w:val="nil"/>
              <w:bottom w:val="single" w:sz="4" w:space="0" w:color="auto"/>
              <w:right w:val="single" w:sz="4" w:space="0" w:color="auto"/>
            </w:tcBorders>
            <w:shd w:val="clear" w:color="000000" w:fill="FFFFFF"/>
            <w:noWrap/>
            <w:vAlign w:val="center"/>
            <w:hideMark/>
          </w:tcPr>
          <w:p w14:paraId="58355AD6"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8.1%</w:t>
            </w:r>
          </w:p>
        </w:tc>
      </w:tr>
      <w:tr w:rsidR="00D33745" w:rsidRPr="001E777F" w14:paraId="6341BD14"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708CA739"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5EF8335C"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N/A</w:t>
            </w:r>
          </w:p>
        </w:tc>
        <w:tc>
          <w:tcPr>
            <w:tcW w:w="960" w:type="dxa"/>
            <w:tcBorders>
              <w:top w:val="nil"/>
              <w:left w:val="nil"/>
              <w:bottom w:val="single" w:sz="4" w:space="0" w:color="auto"/>
              <w:right w:val="single" w:sz="4" w:space="0" w:color="auto"/>
            </w:tcBorders>
            <w:shd w:val="clear" w:color="000000" w:fill="FFFFFF"/>
            <w:noWrap/>
            <w:vAlign w:val="center"/>
            <w:hideMark/>
          </w:tcPr>
          <w:p w14:paraId="72D741C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4703B567"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5.0%</w:t>
            </w:r>
          </w:p>
        </w:tc>
        <w:tc>
          <w:tcPr>
            <w:tcW w:w="960" w:type="dxa"/>
            <w:tcBorders>
              <w:top w:val="nil"/>
              <w:left w:val="nil"/>
              <w:bottom w:val="single" w:sz="4" w:space="0" w:color="auto"/>
              <w:right w:val="single" w:sz="4" w:space="0" w:color="auto"/>
            </w:tcBorders>
            <w:shd w:val="clear" w:color="000000" w:fill="FFFFFF"/>
            <w:noWrap/>
            <w:vAlign w:val="center"/>
            <w:hideMark/>
          </w:tcPr>
          <w:p w14:paraId="74531425"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3238C694"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4726EE4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3B8F59A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056F494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195B6BC2"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w:t>
            </w:r>
          </w:p>
        </w:tc>
      </w:tr>
      <w:tr w:rsidR="00D33745" w:rsidRPr="001E777F" w14:paraId="6D9C3492"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6BFF8CAB"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45C4653F"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000000" w:fill="FFFFFF"/>
            <w:noWrap/>
            <w:vAlign w:val="center"/>
            <w:hideMark/>
          </w:tcPr>
          <w:p w14:paraId="1A6CF5BC"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611BEA96"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07036CAA"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296C660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3E925A0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0F94AFB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5624B10D"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161</w:t>
            </w:r>
          </w:p>
        </w:tc>
        <w:tc>
          <w:tcPr>
            <w:tcW w:w="960" w:type="dxa"/>
            <w:tcBorders>
              <w:top w:val="nil"/>
              <w:left w:val="nil"/>
              <w:bottom w:val="single" w:sz="4" w:space="0" w:color="auto"/>
              <w:right w:val="single" w:sz="4" w:space="0" w:color="auto"/>
            </w:tcBorders>
            <w:shd w:val="clear" w:color="000000" w:fill="FFFFFF"/>
            <w:noWrap/>
            <w:vAlign w:val="center"/>
            <w:hideMark/>
          </w:tcPr>
          <w:p w14:paraId="58A92FD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r>
      <w:tr w:rsidR="00D33745" w:rsidRPr="001E777F" w14:paraId="00A5686D" w14:textId="77777777" w:rsidTr="00834092">
        <w:trPr>
          <w:trHeight w:val="255"/>
        </w:trPr>
        <w:tc>
          <w:tcPr>
            <w:tcW w:w="1120" w:type="dxa"/>
            <w:tcBorders>
              <w:top w:val="nil"/>
              <w:left w:val="single" w:sz="4" w:space="0" w:color="auto"/>
              <w:bottom w:val="single" w:sz="4" w:space="0" w:color="auto"/>
              <w:right w:val="single" w:sz="4" w:space="0" w:color="auto"/>
            </w:tcBorders>
            <w:shd w:val="clear" w:color="000000" w:fill="FFFFFF"/>
            <w:hideMark/>
          </w:tcPr>
          <w:p w14:paraId="1C99C877"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52AC47A2"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Average # of years</w:t>
            </w:r>
          </w:p>
        </w:tc>
        <w:tc>
          <w:tcPr>
            <w:tcW w:w="960" w:type="dxa"/>
            <w:tcBorders>
              <w:top w:val="nil"/>
              <w:left w:val="nil"/>
              <w:bottom w:val="single" w:sz="4" w:space="0" w:color="auto"/>
              <w:right w:val="single" w:sz="4" w:space="0" w:color="auto"/>
            </w:tcBorders>
            <w:shd w:val="clear" w:color="000000" w:fill="FFFFFF"/>
            <w:noWrap/>
            <w:vAlign w:val="center"/>
            <w:hideMark/>
          </w:tcPr>
          <w:p w14:paraId="3644F9DA"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26</w:t>
            </w:r>
          </w:p>
        </w:tc>
        <w:tc>
          <w:tcPr>
            <w:tcW w:w="960" w:type="dxa"/>
            <w:tcBorders>
              <w:top w:val="nil"/>
              <w:left w:val="nil"/>
              <w:bottom w:val="single" w:sz="4" w:space="0" w:color="auto"/>
              <w:right w:val="single" w:sz="4" w:space="0" w:color="auto"/>
            </w:tcBorders>
            <w:shd w:val="clear" w:color="000000" w:fill="ADADAD"/>
            <w:noWrap/>
            <w:vAlign w:val="center"/>
            <w:hideMark/>
          </w:tcPr>
          <w:p w14:paraId="0F31FE8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BFE752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26</w:t>
            </w:r>
          </w:p>
        </w:tc>
        <w:tc>
          <w:tcPr>
            <w:tcW w:w="960" w:type="dxa"/>
            <w:tcBorders>
              <w:top w:val="nil"/>
              <w:left w:val="nil"/>
              <w:bottom w:val="single" w:sz="4" w:space="0" w:color="auto"/>
              <w:right w:val="single" w:sz="4" w:space="0" w:color="auto"/>
            </w:tcBorders>
            <w:shd w:val="clear" w:color="000000" w:fill="ADADAD"/>
            <w:noWrap/>
            <w:vAlign w:val="center"/>
            <w:hideMark/>
          </w:tcPr>
          <w:p w14:paraId="3BE25461"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4CBF1F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23</w:t>
            </w:r>
          </w:p>
        </w:tc>
        <w:tc>
          <w:tcPr>
            <w:tcW w:w="960" w:type="dxa"/>
            <w:tcBorders>
              <w:top w:val="nil"/>
              <w:left w:val="nil"/>
              <w:bottom w:val="single" w:sz="4" w:space="0" w:color="auto"/>
              <w:right w:val="single" w:sz="4" w:space="0" w:color="auto"/>
            </w:tcBorders>
            <w:shd w:val="clear" w:color="000000" w:fill="ADADAD"/>
            <w:noWrap/>
            <w:vAlign w:val="center"/>
            <w:hideMark/>
          </w:tcPr>
          <w:p w14:paraId="4F0D892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554B9CC"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w:t>
            </w:r>
          </w:p>
        </w:tc>
        <w:tc>
          <w:tcPr>
            <w:tcW w:w="960" w:type="dxa"/>
            <w:tcBorders>
              <w:top w:val="nil"/>
              <w:left w:val="nil"/>
              <w:bottom w:val="single" w:sz="4" w:space="0" w:color="auto"/>
              <w:right w:val="single" w:sz="4" w:space="0" w:color="auto"/>
            </w:tcBorders>
            <w:shd w:val="clear" w:color="000000" w:fill="ADADAD"/>
            <w:noWrap/>
            <w:vAlign w:val="center"/>
            <w:hideMark/>
          </w:tcPr>
          <w:p w14:paraId="2E68AC44"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r>
      <w:tr w:rsidR="00D33745" w:rsidRPr="001E777F" w14:paraId="03D1B6A5" w14:textId="77777777" w:rsidTr="00834092">
        <w:trPr>
          <w:trHeight w:val="255"/>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4A3C828" w14:textId="77777777" w:rsidR="00D33745" w:rsidRPr="001E777F" w:rsidRDefault="00D33745" w:rsidP="00834092">
            <w:pPr>
              <w:pStyle w:val="ListParagraph"/>
              <w:keepNext/>
              <w:numPr>
                <w:ilvl w:val="0"/>
                <w:numId w:val="42"/>
              </w:numPr>
              <w:spacing w:after="0"/>
              <w:jc w:val="center"/>
              <w:rPr>
                <w:rFonts w:ascii="Arial Narrow" w:hAnsi="Arial Narrow"/>
                <w:b/>
                <w:color w:val="FFFFFF" w:themeColor="background1"/>
                <w:sz w:val="18"/>
                <w:szCs w:val="18"/>
                <w:lang w:eastAsia="en-CA"/>
              </w:rPr>
            </w:pPr>
            <w:r w:rsidRPr="001E777F">
              <w:rPr>
                <w:rFonts w:ascii="Arial Narrow" w:hAnsi="Arial Narrow"/>
                <w:b/>
                <w:color w:val="FFFFFF" w:themeColor="background1"/>
                <w:sz w:val="18"/>
                <w:szCs w:val="18"/>
                <w:lang w:eastAsia="en-CA"/>
              </w:rPr>
              <w:t>Fishing status</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A4286F6"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Montego Bay (JAM)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5408E44"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Kingstown (SVG)</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89EAD21"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Roseau (DOM)</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A64B070"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Total</w:t>
            </w:r>
          </w:p>
        </w:tc>
      </w:tr>
      <w:tr w:rsidR="00D33745" w:rsidRPr="001E777F" w14:paraId="4F5FEAA5" w14:textId="77777777" w:rsidTr="00834092">
        <w:trPr>
          <w:trHeight w:val="510"/>
        </w:trPr>
        <w:tc>
          <w:tcPr>
            <w:tcW w:w="288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F589875" w14:textId="77777777" w:rsidR="00D33745" w:rsidRPr="001E777F" w:rsidRDefault="00D33745" w:rsidP="00834092">
            <w:pPr>
              <w:keepNext/>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4DD830B"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0F8FBDC"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4AE30FF9"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3E89043"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BF314CA"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7713093"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1C612ACE"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56B3EB8A" w14:textId="77777777" w:rsidR="00D33745" w:rsidRPr="001E777F" w:rsidRDefault="00D33745" w:rsidP="00834092">
            <w:pPr>
              <w:keepNext/>
              <w:spacing w:after="0"/>
              <w:jc w:val="center"/>
              <w:rPr>
                <w:rFonts w:ascii="Arial Narrow" w:hAnsi="Arial Narrow"/>
                <w:color w:val="FFFFFF" w:themeColor="background1"/>
                <w:sz w:val="18"/>
                <w:szCs w:val="18"/>
                <w:lang w:eastAsia="en-CA"/>
              </w:rPr>
            </w:pPr>
            <w:r w:rsidRPr="001E777F">
              <w:rPr>
                <w:rFonts w:ascii="Arial Narrow" w:hAnsi="Arial Narrow"/>
                <w:color w:val="FFFFFF" w:themeColor="background1"/>
                <w:sz w:val="18"/>
                <w:szCs w:val="18"/>
                <w:lang w:eastAsia="en-CA"/>
              </w:rPr>
              <w:t>Column N %</w:t>
            </w:r>
          </w:p>
        </w:tc>
      </w:tr>
      <w:tr w:rsidR="00D33745" w:rsidRPr="001E777F" w14:paraId="75FD33CA"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2DB989CB"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41E80005"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Full-time</w:t>
            </w:r>
          </w:p>
        </w:tc>
        <w:tc>
          <w:tcPr>
            <w:tcW w:w="960" w:type="dxa"/>
            <w:tcBorders>
              <w:top w:val="nil"/>
              <w:left w:val="nil"/>
              <w:bottom w:val="single" w:sz="4" w:space="0" w:color="auto"/>
              <w:right w:val="single" w:sz="4" w:space="0" w:color="auto"/>
            </w:tcBorders>
            <w:shd w:val="clear" w:color="000000" w:fill="FFFFFF"/>
            <w:noWrap/>
            <w:vAlign w:val="center"/>
            <w:hideMark/>
          </w:tcPr>
          <w:p w14:paraId="7C55A065"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31</w:t>
            </w:r>
          </w:p>
        </w:tc>
        <w:tc>
          <w:tcPr>
            <w:tcW w:w="960" w:type="dxa"/>
            <w:tcBorders>
              <w:top w:val="nil"/>
              <w:left w:val="nil"/>
              <w:bottom w:val="single" w:sz="4" w:space="0" w:color="auto"/>
              <w:right w:val="single" w:sz="4" w:space="0" w:color="auto"/>
            </w:tcBorders>
            <w:shd w:val="clear" w:color="000000" w:fill="FFFFFF"/>
            <w:noWrap/>
            <w:vAlign w:val="center"/>
            <w:hideMark/>
          </w:tcPr>
          <w:p w14:paraId="7BF7480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77.5%</w:t>
            </w:r>
          </w:p>
        </w:tc>
        <w:tc>
          <w:tcPr>
            <w:tcW w:w="960" w:type="dxa"/>
            <w:tcBorders>
              <w:top w:val="nil"/>
              <w:left w:val="nil"/>
              <w:bottom w:val="single" w:sz="4" w:space="0" w:color="auto"/>
              <w:right w:val="single" w:sz="4" w:space="0" w:color="auto"/>
            </w:tcBorders>
            <w:shd w:val="clear" w:color="000000" w:fill="FFFFFF"/>
            <w:noWrap/>
            <w:vAlign w:val="center"/>
            <w:hideMark/>
          </w:tcPr>
          <w:p w14:paraId="589473F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55</w:t>
            </w:r>
          </w:p>
        </w:tc>
        <w:tc>
          <w:tcPr>
            <w:tcW w:w="960" w:type="dxa"/>
            <w:tcBorders>
              <w:top w:val="nil"/>
              <w:left w:val="nil"/>
              <w:bottom w:val="single" w:sz="4" w:space="0" w:color="auto"/>
              <w:right w:val="single" w:sz="4" w:space="0" w:color="auto"/>
            </w:tcBorders>
            <w:shd w:val="clear" w:color="000000" w:fill="FFFFFF"/>
            <w:noWrap/>
            <w:vAlign w:val="center"/>
            <w:hideMark/>
          </w:tcPr>
          <w:p w14:paraId="5230AE34"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91.7%</w:t>
            </w:r>
          </w:p>
        </w:tc>
        <w:tc>
          <w:tcPr>
            <w:tcW w:w="960" w:type="dxa"/>
            <w:tcBorders>
              <w:top w:val="nil"/>
              <w:left w:val="nil"/>
              <w:bottom w:val="single" w:sz="4" w:space="0" w:color="auto"/>
              <w:right w:val="single" w:sz="4" w:space="0" w:color="auto"/>
            </w:tcBorders>
            <w:shd w:val="clear" w:color="000000" w:fill="FFFFFF"/>
            <w:noWrap/>
            <w:vAlign w:val="center"/>
            <w:hideMark/>
          </w:tcPr>
          <w:p w14:paraId="3097EFF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51</w:t>
            </w:r>
          </w:p>
        </w:tc>
        <w:tc>
          <w:tcPr>
            <w:tcW w:w="960" w:type="dxa"/>
            <w:tcBorders>
              <w:top w:val="nil"/>
              <w:left w:val="nil"/>
              <w:bottom w:val="single" w:sz="4" w:space="0" w:color="auto"/>
              <w:right w:val="single" w:sz="4" w:space="0" w:color="auto"/>
            </w:tcBorders>
            <w:shd w:val="clear" w:color="000000" w:fill="FFFFFF"/>
            <w:noWrap/>
            <w:vAlign w:val="center"/>
            <w:hideMark/>
          </w:tcPr>
          <w:p w14:paraId="4FDC8501"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83.6%</w:t>
            </w:r>
          </w:p>
        </w:tc>
        <w:tc>
          <w:tcPr>
            <w:tcW w:w="960" w:type="dxa"/>
            <w:tcBorders>
              <w:top w:val="nil"/>
              <w:left w:val="nil"/>
              <w:bottom w:val="single" w:sz="4" w:space="0" w:color="auto"/>
              <w:right w:val="single" w:sz="4" w:space="0" w:color="auto"/>
            </w:tcBorders>
            <w:shd w:val="clear" w:color="000000" w:fill="FFFFFF"/>
            <w:noWrap/>
            <w:vAlign w:val="center"/>
            <w:hideMark/>
          </w:tcPr>
          <w:p w14:paraId="59E767C1"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137</w:t>
            </w:r>
          </w:p>
        </w:tc>
        <w:tc>
          <w:tcPr>
            <w:tcW w:w="960" w:type="dxa"/>
            <w:tcBorders>
              <w:top w:val="nil"/>
              <w:left w:val="nil"/>
              <w:bottom w:val="single" w:sz="4" w:space="0" w:color="auto"/>
              <w:right w:val="single" w:sz="4" w:space="0" w:color="auto"/>
            </w:tcBorders>
            <w:shd w:val="clear" w:color="000000" w:fill="FFFFFF"/>
            <w:noWrap/>
            <w:vAlign w:val="center"/>
            <w:hideMark/>
          </w:tcPr>
          <w:p w14:paraId="1D8442A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85.1%</w:t>
            </w:r>
          </w:p>
        </w:tc>
      </w:tr>
      <w:tr w:rsidR="00D33745" w:rsidRPr="001E777F" w14:paraId="3E5377D9"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0DB8BEA7"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0376C04C"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Part-time</w:t>
            </w:r>
          </w:p>
        </w:tc>
        <w:tc>
          <w:tcPr>
            <w:tcW w:w="960" w:type="dxa"/>
            <w:tcBorders>
              <w:top w:val="nil"/>
              <w:left w:val="nil"/>
              <w:bottom w:val="single" w:sz="4" w:space="0" w:color="auto"/>
              <w:right w:val="single" w:sz="4" w:space="0" w:color="auto"/>
            </w:tcBorders>
            <w:shd w:val="clear" w:color="000000" w:fill="FFFFFF"/>
            <w:noWrap/>
            <w:vAlign w:val="center"/>
            <w:hideMark/>
          </w:tcPr>
          <w:p w14:paraId="7DBBDCDA"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2B148EB5"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20.0%</w:t>
            </w:r>
          </w:p>
        </w:tc>
        <w:tc>
          <w:tcPr>
            <w:tcW w:w="960" w:type="dxa"/>
            <w:tcBorders>
              <w:top w:val="nil"/>
              <w:left w:val="nil"/>
              <w:bottom w:val="single" w:sz="4" w:space="0" w:color="auto"/>
              <w:right w:val="single" w:sz="4" w:space="0" w:color="auto"/>
            </w:tcBorders>
            <w:shd w:val="clear" w:color="000000" w:fill="FFFFFF"/>
            <w:noWrap/>
            <w:vAlign w:val="center"/>
            <w:hideMark/>
          </w:tcPr>
          <w:p w14:paraId="4EB384CD"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57FA9E8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8.3%</w:t>
            </w:r>
          </w:p>
        </w:tc>
        <w:tc>
          <w:tcPr>
            <w:tcW w:w="960" w:type="dxa"/>
            <w:tcBorders>
              <w:top w:val="nil"/>
              <w:left w:val="nil"/>
              <w:bottom w:val="single" w:sz="4" w:space="0" w:color="auto"/>
              <w:right w:val="single" w:sz="4" w:space="0" w:color="auto"/>
            </w:tcBorders>
            <w:shd w:val="clear" w:color="000000" w:fill="FFFFFF"/>
            <w:noWrap/>
            <w:vAlign w:val="center"/>
            <w:hideMark/>
          </w:tcPr>
          <w:p w14:paraId="449FF2F6"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w:t>
            </w:r>
          </w:p>
        </w:tc>
        <w:tc>
          <w:tcPr>
            <w:tcW w:w="960" w:type="dxa"/>
            <w:tcBorders>
              <w:top w:val="nil"/>
              <w:left w:val="nil"/>
              <w:bottom w:val="single" w:sz="4" w:space="0" w:color="auto"/>
              <w:right w:val="single" w:sz="4" w:space="0" w:color="auto"/>
            </w:tcBorders>
            <w:shd w:val="clear" w:color="000000" w:fill="FFFFFF"/>
            <w:noWrap/>
            <w:vAlign w:val="center"/>
            <w:hideMark/>
          </w:tcPr>
          <w:p w14:paraId="4738AC5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16.4%</w:t>
            </w:r>
          </w:p>
        </w:tc>
        <w:tc>
          <w:tcPr>
            <w:tcW w:w="960" w:type="dxa"/>
            <w:tcBorders>
              <w:top w:val="nil"/>
              <w:left w:val="nil"/>
              <w:bottom w:val="single" w:sz="4" w:space="0" w:color="auto"/>
              <w:right w:val="single" w:sz="4" w:space="0" w:color="auto"/>
            </w:tcBorders>
            <w:shd w:val="clear" w:color="000000" w:fill="FFFFFF"/>
            <w:noWrap/>
            <w:vAlign w:val="center"/>
            <w:hideMark/>
          </w:tcPr>
          <w:p w14:paraId="64398CA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23</w:t>
            </w:r>
          </w:p>
        </w:tc>
        <w:tc>
          <w:tcPr>
            <w:tcW w:w="960" w:type="dxa"/>
            <w:tcBorders>
              <w:top w:val="nil"/>
              <w:left w:val="nil"/>
              <w:bottom w:val="single" w:sz="4" w:space="0" w:color="auto"/>
              <w:right w:val="single" w:sz="4" w:space="0" w:color="auto"/>
            </w:tcBorders>
            <w:shd w:val="clear" w:color="000000" w:fill="FFFFFF"/>
            <w:noWrap/>
            <w:vAlign w:val="center"/>
            <w:hideMark/>
          </w:tcPr>
          <w:p w14:paraId="0ED5E233"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14.3%</w:t>
            </w:r>
          </w:p>
        </w:tc>
      </w:tr>
      <w:tr w:rsidR="00D33745" w:rsidRPr="001E777F" w14:paraId="7214973D" w14:textId="77777777" w:rsidTr="00834092">
        <w:trPr>
          <w:trHeight w:val="255"/>
        </w:trPr>
        <w:tc>
          <w:tcPr>
            <w:tcW w:w="1120" w:type="dxa"/>
            <w:tcBorders>
              <w:top w:val="nil"/>
              <w:left w:val="single" w:sz="4" w:space="0" w:color="auto"/>
              <w:bottom w:val="nil"/>
              <w:right w:val="single" w:sz="4" w:space="0" w:color="auto"/>
            </w:tcBorders>
            <w:shd w:val="clear" w:color="000000" w:fill="FFFFFF"/>
            <w:hideMark/>
          </w:tcPr>
          <w:p w14:paraId="232997F3"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0DB71022"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N/A</w:t>
            </w:r>
          </w:p>
        </w:tc>
        <w:tc>
          <w:tcPr>
            <w:tcW w:w="960" w:type="dxa"/>
            <w:tcBorders>
              <w:top w:val="nil"/>
              <w:left w:val="nil"/>
              <w:bottom w:val="single" w:sz="4" w:space="0" w:color="auto"/>
              <w:right w:val="single" w:sz="4" w:space="0" w:color="auto"/>
            </w:tcBorders>
            <w:shd w:val="clear" w:color="000000" w:fill="FFFFFF"/>
            <w:noWrap/>
            <w:vAlign w:val="center"/>
            <w:hideMark/>
          </w:tcPr>
          <w:p w14:paraId="42F2AD70"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2F4674B"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252B9EA2"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5718665"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3F3D867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365D534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3550E43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B511EB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0.6%</w:t>
            </w:r>
          </w:p>
        </w:tc>
      </w:tr>
      <w:tr w:rsidR="00D33745" w:rsidRPr="001E777F" w14:paraId="6F216F4F" w14:textId="77777777" w:rsidTr="00834092">
        <w:trPr>
          <w:trHeight w:val="255"/>
        </w:trPr>
        <w:tc>
          <w:tcPr>
            <w:tcW w:w="1120" w:type="dxa"/>
            <w:tcBorders>
              <w:top w:val="nil"/>
              <w:left w:val="single" w:sz="4" w:space="0" w:color="auto"/>
              <w:bottom w:val="single" w:sz="4" w:space="0" w:color="auto"/>
              <w:right w:val="single" w:sz="4" w:space="0" w:color="auto"/>
            </w:tcBorders>
            <w:shd w:val="clear" w:color="000000" w:fill="FFFFFF"/>
            <w:hideMark/>
          </w:tcPr>
          <w:p w14:paraId="1AFAFEEA"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 </w:t>
            </w:r>
          </w:p>
        </w:tc>
        <w:tc>
          <w:tcPr>
            <w:tcW w:w="1760" w:type="dxa"/>
            <w:tcBorders>
              <w:top w:val="nil"/>
              <w:left w:val="nil"/>
              <w:bottom w:val="single" w:sz="4" w:space="0" w:color="auto"/>
              <w:right w:val="single" w:sz="4" w:space="0" w:color="auto"/>
            </w:tcBorders>
            <w:shd w:val="clear" w:color="000000" w:fill="FFFFFF"/>
            <w:hideMark/>
          </w:tcPr>
          <w:p w14:paraId="2A12254F" w14:textId="77777777" w:rsidR="00D33745" w:rsidRPr="001E777F" w:rsidRDefault="00D33745" w:rsidP="00834092">
            <w:pPr>
              <w:keepNext/>
              <w:spacing w:after="0"/>
              <w:jc w:val="left"/>
              <w:rPr>
                <w:rFonts w:ascii="Arial Narrow" w:hAnsi="Arial Narrow"/>
                <w:color w:val="000000"/>
                <w:sz w:val="18"/>
                <w:szCs w:val="18"/>
                <w:lang w:eastAsia="en-CA"/>
              </w:rPr>
            </w:pPr>
            <w:r w:rsidRPr="001E777F">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000000" w:fill="FFFFFF"/>
            <w:noWrap/>
            <w:vAlign w:val="center"/>
            <w:hideMark/>
          </w:tcPr>
          <w:p w14:paraId="152E1A6C"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24B86918"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51A4789D"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60</w:t>
            </w:r>
          </w:p>
        </w:tc>
        <w:tc>
          <w:tcPr>
            <w:tcW w:w="960" w:type="dxa"/>
            <w:tcBorders>
              <w:top w:val="nil"/>
              <w:left w:val="nil"/>
              <w:bottom w:val="single" w:sz="4" w:space="0" w:color="auto"/>
              <w:right w:val="single" w:sz="4" w:space="0" w:color="auto"/>
            </w:tcBorders>
            <w:shd w:val="clear" w:color="000000" w:fill="FFFFFF"/>
            <w:noWrap/>
            <w:vAlign w:val="center"/>
            <w:hideMark/>
          </w:tcPr>
          <w:p w14:paraId="2DB3F009"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6B0C4A4E"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61</w:t>
            </w:r>
          </w:p>
        </w:tc>
        <w:tc>
          <w:tcPr>
            <w:tcW w:w="960" w:type="dxa"/>
            <w:tcBorders>
              <w:top w:val="nil"/>
              <w:left w:val="nil"/>
              <w:bottom w:val="single" w:sz="4" w:space="0" w:color="auto"/>
              <w:right w:val="single" w:sz="4" w:space="0" w:color="auto"/>
            </w:tcBorders>
            <w:shd w:val="clear" w:color="000000" w:fill="FFFFFF"/>
            <w:noWrap/>
            <w:vAlign w:val="center"/>
            <w:hideMark/>
          </w:tcPr>
          <w:p w14:paraId="518B85A6"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c>
          <w:tcPr>
            <w:tcW w:w="960" w:type="dxa"/>
            <w:tcBorders>
              <w:top w:val="nil"/>
              <w:left w:val="nil"/>
              <w:bottom w:val="single" w:sz="4" w:space="0" w:color="auto"/>
              <w:right w:val="single" w:sz="4" w:space="0" w:color="auto"/>
            </w:tcBorders>
            <w:shd w:val="clear" w:color="000000" w:fill="FFFFFF"/>
            <w:noWrap/>
            <w:vAlign w:val="center"/>
            <w:hideMark/>
          </w:tcPr>
          <w:p w14:paraId="7093201F"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161</w:t>
            </w:r>
          </w:p>
        </w:tc>
        <w:tc>
          <w:tcPr>
            <w:tcW w:w="960" w:type="dxa"/>
            <w:tcBorders>
              <w:top w:val="nil"/>
              <w:left w:val="nil"/>
              <w:bottom w:val="single" w:sz="4" w:space="0" w:color="auto"/>
              <w:right w:val="single" w:sz="4" w:space="0" w:color="auto"/>
            </w:tcBorders>
            <w:shd w:val="clear" w:color="000000" w:fill="FFFFFF"/>
            <w:noWrap/>
            <w:vAlign w:val="center"/>
            <w:hideMark/>
          </w:tcPr>
          <w:p w14:paraId="574437E7" w14:textId="77777777" w:rsidR="00D33745" w:rsidRPr="001E777F" w:rsidRDefault="00D33745" w:rsidP="00834092">
            <w:pPr>
              <w:keepNext/>
              <w:spacing w:after="0"/>
              <w:jc w:val="right"/>
              <w:rPr>
                <w:rFonts w:ascii="Arial Narrow" w:hAnsi="Arial Narrow"/>
                <w:color w:val="000000"/>
                <w:sz w:val="18"/>
                <w:szCs w:val="18"/>
                <w:lang w:eastAsia="en-CA"/>
              </w:rPr>
            </w:pPr>
            <w:r w:rsidRPr="001E777F">
              <w:rPr>
                <w:rFonts w:ascii="Arial Narrow" w:hAnsi="Arial Narrow"/>
                <w:color w:val="000000"/>
                <w:sz w:val="18"/>
                <w:szCs w:val="18"/>
                <w:lang w:eastAsia="en-CA"/>
              </w:rPr>
              <w:t>100.0%</w:t>
            </w:r>
          </w:p>
        </w:tc>
      </w:tr>
    </w:tbl>
    <w:p w14:paraId="02648254" w14:textId="70B81418" w:rsidR="00D33745" w:rsidRDefault="00D33745" w:rsidP="00D33745">
      <w:pPr>
        <w:pStyle w:val="Caption"/>
      </w:pPr>
      <w:bookmarkStart w:id="42" w:name="_Ref529365626"/>
      <w:r>
        <w:t xml:space="preserve">Table </w:t>
      </w:r>
      <w:r>
        <w:rPr>
          <w:noProof/>
        </w:rPr>
        <w:fldChar w:fldCharType="begin"/>
      </w:r>
      <w:r>
        <w:rPr>
          <w:noProof/>
        </w:rPr>
        <w:instrText xml:space="preserve"> SEQ Table \* ARABIC </w:instrText>
      </w:r>
      <w:r>
        <w:rPr>
          <w:noProof/>
        </w:rPr>
        <w:fldChar w:fldCharType="separate"/>
      </w:r>
      <w:r w:rsidR="00355034">
        <w:rPr>
          <w:noProof/>
        </w:rPr>
        <w:t>6</w:t>
      </w:r>
      <w:r>
        <w:rPr>
          <w:noProof/>
        </w:rPr>
        <w:fldChar w:fldCharType="end"/>
      </w:r>
      <w:bookmarkEnd w:id="42"/>
      <w:r>
        <w:t xml:space="preserve">: Summary of the percentage and frequency of fishing attributes (a-c) within the sample of </w:t>
      </w:r>
      <w:proofErr w:type="spellStart"/>
      <w:r>
        <w:t>fisherfolk</w:t>
      </w:r>
      <w:proofErr w:type="spellEnd"/>
      <w:r>
        <w:t xml:space="preserve"> in Montego Bay (Jamaica), Kingstown (St. Vincent and the Grenadines) and Roseau (Dominica); N/A = no answer or not applicable</w:t>
      </w:r>
    </w:p>
    <w:p w14:paraId="6CF97C7A" w14:textId="49E14690" w:rsidR="00FD74B5" w:rsidRDefault="00B26D8A" w:rsidP="005216CF">
      <w:pPr>
        <w:spacing w:before="240"/>
      </w:pPr>
      <w:r>
        <w:t xml:space="preserve">Further characteristics of our sample of </w:t>
      </w:r>
      <w:proofErr w:type="spellStart"/>
      <w:r>
        <w:t>fisherfolk</w:t>
      </w:r>
      <w:proofErr w:type="spellEnd"/>
      <w:r>
        <w:t xml:space="preserve"> and their experiences and perceptions on day-to-day- fishing appear in </w:t>
      </w:r>
      <w:r>
        <w:fldChar w:fldCharType="begin"/>
      </w:r>
      <w:r>
        <w:instrText xml:space="preserve"> REF _Ref529434922 \h </w:instrText>
      </w:r>
      <w:r>
        <w:fldChar w:fldCharType="separate"/>
      </w:r>
      <w:r w:rsidR="00355034">
        <w:t xml:space="preserve">Table </w:t>
      </w:r>
      <w:r w:rsidR="00355034">
        <w:rPr>
          <w:noProof/>
        </w:rPr>
        <w:t>7</w:t>
      </w:r>
      <w:r>
        <w:fldChar w:fldCharType="end"/>
      </w:r>
      <w:r>
        <w:t xml:space="preserve">. </w:t>
      </w:r>
      <w:r w:rsidR="00FD74B5">
        <w:t xml:space="preserve">Throughout this section we refer to indicator values from this table by including the reference number in bolded brackets </w:t>
      </w:r>
      <w:r w:rsidR="00FD74B5" w:rsidRPr="00FD74B5">
        <w:rPr>
          <w:b/>
        </w:rPr>
        <w:t>[#]</w:t>
      </w:r>
      <w:r w:rsidR="00FD74B5">
        <w:t>.</w:t>
      </w:r>
    </w:p>
    <w:p w14:paraId="23D75169" w14:textId="3A29350E" w:rsidR="005216CF" w:rsidRDefault="00B26D8A" w:rsidP="005216CF">
      <w:pPr>
        <w:spacing w:before="240"/>
      </w:pPr>
      <w:r>
        <w:t>The information gleaned from respondents</w:t>
      </w:r>
      <w:r w:rsidR="00993A10">
        <w:t xml:space="preserve"> </w:t>
      </w:r>
      <w:r w:rsidR="00047265">
        <w:t xml:space="preserve">highlights a few opportunities to improve the strength of fishing livelihoods. </w:t>
      </w:r>
      <w:r w:rsidR="005216CF">
        <w:t>We asked respondents to rate their level of satisfaction on income from fishing</w:t>
      </w:r>
      <w:r w:rsidR="0047393F">
        <w:t xml:space="preserve"> </w:t>
      </w:r>
      <w:r w:rsidR="0047393F" w:rsidRPr="0047393F">
        <w:rPr>
          <w:b/>
        </w:rPr>
        <w:t>[1a]</w:t>
      </w:r>
      <w:r w:rsidR="005216CF">
        <w:t>, amount and type of fish caught</w:t>
      </w:r>
      <w:r w:rsidR="0047393F">
        <w:t xml:space="preserve"> </w:t>
      </w:r>
      <w:r w:rsidR="0047393F" w:rsidRPr="0047393F">
        <w:rPr>
          <w:b/>
        </w:rPr>
        <w:t>[1b, 1g]</w:t>
      </w:r>
      <w:r w:rsidR="005216CF">
        <w:t>, availability of fishing equipment</w:t>
      </w:r>
      <w:r w:rsidR="0047393F">
        <w:t xml:space="preserve"> </w:t>
      </w:r>
      <w:r w:rsidR="0047393F" w:rsidRPr="0047393F">
        <w:rPr>
          <w:b/>
        </w:rPr>
        <w:t>[1c]</w:t>
      </w:r>
      <w:r w:rsidR="005216CF">
        <w:t>, market for product</w:t>
      </w:r>
      <w:r w:rsidR="0047393F">
        <w:t xml:space="preserve"> </w:t>
      </w:r>
      <w:r w:rsidR="0047393F" w:rsidRPr="0047393F">
        <w:rPr>
          <w:b/>
        </w:rPr>
        <w:t>[1f]</w:t>
      </w:r>
      <w:r w:rsidR="005216CF">
        <w:t>, ability to support their family from the proceeds of fishing</w:t>
      </w:r>
      <w:r w:rsidR="0047393F">
        <w:t xml:space="preserve"> </w:t>
      </w:r>
      <w:r w:rsidR="0047393F" w:rsidRPr="0047393F">
        <w:rPr>
          <w:b/>
        </w:rPr>
        <w:t>[1h]</w:t>
      </w:r>
      <w:r w:rsidR="005216CF">
        <w:t xml:space="preserve">, the conditions of fishing grounds and landing sites </w:t>
      </w:r>
      <w:r w:rsidR="0047393F" w:rsidRPr="0047393F">
        <w:rPr>
          <w:b/>
        </w:rPr>
        <w:t>[1i, 1j]</w:t>
      </w:r>
      <w:r w:rsidR="0047393F">
        <w:t xml:space="preserve"> </w:t>
      </w:r>
      <w:r w:rsidR="005216CF">
        <w:t>and the ability to protect their livelihoods from hurricanes</w:t>
      </w:r>
      <w:r w:rsidR="0047393F">
        <w:t xml:space="preserve"> </w:t>
      </w:r>
      <w:r w:rsidR="0047393F" w:rsidRPr="0047393F">
        <w:rPr>
          <w:b/>
        </w:rPr>
        <w:t>[1d]</w:t>
      </w:r>
      <w:r w:rsidR="005216CF">
        <w:t>. Respondents were lukewarm about their satisfaction with five of these factors (i.e., around 50% registering satisfaction). The majority are satisfied with the types of fish being caught</w:t>
      </w:r>
      <w:r w:rsidR="00993A10">
        <w:t xml:space="preserve"> and are most dissatisfied with extension services</w:t>
      </w:r>
      <w:r w:rsidR="0047393F">
        <w:t xml:space="preserve"> </w:t>
      </w:r>
      <w:r w:rsidR="0047393F" w:rsidRPr="00D2493F">
        <w:rPr>
          <w:b/>
        </w:rPr>
        <w:t>[1e]</w:t>
      </w:r>
      <w:r w:rsidR="00993A10">
        <w:t>, the market for their product</w:t>
      </w:r>
      <w:r w:rsidR="0047393F">
        <w:t xml:space="preserve"> </w:t>
      </w:r>
      <w:r w:rsidR="0047393F" w:rsidRPr="00D2493F">
        <w:rPr>
          <w:b/>
        </w:rPr>
        <w:t>[1f]</w:t>
      </w:r>
      <w:r w:rsidR="00993A10">
        <w:t xml:space="preserve"> and the condition of landing sites</w:t>
      </w:r>
      <w:r w:rsidR="00D2493F">
        <w:t xml:space="preserve"> </w:t>
      </w:r>
      <w:r w:rsidR="00D2493F" w:rsidRPr="00D2493F">
        <w:rPr>
          <w:b/>
        </w:rPr>
        <w:t>[1j]</w:t>
      </w:r>
      <w:r w:rsidR="00993A10">
        <w:t>.</w:t>
      </w:r>
    </w:p>
    <w:p w14:paraId="50F0EEC0" w14:textId="01CB8348" w:rsidR="00993A10" w:rsidRDefault="00993A10" w:rsidP="005216CF">
      <w:pPr>
        <w:spacing w:before="240"/>
      </w:pPr>
      <w:r>
        <w:t xml:space="preserve">The majority of </w:t>
      </w:r>
      <w:proofErr w:type="spellStart"/>
      <w:r>
        <w:t>fisherfolk</w:t>
      </w:r>
      <w:proofErr w:type="spellEnd"/>
      <w:r>
        <w:t xml:space="preserve"> in our sample are registered fishers</w:t>
      </w:r>
      <w:r w:rsidR="00D2493F">
        <w:t xml:space="preserve"> </w:t>
      </w:r>
      <w:r w:rsidR="00D2493F" w:rsidRPr="00D2493F">
        <w:rPr>
          <w:b/>
        </w:rPr>
        <w:t>[2a]</w:t>
      </w:r>
      <w:r>
        <w:t xml:space="preserve"> and about half own their fishing boats</w:t>
      </w:r>
      <w:r w:rsidR="00D2493F">
        <w:t xml:space="preserve"> </w:t>
      </w:r>
      <w:r w:rsidR="00D2493F" w:rsidRPr="00D2493F">
        <w:rPr>
          <w:b/>
        </w:rPr>
        <w:t>[2b]</w:t>
      </w:r>
      <w:r>
        <w:t xml:space="preserve">. </w:t>
      </w:r>
      <w:r w:rsidR="003D27C5">
        <w:t>Fishers who do not own boats get out to sea by boarding on available boats at landing sites (29 out of 79), going out fishing with a friend, family member or associate (28 out of 79); fishers also work a boat for other fishers (5 out of 79) and either borrow or rent boats (4 out of 79).</w:t>
      </w:r>
    </w:p>
    <w:p w14:paraId="1EF5E309" w14:textId="77777777" w:rsidR="00AA4CE2" w:rsidRDefault="00AA4CE2" w:rsidP="005216CF">
      <w:pPr>
        <w:spacing w:before="240"/>
        <w:sectPr w:rsidR="00AA4CE2" w:rsidSect="00040391">
          <w:endnotePr>
            <w:numFmt w:val="decimal"/>
          </w:endnotePr>
          <w:pgSz w:w="12240" w:h="15840" w:code="1"/>
          <w:pgMar w:top="1440" w:right="1440" w:bottom="992" w:left="1140" w:header="578" w:footer="0" w:gutter="0"/>
          <w:cols w:space="720"/>
          <w:docGrid w:linePitch="313"/>
        </w:sectPr>
      </w:pPr>
    </w:p>
    <w:tbl>
      <w:tblPr>
        <w:tblW w:w="14213" w:type="dxa"/>
        <w:tblInd w:w="103" w:type="dxa"/>
        <w:tblLook w:val="04A0" w:firstRow="1" w:lastRow="0" w:firstColumn="1" w:lastColumn="0" w:noHBand="0" w:noVBand="1"/>
      </w:tblPr>
      <w:tblGrid>
        <w:gridCol w:w="620"/>
        <w:gridCol w:w="3862"/>
        <w:gridCol w:w="3780"/>
        <w:gridCol w:w="1350"/>
        <w:gridCol w:w="1080"/>
        <w:gridCol w:w="1220"/>
        <w:gridCol w:w="1127"/>
        <w:gridCol w:w="1174"/>
      </w:tblGrid>
      <w:tr w:rsidR="0047393F" w:rsidRPr="00AD53A8" w14:paraId="192CE984" w14:textId="77777777" w:rsidTr="00AA4CE2">
        <w:trPr>
          <w:cantSplit/>
          <w:trHeight w:val="255"/>
          <w:tblHeader/>
        </w:trPr>
        <w:tc>
          <w:tcPr>
            <w:tcW w:w="620"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3F535D3F"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lastRenderedPageBreak/>
              <w:t>REF</w:t>
            </w:r>
          </w:p>
        </w:tc>
        <w:tc>
          <w:tcPr>
            <w:tcW w:w="3862"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7C2D01AA"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t>Summary indicators</w:t>
            </w:r>
          </w:p>
        </w:tc>
        <w:tc>
          <w:tcPr>
            <w:tcW w:w="3780"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65A5D768"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t>Definition</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2645AC57"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t>Unit</w:t>
            </w:r>
          </w:p>
        </w:tc>
        <w:tc>
          <w:tcPr>
            <w:tcW w:w="4601" w:type="dxa"/>
            <w:gridSpan w:val="4"/>
            <w:tcBorders>
              <w:top w:val="single" w:sz="4" w:space="0" w:color="auto"/>
              <w:left w:val="nil"/>
              <w:bottom w:val="single" w:sz="4" w:space="0" w:color="auto"/>
              <w:right w:val="single" w:sz="4" w:space="0" w:color="auto"/>
            </w:tcBorders>
            <w:shd w:val="clear" w:color="auto" w:fill="003333" w:themeFill="accent1" w:themeFillShade="80"/>
            <w:noWrap/>
            <w:vAlign w:val="center"/>
            <w:hideMark/>
          </w:tcPr>
          <w:p w14:paraId="59F14D3C" w14:textId="77777777" w:rsidR="0047393F" w:rsidRPr="00AD53A8" w:rsidRDefault="0047393F" w:rsidP="00834092">
            <w:pPr>
              <w:spacing w:after="0"/>
              <w:jc w:val="center"/>
              <w:rPr>
                <w:rFonts w:ascii="Arial Narrow" w:hAnsi="Arial Narrow"/>
                <w:b/>
                <w:bCs/>
                <w:sz w:val="18"/>
                <w:szCs w:val="18"/>
                <w:lang w:eastAsia="en-CA"/>
              </w:rPr>
            </w:pPr>
            <w:proofErr w:type="spellStart"/>
            <w:r w:rsidRPr="00AD53A8">
              <w:rPr>
                <w:rFonts w:ascii="Arial Narrow" w:hAnsi="Arial Narrow"/>
                <w:b/>
                <w:bCs/>
                <w:sz w:val="18"/>
                <w:szCs w:val="18"/>
                <w:lang w:eastAsia="en-CA"/>
              </w:rPr>
              <w:t>Fisherfolk</w:t>
            </w:r>
            <w:proofErr w:type="spellEnd"/>
          </w:p>
        </w:tc>
      </w:tr>
      <w:tr w:rsidR="0047393F" w:rsidRPr="00AD53A8" w14:paraId="0A77917E" w14:textId="77777777" w:rsidTr="00AA4CE2">
        <w:trPr>
          <w:cantSplit/>
          <w:trHeight w:val="255"/>
          <w:tblHeader/>
        </w:trPr>
        <w:tc>
          <w:tcPr>
            <w:tcW w:w="620"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B0723F3" w14:textId="77777777" w:rsidR="0047393F" w:rsidRPr="00AD53A8" w:rsidRDefault="0047393F" w:rsidP="00834092">
            <w:pPr>
              <w:spacing w:after="0"/>
              <w:jc w:val="left"/>
              <w:rPr>
                <w:rFonts w:ascii="Arial Narrow" w:hAnsi="Arial Narrow"/>
                <w:b/>
                <w:bCs/>
                <w:sz w:val="18"/>
                <w:szCs w:val="18"/>
                <w:lang w:eastAsia="en-CA"/>
              </w:rPr>
            </w:pPr>
          </w:p>
        </w:tc>
        <w:tc>
          <w:tcPr>
            <w:tcW w:w="3862"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BFB078F" w14:textId="77777777" w:rsidR="0047393F" w:rsidRPr="00AD53A8" w:rsidRDefault="0047393F" w:rsidP="00834092">
            <w:pPr>
              <w:spacing w:after="0"/>
              <w:jc w:val="left"/>
              <w:rPr>
                <w:rFonts w:ascii="Arial Narrow" w:hAnsi="Arial Narrow"/>
                <w:b/>
                <w:bCs/>
                <w:sz w:val="18"/>
                <w:szCs w:val="18"/>
                <w:lang w:eastAsia="en-CA"/>
              </w:rPr>
            </w:pPr>
          </w:p>
        </w:tc>
        <w:tc>
          <w:tcPr>
            <w:tcW w:w="3780"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85DAA2E" w14:textId="77777777" w:rsidR="0047393F" w:rsidRPr="00AD53A8" w:rsidRDefault="0047393F" w:rsidP="00834092">
            <w:pPr>
              <w:spacing w:after="0"/>
              <w:jc w:val="left"/>
              <w:rPr>
                <w:rFonts w:ascii="Arial Narrow" w:hAnsi="Arial Narrow"/>
                <w:b/>
                <w:bCs/>
                <w:sz w:val="18"/>
                <w:szCs w:val="18"/>
                <w:lang w:eastAsia="en-CA"/>
              </w:rPr>
            </w:pPr>
          </w:p>
        </w:tc>
        <w:tc>
          <w:tcPr>
            <w:tcW w:w="1350"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C566725" w14:textId="77777777" w:rsidR="0047393F" w:rsidRPr="00AD53A8" w:rsidRDefault="0047393F" w:rsidP="00834092">
            <w:pPr>
              <w:spacing w:after="0"/>
              <w:jc w:val="left"/>
              <w:rPr>
                <w:rFonts w:ascii="Arial Narrow" w:hAnsi="Arial Narrow"/>
                <w:b/>
                <w:bCs/>
                <w:sz w:val="18"/>
                <w:szCs w:val="18"/>
                <w:lang w:eastAsia="en-CA"/>
              </w:rPr>
            </w:pPr>
          </w:p>
        </w:tc>
        <w:tc>
          <w:tcPr>
            <w:tcW w:w="1080" w:type="dxa"/>
            <w:vMerge w:val="restart"/>
            <w:tcBorders>
              <w:top w:val="nil"/>
              <w:left w:val="single" w:sz="4" w:space="0" w:color="auto"/>
              <w:bottom w:val="single" w:sz="4" w:space="0" w:color="000000"/>
              <w:right w:val="single" w:sz="4" w:space="0" w:color="auto"/>
            </w:tcBorders>
            <w:shd w:val="clear" w:color="auto" w:fill="003333" w:themeFill="accent1" w:themeFillShade="80"/>
            <w:noWrap/>
            <w:vAlign w:val="center"/>
            <w:hideMark/>
          </w:tcPr>
          <w:p w14:paraId="19BFFEBD"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t>Total</w:t>
            </w:r>
          </w:p>
        </w:tc>
        <w:tc>
          <w:tcPr>
            <w:tcW w:w="3521" w:type="dxa"/>
            <w:gridSpan w:val="3"/>
            <w:tcBorders>
              <w:top w:val="single" w:sz="4" w:space="0" w:color="auto"/>
              <w:left w:val="nil"/>
              <w:bottom w:val="single" w:sz="4" w:space="0" w:color="auto"/>
              <w:right w:val="single" w:sz="4" w:space="0" w:color="auto"/>
            </w:tcBorders>
            <w:shd w:val="clear" w:color="auto" w:fill="003333" w:themeFill="accent1" w:themeFillShade="80"/>
            <w:noWrap/>
            <w:vAlign w:val="bottom"/>
            <w:hideMark/>
          </w:tcPr>
          <w:p w14:paraId="759C5BB8"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t>Pilot study site</w:t>
            </w:r>
          </w:p>
        </w:tc>
      </w:tr>
      <w:tr w:rsidR="0047393F" w:rsidRPr="00AD53A8" w14:paraId="0CD05FAD" w14:textId="77777777" w:rsidTr="00AA4CE2">
        <w:trPr>
          <w:cantSplit/>
          <w:trHeight w:val="255"/>
          <w:tblHeader/>
        </w:trPr>
        <w:tc>
          <w:tcPr>
            <w:tcW w:w="620"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815349D" w14:textId="77777777" w:rsidR="0047393F" w:rsidRPr="00AD53A8" w:rsidRDefault="0047393F" w:rsidP="00834092">
            <w:pPr>
              <w:spacing w:after="0"/>
              <w:jc w:val="left"/>
              <w:rPr>
                <w:rFonts w:ascii="Arial Narrow" w:hAnsi="Arial Narrow"/>
                <w:b/>
                <w:bCs/>
                <w:sz w:val="18"/>
                <w:szCs w:val="18"/>
                <w:lang w:eastAsia="en-CA"/>
              </w:rPr>
            </w:pPr>
          </w:p>
        </w:tc>
        <w:tc>
          <w:tcPr>
            <w:tcW w:w="3862"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0903A75" w14:textId="77777777" w:rsidR="0047393F" w:rsidRPr="00AD53A8" w:rsidRDefault="0047393F" w:rsidP="00834092">
            <w:pPr>
              <w:spacing w:after="0"/>
              <w:jc w:val="left"/>
              <w:rPr>
                <w:rFonts w:ascii="Arial Narrow" w:hAnsi="Arial Narrow"/>
                <w:b/>
                <w:bCs/>
                <w:sz w:val="18"/>
                <w:szCs w:val="18"/>
                <w:lang w:eastAsia="en-CA"/>
              </w:rPr>
            </w:pPr>
          </w:p>
        </w:tc>
        <w:tc>
          <w:tcPr>
            <w:tcW w:w="3780"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481F8906" w14:textId="77777777" w:rsidR="0047393F" w:rsidRPr="00AD53A8" w:rsidRDefault="0047393F" w:rsidP="00834092">
            <w:pPr>
              <w:spacing w:after="0"/>
              <w:jc w:val="left"/>
              <w:rPr>
                <w:rFonts w:ascii="Arial Narrow" w:hAnsi="Arial Narrow"/>
                <w:b/>
                <w:bCs/>
                <w:sz w:val="18"/>
                <w:szCs w:val="18"/>
                <w:lang w:eastAsia="en-CA"/>
              </w:rPr>
            </w:pPr>
          </w:p>
        </w:tc>
        <w:tc>
          <w:tcPr>
            <w:tcW w:w="1350"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CD881F1" w14:textId="77777777" w:rsidR="0047393F" w:rsidRPr="00AD53A8" w:rsidRDefault="0047393F" w:rsidP="00834092">
            <w:pPr>
              <w:spacing w:after="0"/>
              <w:jc w:val="left"/>
              <w:rPr>
                <w:rFonts w:ascii="Arial Narrow" w:hAnsi="Arial Narrow"/>
                <w:b/>
                <w:bCs/>
                <w:sz w:val="18"/>
                <w:szCs w:val="18"/>
                <w:lang w:eastAsia="en-CA"/>
              </w:rPr>
            </w:pPr>
          </w:p>
        </w:tc>
        <w:tc>
          <w:tcPr>
            <w:tcW w:w="1080" w:type="dxa"/>
            <w:vMerge/>
            <w:tcBorders>
              <w:top w:val="nil"/>
              <w:left w:val="single" w:sz="4" w:space="0" w:color="auto"/>
              <w:bottom w:val="single" w:sz="4" w:space="0" w:color="000000"/>
              <w:right w:val="single" w:sz="4" w:space="0" w:color="auto"/>
            </w:tcBorders>
            <w:shd w:val="clear" w:color="auto" w:fill="003333" w:themeFill="accent1" w:themeFillShade="80"/>
            <w:vAlign w:val="center"/>
            <w:hideMark/>
          </w:tcPr>
          <w:p w14:paraId="18FE07CB" w14:textId="77777777" w:rsidR="0047393F" w:rsidRPr="00AD53A8" w:rsidRDefault="0047393F" w:rsidP="00834092">
            <w:pPr>
              <w:spacing w:after="0"/>
              <w:jc w:val="left"/>
              <w:rPr>
                <w:rFonts w:ascii="Arial Narrow" w:hAnsi="Arial Narrow"/>
                <w:b/>
                <w:bCs/>
                <w:sz w:val="18"/>
                <w:szCs w:val="18"/>
                <w:lang w:eastAsia="en-CA"/>
              </w:rPr>
            </w:pPr>
          </w:p>
        </w:tc>
        <w:tc>
          <w:tcPr>
            <w:tcW w:w="1220" w:type="dxa"/>
            <w:tcBorders>
              <w:top w:val="nil"/>
              <w:left w:val="nil"/>
              <w:bottom w:val="single" w:sz="4" w:space="0" w:color="auto"/>
              <w:right w:val="single" w:sz="4" w:space="0" w:color="auto"/>
            </w:tcBorders>
            <w:shd w:val="clear" w:color="auto" w:fill="003333" w:themeFill="accent1" w:themeFillShade="80"/>
            <w:noWrap/>
            <w:vAlign w:val="bottom"/>
            <w:hideMark/>
          </w:tcPr>
          <w:p w14:paraId="647DB95B"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t>Montego Bay</w:t>
            </w:r>
          </w:p>
        </w:tc>
        <w:tc>
          <w:tcPr>
            <w:tcW w:w="1127" w:type="dxa"/>
            <w:tcBorders>
              <w:top w:val="nil"/>
              <w:left w:val="nil"/>
              <w:bottom w:val="single" w:sz="4" w:space="0" w:color="auto"/>
              <w:right w:val="single" w:sz="4" w:space="0" w:color="auto"/>
            </w:tcBorders>
            <w:shd w:val="clear" w:color="auto" w:fill="003333" w:themeFill="accent1" w:themeFillShade="80"/>
            <w:noWrap/>
            <w:vAlign w:val="bottom"/>
            <w:hideMark/>
          </w:tcPr>
          <w:p w14:paraId="463CC441"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t>Kingstown</w:t>
            </w:r>
          </w:p>
        </w:tc>
        <w:tc>
          <w:tcPr>
            <w:tcW w:w="1174" w:type="dxa"/>
            <w:tcBorders>
              <w:top w:val="nil"/>
              <w:left w:val="nil"/>
              <w:bottom w:val="single" w:sz="4" w:space="0" w:color="auto"/>
              <w:right w:val="single" w:sz="4" w:space="0" w:color="auto"/>
            </w:tcBorders>
            <w:shd w:val="clear" w:color="auto" w:fill="003333" w:themeFill="accent1" w:themeFillShade="80"/>
            <w:noWrap/>
            <w:vAlign w:val="bottom"/>
            <w:hideMark/>
          </w:tcPr>
          <w:p w14:paraId="2441D68B" w14:textId="77777777" w:rsidR="0047393F" w:rsidRPr="00AD53A8" w:rsidRDefault="0047393F" w:rsidP="00834092">
            <w:pPr>
              <w:spacing w:after="0"/>
              <w:jc w:val="center"/>
              <w:rPr>
                <w:rFonts w:ascii="Arial Narrow" w:hAnsi="Arial Narrow"/>
                <w:b/>
                <w:bCs/>
                <w:sz w:val="18"/>
                <w:szCs w:val="18"/>
                <w:lang w:eastAsia="en-CA"/>
              </w:rPr>
            </w:pPr>
            <w:r w:rsidRPr="00AD53A8">
              <w:rPr>
                <w:rFonts w:ascii="Arial Narrow" w:hAnsi="Arial Narrow"/>
                <w:b/>
                <w:bCs/>
                <w:sz w:val="18"/>
                <w:szCs w:val="18"/>
                <w:lang w:eastAsia="en-CA"/>
              </w:rPr>
              <w:t>Roseau</w:t>
            </w:r>
          </w:p>
        </w:tc>
      </w:tr>
      <w:tr w:rsidR="0047393F" w:rsidRPr="00AD53A8" w14:paraId="48FAFB1F"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30F326C5" w14:textId="5FCE7744" w:rsidR="0047393F" w:rsidRPr="00AD53A8" w:rsidRDefault="0047393F" w:rsidP="00834092">
            <w:pPr>
              <w:spacing w:after="0"/>
              <w:jc w:val="left"/>
              <w:rPr>
                <w:rFonts w:ascii="Arial Narrow" w:hAnsi="Arial Narrow"/>
                <w:b/>
                <w:bCs/>
                <w:sz w:val="18"/>
                <w:szCs w:val="18"/>
                <w:lang w:eastAsia="en-CA"/>
              </w:rPr>
            </w:pPr>
            <w:r>
              <w:rPr>
                <w:rFonts w:ascii="Arial Narrow" w:hAnsi="Arial Narrow"/>
                <w:b/>
                <w:bCs/>
                <w:sz w:val="18"/>
                <w:szCs w:val="18"/>
                <w:lang w:eastAsia="en-CA"/>
              </w:rPr>
              <w:t>1</w:t>
            </w:r>
          </w:p>
        </w:tc>
        <w:tc>
          <w:tcPr>
            <w:tcW w:w="3862" w:type="dxa"/>
            <w:tcBorders>
              <w:top w:val="nil"/>
              <w:left w:val="nil"/>
              <w:bottom w:val="single" w:sz="4" w:space="0" w:color="auto"/>
              <w:right w:val="single" w:sz="4" w:space="0" w:color="auto"/>
            </w:tcBorders>
            <w:shd w:val="clear" w:color="auto" w:fill="auto"/>
            <w:noWrap/>
            <w:hideMark/>
          </w:tcPr>
          <w:p w14:paraId="7B2332DF" w14:textId="77777777" w:rsidR="0047393F" w:rsidRPr="00AD53A8" w:rsidRDefault="0047393F" w:rsidP="00834092">
            <w:pPr>
              <w:spacing w:after="0"/>
              <w:jc w:val="left"/>
              <w:rPr>
                <w:rFonts w:ascii="Arial Narrow" w:hAnsi="Arial Narrow"/>
                <w:b/>
                <w:bCs/>
                <w:sz w:val="18"/>
                <w:szCs w:val="18"/>
                <w:lang w:eastAsia="en-CA"/>
              </w:rPr>
            </w:pPr>
            <w:r w:rsidRPr="00AD53A8">
              <w:rPr>
                <w:rFonts w:ascii="Arial Narrow" w:hAnsi="Arial Narrow"/>
                <w:b/>
                <w:bCs/>
                <w:sz w:val="18"/>
                <w:szCs w:val="18"/>
                <w:lang w:eastAsia="en-CA"/>
              </w:rPr>
              <w:t>Level of satisfaction with fishing</w:t>
            </w:r>
          </w:p>
        </w:tc>
        <w:tc>
          <w:tcPr>
            <w:tcW w:w="3780" w:type="dxa"/>
            <w:vMerge w:val="restart"/>
            <w:tcBorders>
              <w:top w:val="nil"/>
              <w:left w:val="single" w:sz="4" w:space="0" w:color="auto"/>
              <w:bottom w:val="single" w:sz="4" w:space="0" w:color="auto"/>
              <w:right w:val="single" w:sz="4" w:space="0" w:color="auto"/>
            </w:tcBorders>
            <w:shd w:val="clear" w:color="auto" w:fill="auto"/>
            <w:vAlign w:val="center"/>
            <w:hideMark/>
          </w:tcPr>
          <w:p w14:paraId="10639704"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Proportion of respondents who are satisfied</w:t>
            </w:r>
          </w:p>
        </w:tc>
        <w:tc>
          <w:tcPr>
            <w:tcW w:w="1350" w:type="dxa"/>
            <w:tcBorders>
              <w:top w:val="nil"/>
              <w:left w:val="nil"/>
              <w:bottom w:val="single" w:sz="4" w:space="0" w:color="auto"/>
              <w:right w:val="single" w:sz="4" w:space="0" w:color="auto"/>
            </w:tcBorders>
            <w:shd w:val="clear" w:color="000000" w:fill="999999"/>
            <w:noWrap/>
            <w:hideMark/>
          </w:tcPr>
          <w:p w14:paraId="57A52D9F"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w:t>
            </w:r>
          </w:p>
        </w:tc>
        <w:tc>
          <w:tcPr>
            <w:tcW w:w="1080" w:type="dxa"/>
            <w:tcBorders>
              <w:top w:val="nil"/>
              <w:left w:val="nil"/>
              <w:bottom w:val="single" w:sz="4" w:space="0" w:color="auto"/>
              <w:right w:val="single" w:sz="4" w:space="0" w:color="auto"/>
            </w:tcBorders>
            <w:shd w:val="clear" w:color="000000" w:fill="999999"/>
            <w:noWrap/>
            <w:hideMark/>
          </w:tcPr>
          <w:p w14:paraId="76D41D4D"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w:t>
            </w:r>
          </w:p>
        </w:tc>
        <w:tc>
          <w:tcPr>
            <w:tcW w:w="1220" w:type="dxa"/>
            <w:tcBorders>
              <w:top w:val="nil"/>
              <w:left w:val="nil"/>
              <w:bottom w:val="single" w:sz="4" w:space="0" w:color="auto"/>
              <w:right w:val="single" w:sz="4" w:space="0" w:color="auto"/>
            </w:tcBorders>
            <w:shd w:val="clear" w:color="000000" w:fill="999999"/>
            <w:noWrap/>
            <w:hideMark/>
          </w:tcPr>
          <w:p w14:paraId="42750C6E"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w:t>
            </w:r>
          </w:p>
        </w:tc>
        <w:tc>
          <w:tcPr>
            <w:tcW w:w="1127" w:type="dxa"/>
            <w:tcBorders>
              <w:top w:val="nil"/>
              <w:left w:val="nil"/>
              <w:bottom w:val="single" w:sz="4" w:space="0" w:color="auto"/>
              <w:right w:val="single" w:sz="4" w:space="0" w:color="auto"/>
            </w:tcBorders>
            <w:shd w:val="clear" w:color="000000" w:fill="999999"/>
            <w:noWrap/>
            <w:hideMark/>
          </w:tcPr>
          <w:p w14:paraId="1F6AC2BC"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w:t>
            </w:r>
          </w:p>
        </w:tc>
        <w:tc>
          <w:tcPr>
            <w:tcW w:w="1174" w:type="dxa"/>
            <w:tcBorders>
              <w:top w:val="nil"/>
              <w:left w:val="nil"/>
              <w:bottom w:val="single" w:sz="4" w:space="0" w:color="auto"/>
              <w:right w:val="single" w:sz="4" w:space="0" w:color="auto"/>
            </w:tcBorders>
            <w:shd w:val="clear" w:color="000000" w:fill="999999"/>
            <w:noWrap/>
            <w:hideMark/>
          </w:tcPr>
          <w:p w14:paraId="5DBD79EA"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w:t>
            </w:r>
          </w:p>
        </w:tc>
      </w:tr>
      <w:tr w:rsidR="0047393F" w:rsidRPr="00AD53A8" w14:paraId="142036AF"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5F80AA6D" w14:textId="6D46B68B"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1a</w:t>
            </w:r>
          </w:p>
        </w:tc>
        <w:tc>
          <w:tcPr>
            <w:tcW w:w="3862" w:type="dxa"/>
            <w:tcBorders>
              <w:top w:val="nil"/>
              <w:left w:val="nil"/>
              <w:bottom w:val="single" w:sz="4" w:space="0" w:color="auto"/>
              <w:right w:val="single" w:sz="4" w:space="0" w:color="auto"/>
            </w:tcBorders>
            <w:shd w:val="clear" w:color="auto" w:fill="auto"/>
            <w:noWrap/>
            <w:hideMark/>
          </w:tcPr>
          <w:p w14:paraId="66171374"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Income from fishing</w:t>
            </w:r>
          </w:p>
        </w:tc>
        <w:tc>
          <w:tcPr>
            <w:tcW w:w="3780" w:type="dxa"/>
            <w:vMerge/>
            <w:tcBorders>
              <w:top w:val="nil"/>
              <w:left w:val="single" w:sz="4" w:space="0" w:color="auto"/>
              <w:bottom w:val="single" w:sz="4" w:space="0" w:color="auto"/>
              <w:right w:val="single" w:sz="4" w:space="0" w:color="auto"/>
            </w:tcBorders>
            <w:hideMark/>
          </w:tcPr>
          <w:p w14:paraId="1E522CA6"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5187982C"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59E5AED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50%</w:t>
            </w:r>
          </w:p>
        </w:tc>
        <w:tc>
          <w:tcPr>
            <w:tcW w:w="1220" w:type="dxa"/>
            <w:tcBorders>
              <w:top w:val="nil"/>
              <w:left w:val="nil"/>
              <w:bottom w:val="single" w:sz="4" w:space="0" w:color="auto"/>
              <w:right w:val="single" w:sz="4" w:space="0" w:color="auto"/>
            </w:tcBorders>
            <w:shd w:val="clear" w:color="000000" w:fill="999999"/>
            <w:noWrap/>
            <w:hideMark/>
          </w:tcPr>
          <w:p w14:paraId="5B716CA8"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2962613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52%</w:t>
            </w:r>
          </w:p>
        </w:tc>
        <w:tc>
          <w:tcPr>
            <w:tcW w:w="1174" w:type="dxa"/>
            <w:tcBorders>
              <w:top w:val="nil"/>
              <w:left w:val="nil"/>
              <w:bottom w:val="single" w:sz="4" w:space="0" w:color="auto"/>
              <w:right w:val="single" w:sz="4" w:space="0" w:color="auto"/>
            </w:tcBorders>
            <w:shd w:val="clear" w:color="auto" w:fill="auto"/>
            <w:noWrap/>
            <w:hideMark/>
          </w:tcPr>
          <w:p w14:paraId="3E38624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49%</w:t>
            </w:r>
          </w:p>
        </w:tc>
      </w:tr>
      <w:tr w:rsidR="0047393F" w:rsidRPr="00AD53A8" w14:paraId="650C0013"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32DEA414" w14:textId="4CD5E30A"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1b</w:t>
            </w:r>
          </w:p>
        </w:tc>
        <w:tc>
          <w:tcPr>
            <w:tcW w:w="3862" w:type="dxa"/>
            <w:tcBorders>
              <w:top w:val="nil"/>
              <w:left w:val="nil"/>
              <w:bottom w:val="single" w:sz="4" w:space="0" w:color="auto"/>
              <w:right w:val="single" w:sz="4" w:space="0" w:color="auto"/>
            </w:tcBorders>
            <w:shd w:val="clear" w:color="auto" w:fill="auto"/>
            <w:noWrap/>
            <w:hideMark/>
          </w:tcPr>
          <w:p w14:paraId="22495834"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Amount of fish caught</w:t>
            </w:r>
          </w:p>
        </w:tc>
        <w:tc>
          <w:tcPr>
            <w:tcW w:w="3780" w:type="dxa"/>
            <w:vMerge/>
            <w:tcBorders>
              <w:top w:val="nil"/>
              <w:left w:val="single" w:sz="4" w:space="0" w:color="auto"/>
              <w:bottom w:val="single" w:sz="4" w:space="0" w:color="auto"/>
              <w:right w:val="single" w:sz="4" w:space="0" w:color="auto"/>
            </w:tcBorders>
            <w:hideMark/>
          </w:tcPr>
          <w:p w14:paraId="72C97A8F"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366FBE9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77EF0C8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50%</w:t>
            </w:r>
          </w:p>
        </w:tc>
        <w:tc>
          <w:tcPr>
            <w:tcW w:w="1220" w:type="dxa"/>
            <w:tcBorders>
              <w:top w:val="nil"/>
              <w:left w:val="nil"/>
              <w:bottom w:val="single" w:sz="4" w:space="0" w:color="auto"/>
              <w:right w:val="single" w:sz="4" w:space="0" w:color="auto"/>
            </w:tcBorders>
            <w:shd w:val="clear" w:color="000000" w:fill="999999"/>
            <w:noWrap/>
            <w:hideMark/>
          </w:tcPr>
          <w:p w14:paraId="28C186CB"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235CE01B"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52%</w:t>
            </w:r>
          </w:p>
        </w:tc>
        <w:tc>
          <w:tcPr>
            <w:tcW w:w="1174" w:type="dxa"/>
            <w:tcBorders>
              <w:top w:val="nil"/>
              <w:left w:val="nil"/>
              <w:bottom w:val="single" w:sz="4" w:space="0" w:color="auto"/>
              <w:right w:val="single" w:sz="4" w:space="0" w:color="auto"/>
            </w:tcBorders>
            <w:shd w:val="clear" w:color="auto" w:fill="auto"/>
            <w:noWrap/>
            <w:hideMark/>
          </w:tcPr>
          <w:p w14:paraId="3D0E34CA"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49%</w:t>
            </w:r>
          </w:p>
        </w:tc>
      </w:tr>
      <w:tr w:rsidR="0047393F" w:rsidRPr="00AD53A8" w14:paraId="0AAA0AEA"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186BB8D0" w14:textId="4473C9BA"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1c</w:t>
            </w:r>
          </w:p>
        </w:tc>
        <w:tc>
          <w:tcPr>
            <w:tcW w:w="3862" w:type="dxa"/>
            <w:tcBorders>
              <w:top w:val="nil"/>
              <w:left w:val="nil"/>
              <w:bottom w:val="single" w:sz="4" w:space="0" w:color="auto"/>
              <w:right w:val="single" w:sz="4" w:space="0" w:color="auto"/>
            </w:tcBorders>
            <w:shd w:val="clear" w:color="auto" w:fill="auto"/>
            <w:noWrap/>
            <w:hideMark/>
          </w:tcPr>
          <w:p w14:paraId="779DCA38"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Availability of fishing equipment</w:t>
            </w:r>
          </w:p>
        </w:tc>
        <w:tc>
          <w:tcPr>
            <w:tcW w:w="3780" w:type="dxa"/>
            <w:vMerge/>
            <w:tcBorders>
              <w:top w:val="nil"/>
              <w:left w:val="single" w:sz="4" w:space="0" w:color="auto"/>
              <w:bottom w:val="single" w:sz="4" w:space="0" w:color="auto"/>
              <w:right w:val="single" w:sz="4" w:space="0" w:color="auto"/>
            </w:tcBorders>
            <w:hideMark/>
          </w:tcPr>
          <w:p w14:paraId="7B63AB32"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39AB89BC"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04CFD2C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24%</w:t>
            </w:r>
          </w:p>
        </w:tc>
        <w:tc>
          <w:tcPr>
            <w:tcW w:w="1220" w:type="dxa"/>
            <w:tcBorders>
              <w:top w:val="nil"/>
              <w:left w:val="nil"/>
              <w:bottom w:val="single" w:sz="4" w:space="0" w:color="auto"/>
              <w:right w:val="single" w:sz="4" w:space="0" w:color="auto"/>
            </w:tcBorders>
            <w:shd w:val="clear" w:color="000000" w:fill="999999"/>
            <w:noWrap/>
            <w:hideMark/>
          </w:tcPr>
          <w:p w14:paraId="33D60232"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341F133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15%</w:t>
            </w:r>
          </w:p>
        </w:tc>
        <w:tc>
          <w:tcPr>
            <w:tcW w:w="1174" w:type="dxa"/>
            <w:tcBorders>
              <w:top w:val="nil"/>
              <w:left w:val="nil"/>
              <w:bottom w:val="single" w:sz="4" w:space="0" w:color="auto"/>
              <w:right w:val="single" w:sz="4" w:space="0" w:color="auto"/>
            </w:tcBorders>
            <w:shd w:val="clear" w:color="auto" w:fill="auto"/>
            <w:noWrap/>
            <w:hideMark/>
          </w:tcPr>
          <w:p w14:paraId="27307FF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33%</w:t>
            </w:r>
          </w:p>
        </w:tc>
      </w:tr>
      <w:tr w:rsidR="0047393F" w:rsidRPr="00AD53A8" w14:paraId="245A5CF1"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387160DD" w14:textId="290ECF45"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1d</w:t>
            </w:r>
          </w:p>
        </w:tc>
        <w:tc>
          <w:tcPr>
            <w:tcW w:w="3862" w:type="dxa"/>
            <w:tcBorders>
              <w:top w:val="nil"/>
              <w:left w:val="nil"/>
              <w:bottom w:val="single" w:sz="4" w:space="0" w:color="auto"/>
              <w:right w:val="single" w:sz="4" w:space="0" w:color="auto"/>
            </w:tcBorders>
            <w:shd w:val="clear" w:color="auto" w:fill="auto"/>
            <w:noWrap/>
            <w:hideMark/>
          </w:tcPr>
          <w:p w14:paraId="709DDE6A"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Ability to protect livelihoods from hurricanes</w:t>
            </w:r>
          </w:p>
        </w:tc>
        <w:tc>
          <w:tcPr>
            <w:tcW w:w="3780" w:type="dxa"/>
            <w:vMerge/>
            <w:tcBorders>
              <w:top w:val="nil"/>
              <w:left w:val="single" w:sz="4" w:space="0" w:color="auto"/>
              <w:bottom w:val="single" w:sz="4" w:space="0" w:color="auto"/>
              <w:right w:val="single" w:sz="4" w:space="0" w:color="auto"/>
            </w:tcBorders>
            <w:hideMark/>
          </w:tcPr>
          <w:p w14:paraId="736A8A6E"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594D9CD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1185C55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41%</w:t>
            </w:r>
          </w:p>
        </w:tc>
        <w:tc>
          <w:tcPr>
            <w:tcW w:w="1220" w:type="dxa"/>
            <w:tcBorders>
              <w:top w:val="nil"/>
              <w:left w:val="nil"/>
              <w:bottom w:val="single" w:sz="4" w:space="0" w:color="auto"/>
              <w:right w:val="single" w:sz="4" w:space="0" w:color="auto"/>
            </w:tcBorders>
            <w:shd w:val="clear" w:color="000000" w:fill="999999"/>
            <w:noWrap/>
            <w:hideMark/>
          </w:tcPr>
          <w:p w14:paraId="53F02BB0"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3FC8E8A9"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45%</w:t>
            </w:r>
          </w:p>
        </w:tc>
        <w:tc>
          <w:tcPr>
            <w:tcW w:w="1174" w:type="dxa"/>
            <w:tcBorders>
              <w:top w:val="nil"/>
              <w:left w:val="nil"/>
              <w:bottom w:val="single" w:sz="4" w:space="0" w:color="auto"/>
              <w:right w:val="single" w:sz="4" w:space="0" w:color="auto"/>
            </w:tcBorders>
            <w:shd w:val="clear" w:color="auto" w:fill="auto"/>
            <w:noWrap/>
            <w:hideMark/>
          </w:tcPr>
          <w:p w14:paraId="1992808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36%</w:t>
            </w:r>
          </w:p>
        </w:tc>
      </w:tr>
      <w:tr w:rsidR="0047393F" w:rsidRPr="00AD53A8" w14:paraId="6C2D3E43"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39AC5A79" w14:textId="383256B8"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1e</w:t>
            </w:r>
          </w:p>
        </w:tc>
        <w:tc>
          <w:tcPr>
            <w:tcW w:w="3862" w:type="dxa"/>
            <w:tcBorders>
              <w:top w:val="nil"/>
              <w:left w:val="nil"/>
              <w:bottom w:val="single" w:sz="4" w:space="0" w:color="auto"/>
              <w:right w:val="single" w:sz="4" w:space="0" w:color="auto"/>
            </w:tcBorders>
            <w:shd w:val="clear" w:color="auto" w:fill="auto"/>
            <w:noWrap/>
            <w:hideMark/>
          </w:tcPr>
          <w:p w14:paraId="2417B464"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Extension services</w:t>
            </w:r>
          </w:p>
        </w:tc>
        <w:tc>
          <w:tcPr>
            <w:tcW w:w="3780" w:type="dxa"/>
            <w:vMerge/>
            <w:tcBorders>
              <w:top w:val="nil"/>
              <w:left w:val="single" w:sz="4" w:space="0" w:color="auto"/>
              <w:bottom w:val="single" w:sz="4" w:space="0" w:color="auto"/>
              <w:right w:val="single" w:sz="4" w:space="0" w:color="auto"/>
            </w:tcBorders>
            <w:hideMark/>
          </w:tcPr>
          <w:p w14:paraId="3C703167"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3724046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7BCA926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16%</w:t>
            </w:r>
          </w:p>
        </w:tc>
        <w:tc>
          <w:tcPr>
            <w:tcW w:w="1220" w:type="dxa"/>
            <w:tcBorders>
              <w:top w:val="nil"/>
              <w:left w:val="nil"/>
              <w:bottom w:val="single" w:sz="4" w:space="0" w:color="auto"/>
              <w:right w:val="single" w:sz="4" w:space="0" w:color="auto"/>
            </w:tcBorders>
            <w:shd w:val="clear" w:color="000000" w:fill="999999"/>
            <w:noWrap/>
            <w:hideMark/>
          </w:tcPr>
          <w:p w14:paraId="25604EB8"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7AB8AAB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7%</w:t>
            </w:r>
          </w:p>
        </w:tc>
        <w:tc>
          <w:tcPr>
            <w:tcW w:w="1174" w:type="dxa"/>
            <w:tcBorders>
              <w:top w:val="nil"/>
              <w:left w:val="nil"/>
              <w:bottom w:val="single" w:sz="4" w:space="0" w:color="auto"/>
              <w:right w:val="single" w:sz="4" w:space="0" w:color="auto"/>
            </w:tcBorders>
            <w:shd w:val="clear" w:color="auto" w:fill="auto"/>
            <w:noWrap/>
            <w:hideMark/>
          </w:tcPr>
          <w:p w14:paraId="1979AEA2"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25%</w:t>
            </w:r>
          </w:p>
        </w:tc>
      </w:tr>
      <w:tr w:rsidR="0047393F" w:rsidRPr="00AD53A8" w14:paraId="6FD3155B"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1EBA8023" w14:textId="7E35A3B6"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1f</w:t>
            </w:r>
          </w:p>
        </w:tc>
        <w:tc>
          <w:tcPr>
            <w:tcW w:w="3862" w:type="dxa"/>
            <w:tcBorders>
              <w:top w:val="nil"/>
              <w:left w:val="nil"/>
              <w:bottom w:val="single" w:sz="4" w:space="0" w:color="auto"/>
              <w:right w:val="single" w:sz="4" w:space="0" w:color="auto"/>
            </w:tcBorders>
            <w:shd w:val="clear" w:color="auto" w:fill="auto"/>
            <w:noWrap/>
            <w:hideMark/>
          </w:tcPr>
          <w:p w14:paraId="73D2727D"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Market for product</w:t>
            </w:r>
          </w:p>
        </w:tc>
        <w:tc>
          <w:tcPr>
            <w:tcW w:w="3780" w:type="dxa"/>
            <w:vMerge/>
            <w:tcBorders>
              <w:top w:val="nil"/>
              <w:left w:val="single" w:sz="4" w:space="0" w:color="auto"/>
              <w:bottom w:val="single" w:sz="4" w:space="0" w:color="auto"/>
              <w:right w:val="single" w:sz="4" w:space="0" w:color="auto"/>
            </w:tcBorders>
            <w:hideMark/>
          </w:tcPr>
          <w:p w14:paraId="6B7F12F4"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050709EA"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7A13FF71"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22%</w:t>
            </w:r>
          </w:p>
        </w:tc>
        <w:tc>
          <w:tcPr>
            <w:tcW w:w="1220" w:type="dxa"/>
            <w:tcBorders>
              <w:top w:val="nil"/>
              <w:left w:val="nil"/>
              <w:bottom w:val="single" w:sz="4" w:space="0" w:color="auto"/>
              <w:right w:val="single" w:sz="4" w:space="0" w:color="auto"/>
            </w:tcBorders>
            <w:shd w:val="clear" w:color="000000" w:fill="999999"/>
            <w:noWrap/>
            <w:hideMark/>
          </w:tcPr>
          <w:p w14:paraId="6C3B7D0C"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41391DE2"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15%</w:t>
            </w:r>
          </w:p>
        </w:tc>
        <w:tc>
          <w:tcPr>
            <w:tcW w:w="1174" w:type="dxa"/>
            <w:tcBorders>
              <w:top w:val="nil"/>
              <w:left w:val="nil"/>
              <w:bottom w:val="single" w:sz="4" w:space="0" w:color="auto"/>
              <w:right w:val="single" w:sz="4" w:space="0" w:color="auto"/>
            </w:tcBorders>
            <w:shd w:val="clear" w:color="auto" w:fill="auto"/>
            <w:noWrap/>
            <w:hideMark/>
          </w:tcPr>
          <w:p w14:paraId="473C4FE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30%</w:t>
            </w:r>
          </w:p>
        </w:tc>
      </w:tr>
      <w:tr w:rsidR="0047393F" w:rsidRPr="00AD53A8" w14:paraId="0743E6D7"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0FE7313B" w14:textId="6AD67945"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1g</w:t>
            </w:r>
          </w:p>
        </w:tc>
        <w:tc>
          <w:tcPr>
            <w:tcW w:w="3862" w:type="dxa"/>
            <w:tcBorders>
              <w:top w:val="nil"/>
              <w:left w:val="nil"/>
              <w:bottom w:val="single" w:sz="4" w:space="0" w:color="auto"/>
              <w:right w:val="single" w:sz="4" w:space="0" w:color="auto"/>
            </w:tcBorders>
            <w:shd w:val="clear" w:color="auto" w:fill="auto"/>
            <w:noWrap/>
            <w:hideMark/>
          </w:tcPr>
          <w:p w14:paraId="335870F0"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Types of fish being caught</w:t>
            </w:r>
          </w:p>
        </w:tc>
        <w:tc>
          <w:tcPr>
            <w:tcW w:w="3780" w:type="dxa"/>
            <w:vMerge/>
            <w:tcBorders>
              <w:top w:val="nil"/>
              <w:left w:val="single" w:sz="4" w:space="0" w:color="auto"/>
              <w:bottom w:val="single" w:sz="4" w:space="0" w:color="auto"/>
              <w:right w:val="single" w:sz="4" w:space="0" w:color="auto"/>
            </w:tcBorders>
            <w:hideMark/>
          </w:tcPr>
          <w:p w14:paraId="62F16C1F"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62CDBF4C"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0A309EE1"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76%</w:t>
            </w:r>
          </w:p>
        </w:tc>
        <w:tc>
          <w:tcPr>
            <w:tcW w:w="1220" w:type="dxa"/>
            <w:tcBorders>
              <w:top w:val="nil"/>
              <w:left w:val="nil"/>
              <w:bottom w:val="single" w:sz="4" w:space="0" w:color="auto"/>
              <w:right w:val="single" w:sz="4" w:space="0" w:color="auto"/>
            </w:tcBorders>
            <w:shd w:val="clear" w:color="000000" w:fill="999999"/>
            <w:noWrap/>
            <w:hideMark/>
          </w:tcPr>
          <w:p w14:paraId="064BD02B"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257DBE77"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72%</w:t>
            </w:r>
          </w:p>
        </w:tc>
        <w:tc>
          <w:tcPr>
            <w:tcW w:w="1174" w:type="dxa"/>
            <w:tcBorders>
              <w:top w:val="nil"/>
              <w:left w:val="nil"/>
              <w:bottom w:val="single" w:sz="4" w:space="0" w:color="auto"/>
              <w:right w:val="single" w:sz="4" w:space="0" w:color="auto"/>
            </w:tcBorders>
            <w:shd w:val="clear" w:color="auto" w:fill="auto"/>
            <w:noWrap/>
            <w:hideMark/>
          </w:tcPr>
          <w:p w14:paraId="6400A19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80%</w:t>
            </w:r>
          </w:p>
        </w:tc>
      </w:tr>
      <w:tr w:rsidR="0047393F" w:rsidRPr="00AD53A8" w14:paraId="1D5A1F7F"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52FB766F" w14:textId="6A19061B"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1h</w:t>
            </w:r>
          </w:p>
        </w:tc>
        <w:tc>
          <w:tcPr>
            <w:tcW w:w="3862" w:type="dxa"/>
            <w:tcBorders>
              <w:top w:val="nil"/>
              <w:left w:val="nil"/>
              <w:bottom w:val="single" w:sz="4" w:space="0" w:color="auto"/>
              <w:right w:val="single" w:sz="4" w:space="0" w:color="auto"/>
            </w:tcBorders>
            <w:shd w:val="clear" w:color="auto" w:fill="auto"/>
            <w:noWrap/>
            <w:hideMark/>
          </w:tcPr>
          <w:p w14:paraId="13FB603C"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Ability to support family from fishing</w:t>
            </w:r>
          </w:p>
        </w:tc>
        <w:tc>
          <w:tcPr>
            <w:tcW w:w="3780" w:type="dxa"/>
            <w:vMerge/>
            <w:tcBorders>
              <w:top w:val="nil"/>
              <w:left w:val="single" w:sz="4" w:space="0" w:color="auto"/>
              <w:bottom w:val="single" w:sz="4" w:space="0" w:color="auto"/>
              <w:right w:val="single" w:sz="4" w:space="0" w:color="auto"/>
            </w:tcBorders>
            <w:hideMark/>
          </w:tcPr>
          <w:p w14:paraId="2DA7A475"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135CDAF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6C4A2ED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58%</w:t>
            </w:r>
          </w:p>
        </w:tc>
        <w:tc>
          <w:tcPr>
            <w:tcW w:w="1220" w:type="dxa"/>
            <w:tcBorders>
              <w:top w:val="nil"/>
              <w:left w:val="nil"/>
              <w:bottom w:val="single" w:sz="4" w:space="0" w:color="auto"/>
              <w:right w:val="single" w:sz="4" w:space="0" w:color="auto"/>
            </w:tcBorders>
            <w:shd w:val="clear" w:color="000000" w:fill="999999"/>
            <w:noWrap/>
            <w:hideMark/>
          </w:tcPr>
          <w:p w14:paraId="74F3F5DF"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4E2C714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57%</w:t>
            </w:r>
          </w:p>
        </w:tc>
        <w:tc>
          <w:tcPr>
            <w:tcW w:w="1174" w:type="dxa"/>
            <w:tcBorders>
              <w:top w:val="nil"/>
              <w:left w:val="nil"/>
              <w:bottom w:val="single" w:sz="4" w:space="0" w:color="auto"/>
              <w:right w:val="single" w:sz="4" w:space="0" w:color="auto"/>
            </w:tcBorders>
            <w:shd w:val="clear" w:color="auto" w:fill="auto"/>
            <w:noWrap/>
            <w:hideMark/>
          </w:tcPr>
          <w:p w14:paraId="1A03C2F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59%</w:t>
            </w:r>
          </w:p>
        </w:tc>
      </w:tr>
      <w:tr w:rsidR="0047393F" w:rsidRPr="00AD53A8" w14:paraId="4EC35F15"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2577085B" w14:textId="07614C59"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1i</w:t>
            </w:r>
          </w:p>
        </w:tc>
        <w:tc>
          <w:tcPr>
            <w:tcW w:w="3862" w:type="dxa"/>
            <w:tcBorders>
              <w:top w:val="nil"/>
              <w:left w:val="nil"/>
              <w:bottom w:val="single" w:sz="4" w:space="0" w:color="auto"/>
              <w:right w:val="single" w:sz="4" w:space="0" w:color="auto"/>
            </w:tcBorders>
            <w:shd w:val="clear" w:color="auto" w:fill="auto"/>
            <w:noWrap/>
            <w:hideMark/>
          </w:tcPr>
          <w:p w14:paraId="62884DE5"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Condition of fishing grounds</w:t>
            </w:r>
          </w:p>
        </w:tc>
        <w:tc>
          <w:tcPr>
            <w:tcW w:w="3780" w:type="dxa"/>
            <w:vMerge/>
            <w:tcBorders>
              <w:top w:val="nil"/>
              <w:left w:val="single" w:sz="4" w:space="0" w:color="auto"/>
              <w:bottom w:val="single" w:sz="4" w:space="0" w:color="auto"/>
              <w:right w:val="single" w:sz="4" w:space="0" w:color="auto"/>
            </w:tcBorders>
            <w:hideMark/>
          </w:tcPr>
          <w:p w14:paraId="222124EF"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6C92970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4EB8B5D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52%</w:t>
            </w:r>
          </w:p>
        </w:tc>
        <w:tc>
          <w:tcPr>
            <w:tcW w:w="1220" w:type="dxa"/>
            <w:tcBorders>
              <w:top w:val="nil"/>
              <w:left w:val="nil"/>
              <w:bottom w:val="single" w:sz="4" w:space="0" w:color="auto"/>
              <w:right w:val="single" w:sz="4" w:space="0" w:color="auto"/>
            </w:tcBorders>
            <w:shd w:val="clear" w:color="000000" w:fill="999999"/>
            <w:noWrap/>
            <w:hideMark/>
          </w:tcPr>
          <w:p w14:paraId="1F24F244"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676EE987"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42%</w:t>
            </w:r>
          </w:p>
        </w:tc>
        <w:tc>
          <w:tcPr>
            <w:tcW w:w="1174" w:type="dxa"/>
            <w:tcBorders>
              <w:top w:val="nil"/>
              <w:left w:val="nil"/>
              <w:bottom w:val="single" w:sz="4" w:space="0" w:color="auto"/>
              <w:right w:val="single" w:sz="4" w:space="0" w:color="auto"/>
            </w:tcBorders>
            <w:shd w:val="clear" w:color="auto" w:fill="auto"/>
            <w:noWrap/>
            <w:hideMark/>
          </w:tcPr>
          <w:p w14:paraId="2501BD2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62%</w:t>
            </w:r>
          </w:p>
        </w:tc>
      </w:tr>
      <w:tr w:rsidR="0047393F" w:rsidRPr="00AD53A8" w14:paraId="5A3FD319"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38238C82" w14:textId="3ABAB8FD"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1j</w:t>
            </w:r>
          </w:p>
        </w:tc>
        <w:tc>
          <w:tcPr>
            <w:tcW w:w="3862" w:type="dxa"/>
            <w:tcBorders>
              <w:top w:val="nil"/>
              <w:left w:val="nil"/>
              <w:bottom w:val="single" w:sz="4" w:space="0" w:color="auto"/>
              <w:right w:val="single" w:sz="4" w:space="0" w:color="auto"/>
            </w:tcBorders>
            <w:shd w:val="clear" w:color="auto" w:fill="auto"/>
            <w:noWrap/>
            <w:hideMark/>
          </w:tcPr>
          <w:p w14:paraId="46D235F0"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Condition of landing site</w:t>
            </w:r>
          </w:p>
        </w:tc>
        <w:tc>
          <w:tcPr>
            <w:tcW w:w="3780" w:type="dxa"/>
            <w:vMerge/>
            <w:tcBorders>
              <w:top w:val="nil"/>
              <w:left w:val="single" w:sz="4" w:space="0" w:color="auto"/>
              <w:bottom w:val="single" w:sz="4" w:space="0" w:color="auto"/>
              <w:right w:val="single" w:sz="4" w:space="0" w:color="auto"/>
            </w:tcBorders>
            <w:hideMark/>
          </w:tcPr>
          <w:p w14:paraId="096C0272" w14:textId="77777777" w:rsidR="0047393F" w:rsidRPr="00AD53A8" w:rsidRDefault="0047393F" w:rsidP="00834092">
            <w:pPr>
              <w:spacing w:after="0"/>
              <w:jc w:val="left"/>
              <w:rPr>
                <w:rFonts w:ascii="Arial Narrow" w:hAnsi="Arial Narrow"/>
                <w:sz w:val="18"/>
                <w:szCs w:val="18"/>
                <w:lang w:eastAsia="en-CA"/>
              </w:rPr>
            </w:pPr>
          </w:p>
        </w:tc>
        <w:tc>
          <w:tcPr>
            <w:tcW w:w="1350" w:type="dxa"/>
            <w:tcBorders>
              <w:top w:val="nil"/>
              <w:left w:val="nil"/>
              <w:bottom w:val="single" w:sz="4" w:space="0" w:color="auto"/>
              <w:right w:val="single" w:sz="4" w:space="0" w:color="auto"/>
            </w:tcBorders>
            <w:shd w:val="clear" w:color="auto" w:fill="auto"/>
            <w:noWrap/>
            <w:hideMark/>
          </w:tcPr>
          <w:p w14:paraId="0FA6831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0200D61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31%</w:t>
            </w:r>
          </w:p>
        </w:tc>
        <w:tc>
          <w:tcPr>
            <w:tcW w:w="1220" w:type="dxa"/>
            <w:tcBorders>
              <w:top w:val="nil"/>
              <w:left w:val="nil"/>
              <w:bottom w:val="single" w:sz="4" w:space="0" w:color="auto"/>
              <w:right w:val="single" w:sz="4" w:space="0" w:color="auto"/>
            </w:tcBorders>
            <w:shd w:val="clear" w:color="000000" w:fill="999999"/>
            <w:noWrap/>
            <w:hideMark/>
          </w:tcPr>
          <w:p w14:paraId="7522E38F"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5680DAAA"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22%</w:t>
            </w:r>
          </w:p>
        </w:tc>
        <w:tc>
          <w:tcPr>
            <w:tcW w:w="1174" w:type="dxa"/>
            <w:tcBorders>
              <w:top w:val="nil"/>
              <w:left w:val="nil"/>
              <w:bottom w:val="single" w:sz="4" w:space="0" w:color="auto"/>
              <w:right w:val="single" w:sz="4" w:space="0" w:color="auto"/>
            </w:tcBorders>
            <w:shd w:val="clear" w:color="auto" w:fill="auto"/>
            <w:noWrap/>
            <w:hideMark/>
          </w:tcPr>
          <w:p w14:paraId="285183F3"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39%</w:t>
            </w:r>
          </w:p>
        </w:tc>
      </w:tr>
      <w:tr w:rsidR="0047393F" w:rsidRPr="00AD53A8" w14:paraId="1E9DFBBC"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5D924D68" w14:textId="181D0D37" w:rsidR="0047393F" w:rsidRPr="00AD53A8" w:rsidRDefault="0047393F" w:rsidP="00834092">
            <w:pPr>
              <w:spacing w:after="0"/>
              <w:jc w:val="left"/>
              <w:rPr>
                <w:rFonts w:ascii="Arial Narrow" w:hAnsi="Arial Narrow"/>
                <w:b/>
                <w:bCs/>
                <w:sz w:val="18"/>
                <w:szCs w:val="18"/>
                <w:lang w:eastAsia="en-CA"/>
              </w:rPr>
            </w:pPr>
            <w:r>
              <w:rPr>
                <w:rFonts w:ascii="Arial Narrow" w:hAnsi="Arial Narrow"/>
                <w:b/>
                <w:bCs/>
                <w:sz w:val="18"/>
                <w:szCs w:val="18"/>
                <w:lang w:eastAsia="en-CA"/>
              </w:rPr>
              <w:t>2</w:t>
            </w:r>
          </w:p>
        </w:tc>
        <w:tc>
          <w:tcPr>
            <w:tcW w:w="3862" w:type="dxa"/>
            <w:tcBorders>
              <w:top w:val="nil"/>
              <w:left w:val="nil"/>
              <w:bottom w:val="single" w:sz="4" w:space="0" w:color="auto"/>
              <w:right w:val="single" w:sz="4" w:space="0" w:color="auto"/>
            </w:tcBorders>
            <w:shd w:val="clear" w:color="auto" w:fill="auto"/>
            <w:noWrap/>
            <w:hideMark/>
          </w:tcPr>
          <w:p w14:paraId="50B07B20" w14:textId="77777777" w:rsidR="0047393F" w:rsidRPr="00AD53A8" w:rsidRDefault="0047393F" w:rsidP="00834092">
            <w:pPr>
              <w:spacing w:after="0"/>
              <w:jc w:val="left"/>
              <w:rPr>
                <w:rFonts w:ascii="Arial Narrow" w:hAnsi="Arial Narrow"/>
                <w:b/>
                <w:bCs/>
                <w:sz w:val="18"/>
                <w:szCs w:val="18"/>
                <w:lang w:eastAsia="en-CA"/>
              </w:rPr>
            </w:pPr>
            <w:r w:rsidRPr="00AD53A8">
              <w:rPr>
                <w:rFonts w:ascii="Arial Narrow" w:hAnsi="Arial Narrow"/>
                <w:b/>
                <w:bCs/>
                <w:sz w:val="18"/>
                <w:szCs w:val="18"/>
                <w:lang w:eastAsia="en-CA"/>
              </w:rPr>
              <w:t>Fishing practices and preferences</w:t>
            </w:r>
          </w:p>
        </w:tc>
        <w:tc>
          <w:tcPr>
            <w:tcW w:w="3780" w:type="dxa"/>
            <w:tcBorders>
              <w:top w:val="nil"/>
              <w:left w:val="nil"/>
              <w:bottom w:val="single" w:sz="4" w:space="0" w:color="auto"/>
              <w:right w:val="single" w:sz="4" w:space="0" w:color="auto"/>
            </w:tcBorders>
            <w:shd w:val="clear" w:color="000000" w:fill="999999"/>
            <w:hideMark/>
          </w:tcPr>
          <w:p w14:paraId="1D706D7E"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w:t>
            </w:r>
          </w:p>
        </w:tc>
        <w:tc>
          <w:tcPr>
            <w:tcW w:w="1350" w:type="dxa"/>
            <w:tcBorders>
              <w:top w:val="nil"/>
              <w:left w:val="nil"/>
              <w:bottom w:val="single" w:sz="4" w:space="0" w:color="auto"/>
              <w:right w:val="single" w:sz="4" w:space="0" w:color="auto"/>
            </w:tcBorders>
            <w:shd w:val="clear" w:color="000000" w:fill="999999"/>
            <w:noWrap/>
            <w:hideMark/>
          </w:tcPr>
          <w:p w14:paraId="7D253FB4" w14:textId="77777777" w:rsidR="0047393F" w:rsidRPr="00AD53A8" w:rsidRDefault="0047393F" w:rsidP="00834092">
            <w:pPr>
              <w:spacing w:after="0"/>
              <w:jc w:val="center"/>
              <w:rPr>
                <w:rFonts w:ascii="Arial Narrow" w:hAnsi="Arial Narrow"/>
                <w:sz w:val="18"/>
                <w:szCs w:val="18"/>
                <w:lang w:eastAsia="en-CA"/>
              </w:rPr>
            </w:pPr>
          </w:p>
        </w:tc>
        <w:tc>
          <w:tcPr>
            <w:tcW w:w="1080" w:type="dxa"/>
            <w:tcBorders>
              <w:top w:val="nil"/>
              <w:left w:val="nil"/>
              <w:bottom w:val="single" w:sz="4" w:space="0" w:color="auto"/>
              <w:right w:val="single" w:sz="4" w:space="0" w:color="auto"/>
            </w:tcBorders>
            <w:shd w:val="clear" w:color="000000" w:fill="999999"/>
            <w:noWrap/>
            <w:hideMark/>
          </w:tcPr>
          <w:p w14:paraId="1909E0CB" w14:textId="77777777" w:rsidR="0047393F" w:rsidRPr="00AD53A8" w:rsidRDefault="0047393F" w:rsidP="00834092">
            <w:pPr>
              <w:spacing w:after="0"/>
              <w:jc w:val="center"/>
              <w:rPr>
                <w:rFonts w:ascii="Arial Narrow" w:hAnsi="Arial Narrow"/>
                <w:sz w:val="18"/>
                <w:szCs w:val="18"/>
                <w:lang w:eastAsia="en-CA"/>
              </w:rPr>
            </w:pPr>
          </w:p>
        </w:tc>
        <w:tc>
          <w:tcPr>
            <w:tcW w:w="1220" w:type="dxa"/>
            <w:tcBorders>
              <w:top w:val="nil"/>
              <w:left w:val="nil"/>
              <w:bottom w:val="single" w:sz="4" w:space="0" w:color="auto"/>
              <w:right w:val="single" w:sz="4" w:space="0" w:color="auto"/>
            </w:tcBorders>
            <w:shd w:val="clear" w:color="000000" w:fill="999999"/>
            <w:noWrap/>
            <w:hideMark/>
          </w:tcPr>
          <w:p w14:paraId="2B017DBA"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000000" w:fill="999999"/>
            <w:noWrap/>
            <w:hideMark/>
          </w:tcPr>
          <w:p w14:paraId="734101F6" w14:textId="77777777" w:rsidR="0047393F" w:rsidRPr="00AD53A8" w:rsidRDefault="0047393F" w:rsidP="00834092">
            <w:pPr>
              <w:spacing w:after="0"/>
              <w:jc w:val="center"/>
              <w:rPr>
                <w:rFonts w:ascii="Arial Narrow" w:hAnsi="Arial Narrow"/>
                <w:sz w:val="18"/>
                <w:szCs w:val="18"/>
                <w:lang w:eastAsia="en-CA"/>
              </w:rPr>
            </w:pPr>
          </w:p>
        </w:tc>
        <w:tc>
          <w:tcPr>
            <w:tcW w:w="1174" w:type="dxa"/>
            <w:tcBorders>
              <w:top w:val="nil"/>
              <w:left w:val="nil"/>
              <w:bottom w:val="single" w:sz="4" w:space="0" w:color="auto"/>
              <w:right w:val="single" w:sz="4" w:space="0" w:color="auto"/>
            </w:tcBorders>
            <w:shd w:val="clear" w:color="000000" w:fill="999999"/>
            <w:noWrap/>
            <w:hideMark/>
          </w:tcPr>
          <w:p w14:paraId="1FF53FD1" w14:textId="77777777" w:rsidR="0047393F" w:rsidRPr="00AD53A8" w:rsidRDefault="0047393F" w:rsidP="00834092">
            <w:pPr>
              <w:spacing w:after="0"/>
              <w:jc w:val="center"/>
              <w:rPr>
                <w:rFonts w:ascii="Arial Narrow" w:hAnsi="Arial Narrow"/>
                <w:sz w:val="18"/>
                <w:szCs w:val="18"/>
                <w:lang w:eastAsia="en-CA"/>
              </w:rPr>
            </w:pPr>
          </w:p>
        </w:tc>
      </w:tr>
      <w:tr w:rsidR="0047393F" w:rsidRPr="00AD53A8" w14:paraId="3802F8A6" w14:textId="77777777" w:rsidTr="00AA4CE2">
        <w:trPr>
          <w:trHeight w:val="223"/>
        </w:trPr>
        <w:tc>
          <w:tcPr>
            <w:tcW w:w="620" w:type="dxa"/>
            <w:tcBorders>
              <w:top w:val="nil"/>
              <w:left w:val="single" w:sz="4" w:space="0" w:color="auto"/>
              <w:bottom w:val="single" w:sz="4" w:space="0" w:color="auto"/>
              <w:right w:val="single" w:sz="4" w:space="0" w:color="auto"/>
            </w:tcBorders>
            <w:shd w:val="clear" w:color="auto" w:fill="auto"/>
            <w:noWrap/>
          </w:tcPr>
          <w:p w14:paraId="2DCF27BA" w14:textId="2D90B998"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2a</w:t>
            </w:r>
          </w:p>
        </w:tc>
        <w:tc>
          <w:tcPr>
            <w:tcW w:w="3862" w:type="dxa"/>
            <w:tcBorders>
              <w:top w:val="nil"/>
              <w:left w:val="nil"/>
              <w:bottom w:val="single" w:sz="4" w:space="0" w:color="auto"/>
              <w:right w:val="single" w:sz="4" w:space="0" w:color="auto"/>
            </w:tcBorders>
            <w:shd w:val="clear" w:color="auto" w:fill="auto"/>
            <w:noWrap/>
            <w:hideMark/>
          </w:tcPr>
          <w:p w14:paraId="7F33C888"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Registration</w:t>
            </w:r>
          </w:p>
        </w:tc>
        <w:tc>
          <w:tcPr>
            <w:tcW w:w="3780" w:type="dxa"/>
            <w:tcBorders>
              <w:top w:val="nil"/>
              <w:left w:val="nil"/>
              <w:bottom w:val="single" w:sz="4" w:space="0" w:color="auto"/>
              <w:right w:val="single" w:sz="4" w:space="0" w:color="auto"/>
            </w:tcBorders>
            <w:shd w:val="clear" w:color="auto" w:fill="auto"/>
            <w:hideMark/>
          </w:tcPr>
          <w:p w14:paraId="00A111EE"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Proportion of respondents who are registered fishers</w:t>
            </w:r>
          </w:p>
        </w:tc>
        <w:tc>
          <w:tcPr>
            <w:tcW w:w="1350" w:type="dxa"/>
            <w:tcBorders>
              <w:top w:val="nil"/>
              <w:left w:val="nil"/>
              <w:bottom w:val="single" w:sz="4" w:space="0" w:color="auto"/>
              <w:right w:val="single" w:sz="4" w:space="0" w:color="auto"/>
            </w:tcBorders>
            <w:shd w:val="clear" w:color="auto" w:fill="auto"/>
            <w:noWrap/>
            <w:hideMark/>
          </w:tcPr>
          <w:p w14:paraId="3E3988F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40492E39"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86%</w:t>
            </w:r>
          </w:p>
        </w:tc>
        <w:tc>
          <w:tcPr>
            <w:tcW w:w="1220" w:type="dxa"/>
            <w:tcBorders>
              <w:top w:val="nil"/>
              <w:left w:val="nil"/>
              <w:bottom w:val="single" w:sz="4" w:space="0" w:color="auto"/>
              <w:right w:val="single" w:sz="4" w:space="0" w:color="auto"/>
            </w:tcBorders>
            <w:shd w:val="clear" w:color="auto" w:fill="auto"/>
            <w:noWrap/>
            <w:hideMark/>
          </w:tcPr>
          <w:p w14:paraId="527F1D9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83%</w:t>
            </w:r>
          </w:p>
        </w:tc>
        <w:tc>
          <w:tcPr>
            <w:tcW w:w="1127" w:type="dxa"/>
            <w:tcBorders>
              <w:top w:val="nil"/>
              <w:left w:val="nil"/>
              <w:bottom w:val="single" w:sz="4" w:space="0" w:color="auto"/>
              <w:right w:val="single" w:sz="4" w:space="0" w:color="auto"/>
            </w:tcBorders>
            <w:shd w:val="clear" w:color="auto" w:fill="auto"/>
            <w:noWrap/>
            <w:hideMark/>
          </w:tcPr>
          <w:p w14:paraId="71A0193A"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87%</w:t>
            </w:r>
          </w:p>
        </w:tc>
        <w:tc>
          <w:tcPr>
            <w:tcW w:w="1174" w:type="dxa"/>
            <w:tcBorders>
              <w:top w:val="nil"/>
              <w:left w:val="nil"/>
              <w:bottom w:val="single" w:sz="4" w:space="0" w:color="auto"/>
              <w:right w:val="single" w:sz="4" w:space="0" w:color="auto"/>
            </w:tcBorders>
            <w:shd w:val="clear" w:color="auto" w:fill="auto"/>
            <w:noWrap/>
            <w:hideMark/>
          </w:tcPr>
          <w:p w14:paraId="25F4B651"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87%</w:t>
            </w:r>
          </w:p>
        </w:tc>
      </w:tr>
      <w:tr w:rsidR="0047393F" w:rsidRPr="00AD53A8" w14:paraId="6C140150" w14:textId="77777777" w:rsidTr="00AA4CE2">
        <w:trPr>
          <w:trHeight w:val="312"/>
        </w:trPr>
        <w:tc>
          <w:tcPr>
            <w:tcW w:w="620" w:type="dxa"/>
            <w:tcBorders>
              <w:top w:val="nil"/>
              <w:left w:val="single" w:sz="4" w:space="0" w:color="auto"/>
              <w:bottom w:val="single" w:sz="4" w:space="0" w:color="auto"/>
              <w:right w:val="single" w:sz="4" w:space="0" w:color="auto"/>
            </w:tcBorders>
            <w:shd w:val="clear" w:color="auto" w:fill="auto"/>
            <w:noWrap/>
          </w:tcPr>
          <w:p w14:paraId="6509CD1F" w14:textId="641D51A6"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2b</w:t>
            </w:r>
          </w:p>
        </w:tc>
        <w:tc>
          <w:tcPr>
            <w:tcW w:w="3862" w:type="dxa"/>
            <w:tcBorders>
              <w:top w:val="nil"/>
              <w:left w:val="nil"/>
              <w:bottom w:val="single" w:sz="4" w:space="0" w:color="auto"/>
              <w:right w:val="single" w:sz="4" w:space="0" w:color="auto"/>
            </w:tcBorders>
            <w:shd w:val="clear" w:color="auto" w:fill="auto"/>
            <w:noWrap/>
            <w:hideMark/>
          </w:tcPr>
          <w:p w14:paraId="440F0FC7"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Boat ownership</w:t>
            </w:r>
          </w:p>
        </w:tc>
        <w:tc>
          <w:tcPr>
            <w:tcW w:w="3780" w:type="dxa"/>
            <w:tcBorders>
              <w:top w:val="nil"/>
              <w:left w:val="nil"/>
              <w:bottom w:val="single" w:sz="4" w:space="0" w:color="auto"/>
              <w:right w:val="single" w:sz="4" w:space="0" w:color="auto"/>
            </w:tcBorders>
            <w:shd w:val="clear" w:color="auto" w:fill="auto"/>
            <w:hideMark/>
          </w:tcPr>
          <w:p w14:paraId="10DD2641"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Proportion of respondents who own their fishing boats</w:t>
            </w:r>
          </w:p>
        </w:tc>
        <w:tc>
          <w:tcPr>
            <w:tcW w:w="1350" w:type="dxa"/>
            <w:tcBorders>
              <w:top w:val="nil"/>
              <w:left w:val="nil"/>
              <w:bottom w:val="single" w:sz="4" w:space="0" w:color="auto"/>
              <w:right w:val="single" w:sz="4" w:space="0" w:color="auto"/>
            </w:tcBorders>
            <w:shd w:val="clear" w:color="auto" w:fill="auto"/>
            <w:noWrap/>
            <w:hideMark/>
          </w:tcPr>
          <w:p w14:paraId="0F1140B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23ED642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50%</w:t>
            </w:r>
          </w:p>
        </w:tc>
        <w:tc>
          <w:tcPr>
            <w:tcW w:w="1220" w:type="dxa"/>
            <w:tcBorders>
              <w:top w:val="nil"/>
              <w:left w:val="nil"/>
              <w:bottom w:val="single" w:sz="4" w:space="0" w:color="auto"/>
              <w:right w:val="single" w:sz="4" w:space="0" w:color="auto"/>
            </w:tcBorders>
            <w:shd w:val="clear" w:color="auto" w:fill="auto"/>
            <w:noWrap/>
            <w:hideMark/>
          </w:tcPr>
          <w:p w14:paraId="65292A8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63%</w:t>
            </w:r>
          </w:p>
        </w:tc>
        <w:tc>
          <w:tcPr>
            <w:tcW w:w="1127" w:type="dxa"/>
            <w:tcBorders>
              <w:top w:val="nil"/>
              <w:left w:val="nil"/>
              <w:bottom w:val="single" w:sz="4" w:space="0" w:color="auto"/>
              <w:right w:val="single" w:sz="4" w:space="0" w:color="auto"/>
            </w:tcBorders>
            <w:shd w:val="clear" w:color="auto" w:fill="auto"/>
            <w:noWrap/>
            <w:hideMark/>
          </w:tcPr>
          <w:p w14:paraId="77515382"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40%</w:t>
            </w:r>
          </w:p>
        </w:tc>
        <w:tc>
          <w:tcPr>
            <w:tcW w:w="1174" w:type="dxa"/>
            <w:tcBorders>
              <w:top w:val="nil"/>
              <w:left w:val="nil"/>
              <w:bottom w:val="single" w:sz="4" w:space="0" w:color="auto"/>
              <w:right w:val="single" w:sz="4" w:space="0" w:color="auto"/>
            </w:tcBorders>
            <w:shd w:val="clear" w:color="auto" w:fill="auto"/>
            <w:noWrap/>
            <w:hideMark/>
          </w:tcPr>
          <w:p w14:paraId="05FD9399"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51%</w:t>
            </w:r>
          </w:p>
        </w:tc>
      </w:tr>
      <w:tr w:rsidR="0047393F" w:rsidRPr="00AD53A8" w14:paraId="6694B31A" w14:textId="77777777" w:rsidTr="00AA4CE2">
        <w:trPr>
          <w:trHeight w:val="264"/>
        </w:trPr>
        <w:tc>
          <w:tcPr>
            <w:tcW w:w="620" w:type="dxa"/>
            <w:tcBorders>
              <w:top w:val="nil"/>
              <w:left w:val="single" w:sz="4" w:space="0" w:color="auto"/>
              <w:bottom w:val="single" w:sz="4" w:space="0" w:color="auto"/>
              <w:right w:val="single" w:sz="4" w:space="0" w:color="auto"/>
            </w:tcBorders>
            <w:shd w:val="clear" w:color="auto" w:fill="auto"/>
            <w:noWrap/>
          </w:tcPr>
          <w:p w14:paraId="568344C2" w14:textId="53D240D8"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2c</w:t>
            </w:r>
          </w:p>
        </w:tc>
        <w:tc>
          <w:tcPr>
            <w:tcW w:w="3862" w:type="dxa"/>
            <w:tcBorders>
              <w:top w:val="nil"/>
              <w:left w:val="nil"/>
              <w:bottom w:val="single" w:sz="4" w:space="0" w:color="auto"/>
              <w:right w:val="single" w:sz="4" w:space="0" w:color="auto"/>
            </w:tcBorders>
            <w:shd w:val="clear" w:color="auto" w:fill="auto"/>
            <w:noWrap/>
            <w:hideMark/>
          </w:tcPr>
          <w:p w14:paraId="04F1B97F"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Days at sea - high season</w:t>
            </w:r>
          </w:p>
        </w:tc>
        <w:tc>
          <w:tcPr>
            <w:tcW w:w="3780" w:type="dxa"/>
            <w:tcBorders>
              <w:top w:val="nil"/>
              <w:left w:val="nil"/>
              <w:bottom w:val="single" w:sz="4" w:space="0" w:color="auto"/>
              <w:right w:val="single" w:sz="4" w:space="0" w:color="auto"/>
            </w:tcBorders>
            <w:shd w:val="clear" w:color="auto" w:fill="auto"/>
            <w:hideMark/>
          </w:tcPr>
          <w:p w14:paraId="4865E9A5"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frequently mentioned # days / week</w:t>
            </w:r>
          </w:p>
        </w:tc>
        <w:tc>
          <w:tcPr>
            <w:tcW w:w="1350" w:type="dxa"/>
            <w:tcBorders>
              <w:top w:val="nil"/>
              <w:left w:val="nil"/>
              <w:bottom w:val="single" w:sz="4" w:space="0" w:color="auto"/>
              <w:right w:val="single" w:sz="4" w:space="0" w:color="auto"/>
            </w:tcBorders>
            <w:shd w:val="clear" w:color="auto" w:fill="auto"/>
            <w:noWrap/>
            <w:hideMark/>
          </w:tcPr>
          <w:p w14:paraId="08C134B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days / week</w:t>
            </w:r>
          </w:p>
        </w:tc>
        <w:tc>
          <w:tcPr>
            <w:tcW w:w="1080" w:type="dxa"/>
            <w:tcBorders>
              <w:top w:val="nil"/>
              <w:left w:val="nil"/>
              <w:bottom w:val="single" w:sz="4" w:space="0" w:color="auto"/>
              <w:right w:val="single" w:sz="4" w:space="0" w:color="auto"/>
            </w:tcBorders>
            <w:shd w:val="clear" w:color="auto" w:fill="auto"/>
            <w:noWrap/>
            <w:hideMark/>
          </w:tcPr>
          <w:p w14:paraId="7710E94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6</w:t>
            </w:r>
          </w:p>
        </w:tc>
        <w:tc>
          <w:tcPr>
            <w:tcW w:w="1220" w:type="dxa"/>
            <w:tcBorders>
              <w:top w:val="nil"/>
              <w:left w:val="nil"/>
              <w:bottom w:val="single" w:sz="4" w:space="0" w:color="auto"/>
              <w:right w:val="single" w:sz="4" w:space="0" w:color="auto"/>
            </w:tcBorders>
            <w:shd w:val="clear" w:color="auto" w:fill="auto"/>
            <w:noWrap/>
            <w:hideMark/>
          </w:tcPr>
          <w:p w14:paraId="5ED373C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 to 6 days</w:t>
            </w:r>
          </w:p>
        </w:tc>
        <w:tc>
          <w:tcPr>
            <w:tcW w:w="1127" w:type="dxa"/>
            <w:tcBorders>
              <w:top w:val="nil"/>
              <w:left w:val="nil"/>
              <w:bottom w:val="single" w:sz="4" w:space="0" w:color="auto"/>
              <w:right w:val="single" w:sz="4" w:space="0" w:color="auto"/>
            </w:tcBorders>
            <w:shd w:val="clear" w:color="auto" w:fill="auto"/>
            <w:noWrap/>
            <w:hideMark/>
          </w:tcPr>
          <w:p w14:paraId="710EACA1"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7 days</w:t>
            </w:r>
          </w:p>
        </w:tc>
        <w:tc>
          <w:tcPr>
            <w:tcW w:w="1174" w:type="dxa"/>
            <w:tcBorders>
              <w:top w:val="nil"/>
              <w:left w:val="nil"/>
              <w:bottom w:val="single" w:sz="4" w:space="0" w:color="auto"/>
              <w:right w:val="single" w:sz="4" w:space="0" w:color="auto"/>
            </w:tcBorders>
            <w:shd w:val="clear" w:color="auto" w:fill="auto"/>
            <w:noWrap/>
            <w:hideMark/>
          </w:tcPr>
          <w:p w14:paraId="5B0193EC"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 to 6 days</w:t>
            </w:r>
          </w:p>
        </w:tc>
      </w:tr>
      <w:tr w:rsidR="0047393F" w:rsidRPr="00AD53A8" w14:paraId="5AC8CD55" w14:textId="77777777" w:rsidTr="00AA4CE2">
        <w:trPr>
          <w:trHeight w:val="413"/>
        </w:trPr>
        <w:tc>
          <w:tcPr>
            <w:tcW w:w="620" w:type="dxa"/>
            <w:tcBorders>
              <w:top w:val="nil"/>
              <w:left w:val="single" w:sz="4" w:space="0" w:color="auto"/>
              <w:bottom w:val="single" w:sz="4" w:space="0" w:color="auto"/>
              <w:right w:val="single" w:sz="4" w:space="0" w:color="auto"/>
            </w:tcBorders>
            <w:shd w:val="clear" w:color="auto" w:fill="auto"/>
            <w:noWrap/>
          </w:tcPr>
          <w:p w14:paraId="71A7DBA3" w14:textId="440E7BC1"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2d</w:t>
            </w:r>
          </w:p>
        </w:tc>
        <w:tc>
          <w:tcPr>
            <w:tcW w:w="3862" w:type="dxa"/>
            <w:tcBorders>
              <w:top w:val="nil"/>
              <w:left w:val="nil"/>
              <w:bottom w:val="single" w:sz="4" w:space="0" w:color="auto"/>
              <w:right w:val="single" w:sz="4" w:space="0" w:color="auto"/>
            </w:tcBorders>
            <w:shd w:val="clear" w:color="auto" w:fill="auto"/>
            <w:noWrap/>
            <w:hideMark/>
          </w:tcPr>
          <w:p w14:paraId="4FA1EB55"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Days at sea - low season</w:t>
            </w:r>
          </w:p>
        </w:tc>
        <w:tc>
          <w:tcPr>
            <w:tcW w:w="3780" w:type="dxa"/>
            <w:tcBorders>
              <w:top w:val="nil"/>
              <w:left w:val="nil"/>
              <w:bottom w:val="single" w:sz="4" w:space="0" w:color="auto"/>
              <w:right w:val="single" w:sz="4" w:space="0" w:color="auto"/>
            </w:tcBorders>
            <w:shd w:val="clear" w:color="auto" w:fill="auto"/>
            <w:hideMark/>
          </w:tcPr>
          <w:p w14:paraId="11CE041B"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frequently mentioned # days / week</w:t>
            </w:r>
          </w:p>
        </w:tc>
        <w:tc>
          <w:tcPr>
            <w:tcW w:w="1350" w:type="dxa"/>
            <w:tcBorders>
              <w:top w:val="nil"/>
              <w:left w:val="nil"/>
              <w:bottom w:val="single" w:sz="4" w:space="0" w:color="auto"/>
              <w:right w:val="single" w:sz="4" w:space="0" w:color="auto"/>
            </w:tcBorders>
            <w:shd w:val="clear" w:color="auto" w:fill="auto"/>
            <w:noWrap/>
            <w:hideMark/>
          </w:tcPr>
          <w:p w14:paraId="27804CB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days / week</w:t>
            </w:r>
          </w:p>
        </w:tc>
        <w:tc>
          <w:tcPr>
            <w:tcW w:w="1080" w:type="dxa"/>
            <w:tcBorders>
              <w:top w:val="nil"/>
              <w:left w:val="nil"/>
              <w:bottom w:val="single" w:sz="4" w:space="0" w:color="auto"/>
              <w:right w:val="single" w:sz="4" w:space="0" w:color="auto"/>
            </w:tcBorders>
            <w:shd w:val="clear" w:color="auto" w:fill="auto"/>
            <w:noWrap/>
            <w:hideMark/>
          </w:tcPr>
          <w:p w14:paraId="000ABD5B"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w:t>
            </w:r>
          </w:p>
        </w:tc>
        <w:tc>
          <w:tcPr>
            <w:tcW w:w="1220" w:type="dxa"/>
            <w:tcBorders>
              <w:top w:val="nil"/>
              <w:left w:val="nil"/>
              <w:bottom w:val="single" w:sz="4" w:space="0" w:color="auto"/>
              <w:right w:val="single" w:sz="4" w:space="0" w:color="auto"/>
            </w:tcBorders>
            <w:shd w:val="clear" w:color="auto" w:fill="auto"/>
            <w:noWrap/>
            <w:hideMark/>
          </w:tcPr>
          <w:p w14:paraId="370EEF2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1 to 2 days</w:t>
            </w:r>
          </w:p>
        </w:tc>
        <w:tc>
          <w:tcPr>
            <w:tcW w:w="1127" w:type="dxa"/>
            <w:tcBorders>
              <w:top w:val="nil"/>
              <w:left w:val="nil"/>
              <w:bottom w:val="single" w:sz="4" w:space="0" w:color="auto"/>
              <w:right w:val="single" w:sz="4" w:space="0" w:color="auto"/>
            </w:tcBorders>
            <w:shd w:val="clear" w:color="auto" w:fill="auto"/>
            <w:noWrap/>
            <w:hideMark/>
          </w:tcPr>
          <w:p w14:paraId="52F878C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 to 4 days</w:t>
            </w:r>
          </w:p>
        </w:tc>
        <w:tc>
          <w:tcPr>
            <w:tcW w:w="1174" w:type="dxa"/>
            <w:tcBorders>
              <w:top w:val="nil"/>
              <w:left w:val="nil"/>
              <w:bottom w:val="single" w:sz="4" w:space="0" w:color="auto"/>
              <w:right w:val="single" w:sz="4" w:space="0" w:color="auto"/>
            </w:tcBorders>
            <w:shd w:val="clear" w:color="auto" w:fill="auto"/>
            <w:noWrap/>
            <w:hideMark/>
          </w:tcPr>
          <w:p w14:paraId="213DCC0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 to 4 days</w:t>
            </w:r>
          </w:p>
        </w:tc>
      </w:tr>
      <w:tr w:rsidR="0047393F" w:rsidRPr="00AD53A8" w14:paraId="65832DEF" w14:textId="77777777" w:rsidTr="00AA4CE2">
        <w:trPr>
          <w:trHeight w:val="277"/>
        </w:trPr>
        <w:tc>
          <w:tcPr>
            <w:tcW w:w="620" w:type="dxa"/>
            <w:tcBorders>
              <w:top w:val="nil"/>
              <w:left w:val="single" w:sz="4" w:space="0" w:color="auto"/>
              <w:bottom w:val="single" w:sz="4" w:space="0" w:color="auto"/>
              <w:right w:val="single" w:sz="4" w:space="0" w:color="auto"/>
            </w:tcBorders>
            <w:shd w:val="clear" w:color="auto" w:fill="auto"/>
            <w:noWrap/>
          </w:tcPr>
          <w:p w14:paraId="647A16D6" w14:textId="7AAE7A6B"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2e</w:t>
            </w:r>
          </w:p>
        </w:tc>
        <w:tc>
          <w:tcPr>
            <w:tcW w:w="3862" w:type="dxa"/>
            <w:tcBorders>
              <w:top w:val="nil"/>
              <w:left w:val="nil"/>
              <w:bottom w:val="single" w:sz="4" w:space="0" w:color="auto"/>
              <w:right w:val="single" w:sz="4" w:space="0" w:color="auto"/>
            </w:tcBorders>
            <w:shd w:val="clear" w:color="auto" w:fill="auto"/>
            <w:hideMark/>
          </w:tcPr>
          <w:p w14:paraId="3ACAEB3B"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Duration of average trip</w:t>
            </w:r>
          </w:p>
        </w:tc>
        <w:tc>
          <w:tcPr>
            <w:tcW w:w="3780" w:type="dxa"/>
            <w:tcBorders>
              <w:top w:val="nil"/>
              <w:left w:val="nil"/>
              <w:bottom w:val="single" w:sz="4" w:space="0" w:color="auto"/>
              <w:right w:val="single" w:sz="4" w:space="0" w:color="auto"/>
            </w:tcBorders>
            <w:shd w:val="clear" w:color="auto" w:fill="auto"/>
            <w:hideMark/>
          </w:tcPr>
          <w:p w14:paraId="15AF07F5"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frequently mentioned # of hours / fishing trip</w:t>
            </w:r>
          </w:p>
        </w:tc>
        <w:tc>
          <w:tcPr>
            <w:tcW w:w="1350" w:type="dxa"/>
            <w:tcBorders>
              <w:top w:val="nil"/>
              <w:left w:val="nil"/>
              <w:bottom w:val="single" w:sz="4" w:space="0" w:color="auto"/>
              <w:right w:val="single" w:sz="4" w:space="0" w:color="auto"/>
            </w:tcBorders>
            <w:shd w:val="clear" w:color="auto" w:fill="auto"/>
            <w:noWrap/>
            <w:hideMark/>
          </w:tcPr>
          <w:p w14:paraId="76D10D7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hours/trip</w:t>
            </w:r>
          </w:p>
        </w:tc>
        <w:tc>
          <w:tcPr>
            <w:tcW w:w="1080" w:type="dxa"/>
            <w:tcBorders>
              <w:top w:val="nil"/>
              <w:left w:val="nil"/>
              <w:bottom w:val="single" w:sz="4" w:space="0" w:color="auto"/>
              <w:right w:val="single" w:sz="4" w:space="0" w:color="auto"/>
            </w:tcBorders>
            <w:shd w:val="clear" w:color="auto" w:fill="auto"/>
            <w:noWrap/>
            <w:hideMark/>
          </w:tcPr>
          <w:p w14:paraId="4CFE17F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Up to 12</w:t>
            </w:r>
          </w:p>
        </w:tc>
        <w:tc>
          <w:tcPr>
            <w:tcW w:w="1220" w:type="dxa"/>
            <w:tcBorders>
              <w:top w:val="nil"/>
              <w:left w:val="nil"/>
              <w:bottom w:val="single" w:sz="4" w:space="0" w:color="auto"/>
              <w:right w:val="single" w:sz="4" w:space="0" w:color="auto"/>
            </w:tcBorders>
            <w:shd w:val="clear" w:color="auto" w:fill="auto"/>
            <w:noWrap/>
            <w:hideMark/>
          </w:tcPr>
          <w:p w14:paraId="4AEA767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Up to 12</w:t>
            </w:r>
          </w:p>
        </w:tc>
        <w:tc>
          <w:tcPr>
            <w:tcW w:w="1127" w:type="dxa"/>
            <w:tcBorders>
              <w:top w:val="nil"/>
              <w:left w:val="nil"/>
              <w:bottom w:val="single" w:sz="4" w:space="0" w:color="auto"/>
              <w:right w:val="single" w:sz="4" w:space="0" w:color="auto"/>
            </w:tcBorders>
            <w:shd w:val="clear" w:color="auto" w:fill="auto"/>
            <w:noWrap/>
            <w:hideMark/>
          </w:tcPr>
          <w:p w14:paraId="1FCF5FE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Up to 12</w:t>
            </w:r>
          </w:p>
        </w:tc>
        <w:tc>
          <w:tcPr>
            <w:tcW w:w="1174" w:type="dxa"/>
            <w:tcBorders>
              <w:top w:val="nil"/>
              <w:left w:val="nil"/>
              <w:bottom w:val="single" w:sz="4" w:space="0" w:color="auto"/>
              <w:right w:val="single" w:sz="4" w:space="0" w:color="auto"/>
            </w:tcBorders>
            <w:shd w:val="clear" w:color="auto" w:fill="auto"/>
            <w:noWrap/>
            <w:hideMark/>
          </w:tcPr>
          <w:p w14:paraId="719E6B31"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Up to 12</w:t>
            </w:r>
          </w:p>
        </w:tc>
      </w:tr>
      <w:tr w:rsidR="0047393F" w:rsidRPr="00AD53A8" w14:paraId="0BC022A5" w14:textId="77777777" w:rsidTr="00AA4CE2">
        <w:trPr>
          <w:trHeight w:val="269"/>
        </w:trPr>
        <w:tc>
          <w:tcPr>
            <w:tcW w:w="620" w:type="dxa"/>
            <w:tcBorders>
              <w:top w:val="nil"/>
              <w:left w:val="single" w:sz="4" w:space="0" w:color="auto"/>
              <w:bottom w:val="single" w:sz="4" w:space="0" w:color="auto"/>
              <w:right w:val="single" w:sz="4" w:space="0" w:color="auto"/>
            </w:tcBorders>
            <w:shd w:val="clear" w:color="auto" w:fill="auto"/>
            <w:noWrap/>
          </w:tcPr>
          <w:p w14:paraId="748622AE" w14:textId="129B5CE0"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2f</w:t>
            </w:r>
          </w:p>
        </w:tc>
        <w:tc>
          <w:tcPr>
            <w:tcW w:w="3862" w:type="dxa"/>
            <w:tcBorders>
              <w:top w:val="nil"/>
              <w:left w:val="nil"/>
              <w:bottom w:val="single" w:sz="4" w:space="0" w:color="auto"/>
              <w:right w:val="single" w:sz="4" w:space="0" w:color="auto"/>
            </w:tcBorders>
            <w:shd w:val="clear" w:color="auto" w:fill="auto"/>
            <w:noWrap/>
            <w:hideMark/>
          </w:tcPr>
          <w:p w14:paraId="58ED6CE3"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Preferred time of day</w:t>
            </w:r>
          </w:p>
        </w:tc>
        <w:tc>
          <w:tcPr>
            <w:tcW w:w="3780" w:type="dxa"/>
            <w:tcBorders>
              <w:top w:val="nil"/>
              <w:left w:val="nil"/>
              <w:bottom w:val="single" w:sz="4" w:space="0" w:color="auto"/>
              <w:right w:val="single" w:sz="4" w:space="0" w:color="auto"/>
            </w:tcBorders>
            <w:shd w:val="clear" w:color="auto" w:fill="auto"/>
            <w:hideMark/>
          </w:tcPr>
          <w:p w14:paraId="27772E16"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Proportion of respondents that fish in the daytime</w:t>
            </w:r>
          </w:p>
        </w:tc>
        <w:tc>
          <w:tcPr>
            <w:tcW w:w="1350" w:type="dxa"/>
            <w:tcBorders>
              <w:top w:val="nil"/>
              <w:left w:val="nil"/>
              <w:bottom w:val="single" w:sz="4" w:space="0" w:color="auto"/>
              <w:right w:val="single" w:sz="4" w:space="0" w:color="auto"/>
            </w:tcBorders>
            <w:shd w:val="clear" w:color="auto" w:fill="auto"/>
            <w:noWrap/>
            <w:hideMark/>
          </w:tcPr>
          <w:p w14:paraId="222FD1D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1F92FD41"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55%</w:t>
            </w:r>
          </w:p>
        </w:tc>
        <w:tc>
          <w:tcPr>
            <w:tcW w:w="1220" w:type="dxa"/>
            <w:tcBorders>
              <w:top w:val="nil"/>
              <w:left w:val="nil"/>
              <w:bottom w:val="single" w:sz="4" w:space="0" w:color="auto"/>
              <w:right w:val="single" w:sz="4" w:space="0" w:color="auto"/>
            </w:tcBorders>
            <w:shd w:val="clear" w:color="auto" w:fill="auto"/>
            <w:noWrap/>
            <w:hideMark/>
          </w:tcPr>
          <w:p w14:paraId="650A64A7"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58%</w:t>
            </w:r>
          </w:p>
        </w:tc>
        <w:tc>
          <w:tcPr>
            <w:tcW w:w="1127" w:type="dxa"/>
            <w:tcBorders>
              <w:top w:val="nil"/>
              <w:left w:val="nil"/>
              <w:bottom w:val="single" w:sz="4" w:space="0" w:color="auto"/>
              <w:right w:val="single" w:sz="4" w:space="0" w:color="auto"/>
            </w:tcBorders>
            <w:shd w:val="clear" w:color="auto" w:fill="auto"/>
            <w:noWrap/>
            <w:hideMark/>
          </w:tcPr>
          <w:p w14:paraId="5AC443CB"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60%</w:t>
            </w:r>
          </w:p>
        </w:tc>
        <w:tc>
          <w:tcPr>
            <w:tcW w:w="1174" w:type="dxa"/>
            <w:tcBorders>
              <w:top w:val="nil"/>
              <w:left w:val="nil"/>
              <w:bottom w:val="single" w:sz="4" w:space="0" w:color="auto"/>
              <w:right w:val="single" w:sz="4" w:space="0" w:color="auto"/>
            </w:tcBorders>
            <w:shd w:val="clear" w:color="auto" w:fill="auto"/>
            <w:noWrap/>
            <w:hideMark/>
          </w:tcPr>
          <w:p w14:paraId="3669968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48%</w:t>
            </w:r>
          </w:p>
        </w:tc>
      </w:tr>
      <w:tr w:rsidR="0047393F" w:rsidRPr="00AD53A8" w14:paraId="3967BCDD"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64FDBB80" w14:textId="77777777" w:rsidR="0047393F" w:rsidRPr="00AD53A8" w:rsidRDefault="0047393F" w:rsidP="00834092">
            <w:pPr>
              <w:spacing w:after="0"/>
              <w:jc w:val="left"/>
              <w:rPr>
                <w:rFonts w:ascii="Arial Narrow" w:hAnsi="Arial Narrow"/>
                <w:sz w:val="18"/>
                <w:szCs w:val="18"/>
                <w:lang w:eastAsia="en-CA"/>
              </w:rPr>
            </w:pPr>
          </w:p>
        </w:tc>
        <w:tc>
          <w:tcPr>
            <w:tcW w:w="3862" w:type="dxa"/>
            <w:tcBorders>
              <w:top w:val="nil"/>
              <w:left w:val="nil"/>
              <w:bottom w:val="single" w:sz="4" w:space="0" w:color="auto"/>
              <w:right w:val="single" w:sz="4" w:space="0" w:color="auto"/>
            </w:tcBorders>
            <w:shd w:val="clear" w:color="auto" w:fill="auto"/>
            <w:noWrap/>
            <w:hideMark/>
          </w:tcPr>
          <w:p w14:paraId="750F1A1A"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Preferred species to fish</w:t>
            </w:r>
          </w:p>
        </w:tc>
        <w:tc>
          <w:tcPr>
            <w:tcW w:w="3780" w:type="dxa"/>
            <w:tcBorders>
              <w:top w:val="nil"/>
              <w:left w:val="nil"/>
              <w:bottom w:val="single" w:sz="4" w:space="0" w:color="auto"/>
              <w:right w:val="single" w:sz="4" w:space="0" w:color="auto"/>
            </w:tcBorders>
            <w:shd w:val="clear" w:color="000000" w:fill="999999"/>
            <w:hideMark/>
          </w:tcPr>
          <w:p w14:paraId="5F695A45"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w:t>
            </w:r>
          </w:p>
        </w:tc>
        <w:tc>
          <w:tcPr>
            <w:tcW w:w="1350" w:type="dxa"/>
            <w:tcBorders>
              <w:top w:val="nil"/>
              <w:left w:val="nil"/>
              <w:bottom w:val="single" w:sz="4" w:space="0" w:color="auto"/>
              <w:right w:val="single" w:sz="4" w:space="0" w:color="auto"/>
            </w:tcBorders>
            <w:shd w:val="clear" w:color="000000" w:fill="999999"/>
            <w:noWrap/>
            <w:hideMark/>
          </w:tcPr>
          <w:p w14:paraId="67B8E873" w14:textId="77777777" w:rsidR="0047393F" w:rsidRPr="00AD53A8" w:rsidRDefault="0047393F" w:rsidP="00834092">
            <w:pPr>
              <w:spacing w:after="0"/>
              <w:jc w:val="center"/>
              <w:rPr>
                <w:rFonts w:ascii="Arial Narrow" w:hAnsi="Arial Narrow"/>
                <w:sz w:val="18"/>
                <w:szCs w:val="18"/>
                <w:lang w:eastAsia="en-CA"/>
              </w:rPr>
            </w:pPr>
          </w:p>
        </w:tc>
        <w:tc>
          <w:tcPr>
            <w:tcW w:w="1080" w:type="dxa"/>
            <w:tcBorders>
              <w:top w:val="nil"/>
              <w:left w:val="nil"/>
              <w:bottom w:val="single" w:sz="4" w:space="0" w:color="auto"/>
              <w:right w:val="single" w:sz="4" w:space="0" w:color="auto"/>
            </w:tcBorders>
            <w:shd w:val="clear" w:color="000000" w:fill="999999"/>
            <w:noWrap/>
            <w:hideMark/>
          </w:tcPr>
          <w:p w14:paraId="3BBA6662" w14:textId="77777777" w:rsidR="0047393F" w:rsidRPr="00AD53A8" w:rsidRDefault="0047393F" w:rsidP="00834092">
            <w:pPr>
              <w:spacing w:after="0"/>
              <w:jc w:val="center"/>
              <w:rPr>
                <w:rFonts w:ascii="Arial Narrow" w:hAnsi="Arial Narrow"/>
                <w:sz w:val="18"/>
                <w:szCs w:val="18"/>
                <w:lang w:eastAsia="en-CA"/>
              </w:rPr>
            </w:pPr>
          </w:p>
        </w:tc>
        <w:tc>
          <w:tcPr>
            <w:tcW w:w="1220" w:type="dxa"/>
            <w:tcBorders>
              <w:top w:val="nil"/>
              <w:left w:val="nil"/>
              <w:bottom w:val="single" w:sz="4" w:space="0" w:color="auto"/>
              <w:right w:val="single" w:sz="4" w:space="0" w:color="auto"/>
            </w:tcBorders>
            <w:shd w:val="clear" w:color="000000" w:fill="999999"/>
            <w:noWrap/>
            <w:hideMark/>
          </w:tcPr>
          <w:p w14:paraId="78F698F0"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000000" w:fill="999999"/>
            <w:noWrap/>
            <w:hideMark/>
          </w:tcPr>
          <w:p w14:paraId="27561923" w14:textId="77777777" w:rsidR="0047393F" w:rsidRPr="00AD53A8" w:rsidRDefault="0047393F" w:rsidP="00834092">
            <w:pPr>
              <w:spacing w:after="0"/>
              <w:jc w:val="center"/>
              <w:rPr>
                <w:rFonts w:ascii="Arial Narrow" w:hAnsi="Arial Narrow"/>
                <w:sz w:val="18"/>
                <w:szCs w:val="18"/>
                <w:lang w:eastAsia="en-CA"/>
              </w:rPr>
            </w:pPr>
          </w:p>
        </w:tc>
        <w:tc>
          <w:tcPr>
            <w:tcW w:w="1174" w:type="dxa"/>
            <w:tcBorders>
              <w:top w:val="nil"/>
              <w:left w:val="nil"/>
              <w:bottom w:val="single" w:sz="4" w:space="0" w:color="auto"/>
              <w:right w:val="single" w:sz="4" w:space="0" w:color="auto"/>
            </w:tcBorders>
            <w:shd w:val="clear" w:color="000000" w:fill="999999"/>
            <w:noWrap/>
            <w:hideMark/>
          </w:tcPr>
          <w:p w14:paraId="2D0F2769" w14:textId="77777777" w:rsidR="0047393F" w:rsidRPr="00AD53A8" w:rsidRDefault="0047393F" w:rsidP="00834092">
            <w:pPr>
              <w:spacing w:after="0"/>
              <w:jc w:val="center"/>
              <w:rPr>
                <w:rFonts w:ascii="Arial Narrow" w:hAnsi="Arial Narrow"/>
                <w:sz w:val="18"/>
                <w:szCs w:val="18"/>
                <w:lang w:eastAsia="en-CA"/>
              </w:rPr>
            </w:pPr>
          </w:p>
        </w:tc>
      </w:tr>
      <w:tr w:rsidR="0047393F" w:rsidRPr="00AD53A8" w14:paraId="3FF84193" w14:textId="77777777" w:rsidTr="00AA4CE2">
        <w:trPr>
          <w:trHeight w:val="293"/>
        </w:trPr>
        <w:tc>
          <w:tcPr>
            <w:tcW w:w="620" w:type="dxa"/>
            <w:tcBorders>
              <w:top w:val="nil"/>
              <w:left w:val="single" w:sz="4" w:space="0" w:color="auto"/>
              <w:bottom w:val="single" w:sz="4" w:space="0" w:color="auto"/>
              <w:right w:val="single" w:sz="4" w:space="0" w:color="auto"/>
            </w:tcBorders>
            <w:shd w:val="clear" w:color="auto" w:fill="auto"/>
            <w:noWrap/>
          </w:tcPr>
          <w:p w14:paraId="5BC53C55" w14:textId="2857A6C4"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2g</w:t>
            </w:r>
          </w:p>
        </w:tc>
        <w:tc>
          <w:tcPr>
            <w:tcW w:w="3862" w:type="dxa"/>
            <w:tcBorders>
              <w:top w:val="nil"/>
              <w:left w:val="nil"/>
              <w:bottom w:val="single" w:sz="4" w:space="0" w:color="auto"/>
              <w:right w:val="single" w:sz="4" w:space="0" w:color="auto"/>
            </w:tcBorders>
            <w:shd w:val="clear" w:color="auto" w:fill="auto"/>
            <w:noWrap/>
            <w:hideMark/>
          </w:tcPr>
          <w:p w14:paraId="38A85EBF"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Target species #1</w:t>
            </w:r>
          </w:p>
        </w:tc>
        <w:tc>
          <w:tcPr>
            <w:tcW w:w="3780" w:type="dxa"/>
            <w:tcBorders>
              <w:top w:val="nil"/>
              <w:left w:val="nil"/>
              <w:bottom w:val="single" w:sz="4" w:space="0" w:color="auto"/>
              <w:right w:val="single" w:sz="4" w:space="0" w:color="auto"/>
            </w:tcBorders>
            <w:shd w:val="clear" w:color="auto" w:fill="auto"/>
            <w:hideMark/>
          </w:tcPr>
          <w:p w14:paraId="2E47A55F"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frequently mentioned target species</w:t>
            </w:r>
          </w:p>
        </w:tc>
        <w:tc>
          <w:tcPr>
            <w:tcW w:w="1350" w:type="dxa"/>
            <w:tcBorders>
              <w:top w:val="nil"/>
              <w:left w:val="nil"/>
              <w:bottom w:val="single" w:sz="4" w:space="0" w:color="auto"/>
              <w:right w:val="single" w:sz="4" w:space="0" w:color="auto"/>
            </w:tcBorders>
            <w:shd w:val="clear" w:color="auto" w:fill="auto"/>
            <w:hideMark/>
          </w:tcPr>
          <w:p w14:paraId="0D9FFB2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Group / species</w:t>
            </w:r>
          </w:p>
        </w:tc>
        <w:tc>
          <w:tcPr>
            <w:tcW w:w="1080" w:type="dxa"/>
            <w:tcBorders>
              <w:top w:val="nil"/>
              <w:left w:val="nil"/>
              <w:bottom w:val="single" w:sz="4" w:space="0" w:color="auto"/>
              <w:right w:val="single" w:sz="4" w:space="0" w:color="auto"/>
            </w:tcBorders>
            <w:shd w:val="clear" w:color="auto" w:fill="auto"/>
            <w:noWrap/>
            <w:hideMark/>
          </w:tcPr>
          <w:p w14:paraId="4D724E72"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Tuna</w:t>
            </w:r>
          </w:p>
        </w:tc>
        <w:tc>
          <w:tcPr>
            <w:tcW w:w="1220" w:type="dxa"/>
            <w:tcBorders>
              <w:top w:val="nil"/>
              <w:left w:val="nil"/>
              <w:bottom w:val="single" w:sz="4" w:space="0" w:color="auto"/>
              <w:right w:val="single" w:sz="4" w:space="0" w:color="auto"/>
            </w:tcBorders>
            <w:shd w:val="clear" w:color="000000" w:fill="999999"/>
            <w:noWrap/>
            <w:hideMark/>
          </w:tcPr>
          <w:p w14:paraId="3538585C"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000000" w:fill="999999"/>
            <w:noWrap/>
            <w:hideMark/>
          </w:tcPr>
          <w:p w14:paraId="4DA29F4E" w14:textId="77777777" w:rsidR="0047393F" w:rsidRPr="00AD53A8" w:rsidRDefault="0047393F" w:rsidP="00834092">
            <w:pPr>
              <w:spacing w:after="0"/>
              <w:jc w:val="center"/>
              <w:rPr>
                <w:rFonts w:ascii="Arial Narrow" w:hAnsi="Arial Narrow"/>
                <w:sz w:val="18"/>
                <w:szCs w:val="18"/>
                <w:lang w:eastAsia="en-CA"/>
              </w:rPr>
            </w:pPr>
          </w:p>
        </w:tc>
        <w:tc>
          <w:tcPr>
            <w:tcW w:w="1174" w:type="dxa"/>
            <w:tcBorders>
              <w:top w:val="nil"/>
              <w:left w:val="nil"/>
              <w:bottom w:val="single" w:sz="4" w:space="0" w:color="auto"/>
              <w:right w:val="single" w:sz="4" w:space="0" w:color="auto"/>
            </w:tcBorders>
            <w:shd w:val="clear" w:color="000000" w:fill="999999"/>
            <w:noWrap/>
            <w:hideMark/>
          </w:tcPr>
          <w:p w14:paraId="72C66406" w14:textId="77777777" w:rsidR="0047393F" w:rsidRPr="00AD53A8" w:rsidRDefault="0047393F" w:rsidP="00834092">
            <w:pPr>
              <w:spacing w:after="0"/>
              <w:jc w:val="center"/>
              <w:rPr>
                <w:rFonts w:ascii="Arial Narrow" w:hAnsi="Arial Narrow"/>
                <w:sz w:val="18"/>
                <w:szCs w:val="18"/>
                <w:lang w:eastAsia="en-CA"/>
              </w:rPr>
            </w:pPr>
          </w:p>
        </w:tc>
      </w:tr>
      <w:tr w:rsidR="0047393F" w:rsidRPr="00AD53A8" w14:paraId="757F79D5" w14:textId="77777777" w:rsidTr="00AA4CE2">
        <w:trPr>
          <w:trHeight w:val="441"/>
        </w:trPr>
        <w:tc>
          <w:tcPr>
            <w:tcW w:w="620" w:type="dxa"/>
            <w:tcBorders>
              <w:top w:val="nil"/>
              <w:left w:val="single" w:sz="4" w:space="0" w:color="auto"/>
              <w:bottom w:val="single" w:sz="4" w:space="0" w:color="auto"/>
              <w:right w:val="single" w:sz="4" w:space="0" w:color="auto"/>
            </w:tcBorders>
            <w:shd w:val="clear" w:color="auto" w:fill="auto"/>
            <w:noWrap/>
          </w:tcPr>
          <w:p w14:paraId="31F886EF" w14:textId="45A57369"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2h</w:t>
            </w:r>
          </w:p>
        </w:tc>
        <w:tc>
          <w:tcPr>
            <w:tcW w:w="3862" w:type="dxa"/>
            <w:tcBorders>
              <w:top w:val="nil"/>
              <w:left w:val="nil"/>
              <w:bottom w:val="single" w:sz="4" w:space="0" w:color="auto"/>
              <w:right w:val="single" w:sz="4" w:space="0" w:color="auto"/>
            </w:tcBorders>
            <w:shd w:val="clear" w:color="auto" w:fill="auto"/>
            <w:noWrap/>
            <w:hideMark/>
          </w:tcPr>
          <w:p w14:paraId="265D5332"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Target species #2</w:t>
            </w:r>
          </w:p>
        </w:tc>
        <w:tc>
          <w:tcPr>
            <w:tcW w:w="3780" w:type="dxa"/>
            <w:tcBorders>
              <w:top w:val="nil"/>
              <w:left w:val="nil"/>
              <w:bottom w:val="single" w:sz="4" w:space="0" w:color="auto"/>
              <w:right w:val="single" w:sz="4" w:space="0" w:color="auto"/>
            </w:tcBorders>
            <w:shd w:val="clear" w:color="auto" w:fill="auto"/>
            <w:hideMark/>
          </w:tcPr>
          <w:p w14:paraId="654D6CDE"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Second most frequently mentioned target species</w:t>
            </w:r>
          </w:p>
        </w:tc>
        <w:tc>
          <w:tcPr>
            <w:tcW w:w="1350" w:type="dxa"/>
            <w:tcBorders>
              <w:top w:val="nil"/>
              <w:left w:val="nil"/>
              <w:bottom w:val="single" w:sz="4" w:space="0" w:color="auto"/>
              <w:right w:val="single" w:sz="4" w:space="0" w:color="auto"/>
            </w:tcBorders>
            <w:shd w:val="clear" w:color="auto" w:fill="auto"/>
            <w:hideMark/>
          </w:tcPr>
          <w:p w14:paraId="66567A5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Group / species</w:t>
            </w:r>
          </w:p>
        </w:tc>
        <w:tc>
          <w:tcPr>
            <w:tcW w:w="1080" w:type="dxa"/>
            <w:tcBorders>
              <w:top w:val="nil"/>
              <w:left w:val="nil"/>
              <w:bottom w:val="single" w:sz="4" w:space="0" w:color="auto"/>
              <w:right w:val="single" w:sz="4" w:space="0" w:color="auto"/>
            </w:tcBorders>
            <w:shd w:val="clear" w:color="auto" w:fill="auto"/>
            <w:hideMark/>
          </w:tcPr>
          <w:p w14:paraId="1E9FE81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Dolphinfish</w:t>
            </w:r>
          </w:p>
        </w:tc>
        <w:tc>
          <w:tcPr>
            <w:tcW w:w="1220" w:type="dxa"/>
            <w:tcBorders>
              <w:top w:val="nil"/>
              <w:left w:val="nil"/>
              <w:bottom w:val="single" w:sz="4" w:space="0" w:color="auto"/>
              <w:right w:val="single" w:sz="4" w:space="0" w:color="auto"/>
            </w:tcBorders>
            <w:shd w:val="clear" w:color="000000" w:fill="999999"/>
            <w:noWrap/>
            <w:hideMark/>
          </w:tcPr>
          <w:p w14:paraId="7798AD8C"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000000" w:fill="999999"/>
            <w:noWrap/>
            <w:hideMark/>
          </w:tcPr>
          <w:p w14:paraId="3746CE38" w14:textId="77777777" w:rsidR="0047393F" w:rsidRPr="00AD53A8" w:rsidRDefault="0047393F" w:rsidP="00834092">
            <w:pPr>
              <w:spacing w:after="0"/>
              <w:jc w:val="center"/>
              <w:rPr>
                <w:rFonts w:ascii="Arial Narrow" w:hAnsi="Arial Narrow"/>
                <w:sz w:val="18"/>
                <w:szCs w:val="18"/>
                <w:lang w:eastAsia="en-CA"/>
              </w:rPr>
            </w:pPr>
          </w:p>
        </w:tc>
        <w:tc>
          <w:tcPr>
            <w:tcW w:w="1174" w:type="dxa"/>
            <w:tcBorders>
              <w:top w:val="nil"/>
              <w:left w:val="nil"/>
              <w:bottom w:val="single" w:sz="4" w:space="0" w:color="auto"/>
              <w:right w:val="single" w:sz="4" w:space="0" w:color="auto"/>
            </w:tcBorders>
            <w:shd w:val="clear" w:color="000000" w:fill="999999"/>
            <w:noWrap/>
            <w:hideMark/>
          </w:tcPr>
          <w:p w14:paraId="326205A6" w14:textId="77777777" w:rsidR="0047393F" w:rsidRPr="00AD53A8" w:rsidRDefault="0047393F" w:rsidP="00834092">
            <w:pPr>
              <w:spacing w:after="0"/>
              <w:jc w:val="center"/>
              <w:rPr>
                <w:rFonts w:ascii="Arial Narrow" w:hAnsi="Arial Narrow"/>
                <w:sz w:val="18"/>
                <w:szCs w:val="18"/>
                <w:lang w:eastAsia="en-CA"/>
              </w:rPr>
            </w:pPr>
          </w:p>
        </w:tc>
      </w:tr>
      <w:tr w:rsidR="0047393F" w:rsidRPr="00AD53A8" w14:paraId="395AD2BD" w14:textId="77777777" w:rsidTr="00AA4CE2">
        <w:trPr>
          <w:trHeight w:val="262"/>
        </w:trPr>
        <w:tc>
          <w:tcPr>
            <w:tcW w:w="620" w:type="dxa"/>
            <w:tcBorders>
              <w:top w:val="nil"/>
              <w:left w:val="single" w:sz="4" w:space="0" w:color="auto"/>
              <w:bottom w:val="single" w:sz="4" w:space="0" w:color="auto"/>
              <w:right w:val="single" w:sz="4" w:space="0" w:color="auto"/>
            </w:tcBorders>
            <w:shd w:val="clear" w:color="auto" w:fill="auto"/>
            <w:noWrap/>
          </w:tcPr>
          <w:p w14:paraId="3671D9FD" w14:textId="7749648C"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2i</w:t>
            </w:r>
          </w:p>
        </w:tc>
        <w:tc>
          <w:tcPr>
            <w:tcW w:w="3862" w:type="dxa"/>
            <w:tcBorders>
              <w:top w:val="nil"/>
              <w:left w:val="nil"/>
              <w:bottom w:val="single" w:sz="4" w:space="0" w:color="auto"/>
              <w:right w:val="single" w:sz="4" w:space="0" w:color="auto"/>
            </w:tcBorders>
            <w:shd w:val="clear" w:color="auto" w:fill="auto"/>
            <w:noWrap/>
            <w:hideMark/>
          </w:tcPr>
          <w:p w14:paraId="48C49142"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Target species #3</w:t>
            </w:r>
          </w:p>
        </w:tc>
        <w:tc>
          <w:tcPr>
            <w:tcW w:w="3780" w:type="dxa"/>
            <w:tcBorders>
              <w:top w:val="nil"/>
              <w:left w:val="nil"/>
              <w:bottom w:val="single" w:sz="4" w:space="0" w:color="auto"/>
              <w:right w:val="single" w:sz="4" w:space="0" w:color="auto"/>
            </w:tcBorders>
            <w:shd w:val="clear" w:color="auto" w:fill="auto"/>
            <w:hideMark/>
          </w:tcPr>
          <w:p w14:paraId="38055C5B"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Third most frequently mentioned target species</w:t>
            </w:r>
          </w:p>
        </w:tc>
        <w:tc>
          <w:tcPr>
            <w:tcW w:w="1350" w:type="dxa"/>
            <w:tcBorders>
              <w:top w:val="nil"/>
              <w:left w:val="nil"/>
              <w:bottom w:val="single" w:sz="4" w:space="0" w:color="auto"/>
              <w:right w:val="single" w:sz="4" w:space="0" w:color="auto"/>
            </w:tcBorders>
            <w:shd w:val="clear" w:color="auto" w:fill="auto"/>
            <w:hideMark/>
          </w:tcPr>
          <w:p w14:paraId="40B4DE8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Group /species</w:t>
            </w:r>
          </w:p>
        </w:tc>
        <w:tc>
          <w:tcPr>
            <w:tcW w:w="1080" w:type="dxa"/>
            <w:tcBorders>
              <w:top w:val="nil"/>
              <w:left w:val="nil"/>
              <w:bottom w:val="single" w:sz="4" w:space="0" w:color="auto"/>
              <w:right w:val="single" w:sz="4" w:space="0" w:color="auto"/>
            </w:tcBorders>
            <w:shd w:val="clear" w:color="auto" w:fill="auto"/>
            <w:noWrap/>
            <w:hideMark/>
          </w:tcPr>
          <w:p w14:paraId="75CAE312"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Snapper</w:t>
            </w:r>
          </w:p>
        </w:tc>
        <w:tc>
          <w:tcPr>
            <w:tcW w:w="1220" w:type="dxa"/>
            <w:tcBorders>
              <w:top w:val="nil"/>
              <w:left w:val="nil"/>
              <w:bottom w:val="single" w:sz="4" w:space="0" w:color="auto"/>
              <w:right w:val="single" w:sz="4" w:space="0" w:color="auto"/>
            </w:tcBorders>
            <w:shd w:val="clear" w:color="000000" w:fill="999999"/>
            <w:noWrap/>
            <w:hideMark/>
          </w:tcPr>
          <w:p w14:paraId="0376228D"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000000" w:fill="999999"/>
            <w:noWrap/>
            <w:hideMark/>
          </w:tcPr>
          <w:p w14:paraId="66183C2F" w14:textId="77777777" w:rsidR="0047393F" w:rsidRPr="00AD53A8" w:rsidRDefault="0047393F" w:rsidP="00834092">
            <w:pPr>
              <w:spacing w:after="0"/>
              <w:jc w:val="center"/>
              <w:rPr>
                <w:rFonts w:ascii="Arial Narrow" w:hAnsi="Arial Narrow"/>
                <w:sz w:val="18"/>
                <w:szCs w:val="18"/>
                <w:lang w:eastAsia="en-CA"/>
              </w:rPr>
            </w:pPr>
          </w:p>
        </w:tc>
        <w:tc>
          <w:tcPr>
            <w:tcW w:w="1174" w:type="dxa"/>
            <w:tcBorders>
              <w:top w:val="nil"/>
              <w:left w:val="nil"/>
              <w:bottom w:val="single" w:sz="4" w:space="0" w:color="auto"/>
              <w:right w:val="single" w:sz="4" w:space="0" w:color="auto"/>
            </w:tcBorders>
            <w:shd w:val="clear" w:color="000000" w:fill="999999"/>
            <w:noWrap/>
            <w:hideMark/>
          </w:tcPr>
          <w:p w14:paraId="4AC9C36C" w14:textId="77777777" w:rsidR="0047393F" w:rsidRPr="00AD53A8" w:rsidRDefault="0047393F" w:rsidP="00834092">
            <w:pPr>
              <w:spacing w:after="0"/>
              <w:jc w:val="center"/>
              <w:rPr>
                <w:rFonts w:ascii="Arial Narrow" w:hAnsi="Arial Narrow"/>
                <w:sz w:val="18"/>
                <w:szCs w:val="18"/>
                <w:lang w:eastAsia="en-CA"/>
              </w:rPr>
            </w:pPr>
          </w:p>
        </w:tc>
      </w:tr>
      <w:tr w:rsidR="0047393F" w:rsidRPr="00AD53A8" w14:paraId="1ADA997D" w14:textId="77777777" w:rsidTr="00AA4CE2">
        <w:trPr>
          <w:trHeight w:val="510"/>
        </w:trPr>
        <w:tc>
          <w:tcPr>
            <w:tcW w:w="620" w:type="dxa"/>
            <w:tcBorders>
              <w:top w:val="nil"/>
              <w:left w:val="single" w:sz="4" w:space="0" w:color="auto"/>
              <w:bottom w:val="single" w:sz="4" w:space="0" w:color="auto"/>
              <w:right w:val="single" w:sz="4" w:space="0" w:color="auto"/>
            </w:tcBorders>
            <w:shd w:val="clear" w:color="auto" w:fill="auto"/>
            <w:noWrap/>
          </w:tcPr>
          <w:p w14:paraId="6C536198" w14:textId="55A35428"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2j</w:t>
            </w:r>
          </w:p>
        </w:tc>
        <w:tc>
          <w:tcPr>
            <w:tcW w:w="3862" w:type="dxa"/>
            <w:tcBorders>
              <w:top w:val="nil"/>
              <w:left w:val="nil"/>
              <w:bottom w:val="single" w:sz="4" w:space="0" w:color="auto"/>
              <w:right w:val="single" w:sz="4" w:space="0" w:color="auto"/>
            </w:tcBorders>
            <w:shd w:val="clear" w:color="auto" w:fill="auto"/>
            <w:noWrap/>
            <w:hideMark/>
          </w:tcPr>
          <w:p w14:paraId="55D3E241"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practiced fishing method</w:t>
            </w:r>
          </w:p>
        </w:tc>
        <w:tc>
          <w:tcPr>
            <w:tcW w:w="3780" w:type="dxa"/>
            <w:tcBorders>
              <w:top w:val="nil"/>
              <w:left w:val="nil"/>
              <w:bottom w:val="single" w:sz="4" w:space="0" w:color="auto"/>
              <w:right w:val="single" w:sz="4" w:space="0" w:color="auto"/>
            </w:tcBorders>
            <w:shd w:val="clear" w:color="auto" w:fill="auto"/>
            <w:hideMark/>
          </w:tcPr>
          <w:p w14:paraId="3C9BAFF4"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Proportion and most frequently mentioned fishing method</w:t>
            </w:r>
          </w:p>
        </w:tc>
        <w:tc>
          <w:tcPr>
            <w:tcW w:w="1350" w:type="dxa"/>
            <w:tcBorders>
              <w:top w:val="nil"/>
              <w:left w:val="nil"/>
              <w:bottom w:val="single" w:sz="4" w:space="0" w:color="auto"/>
              <w:right w:val="single" w:sz="4" w:space="0" w:color="auto"/>
            </w:tcBorders>
            <w:shd w:val="clear" w:color="auto" w:fill="auto"/>
            <w:hideMark/>
          </w:tcPr>
          <w:p w14:paraId="3BBA036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 &amp; fishing method</w:t>
            </w:r>
          </w:p>
        </w:tc>
        <w:tc>
          <w:tcPr>
            <w:tcW w:w="1080" w:type="dxa"/>
            <w:tcBorders>
              <w:top w:val="nil"/>
              <w:left w:val="nil"/>
              <w:bottom w:val="single" w:sz="4" w:space="0" w:color="auto"/>
              <w:right w:val="single" w:sz="4" w:space="0" w:color="auto"/>
            </w:tcBorders>
            <w:shd w:val="clear" w:color="auto" w:fill="auto"/>
            <w:hideMark/>
          </w:tcPr>
          <w:p w14:paraId="6A213F23"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90% hook &amp; line</w:t>
            </w:r>
          </w:p>
        </w:tc>
        <w:tc>
          <w:tcPr>
            <w:tcW w:w="1220" w:type="dxa"/>
            <w:tcBorders>
              <w:top w:val="nil"/>
              <w:left w:val="nil"/>
              <w:bottom w:val="single" w:sz="4" w:space="0" w:color="auto"/>
              <w:right w:val="single" w:sz="4" w:space="0" w:color="auto"/>
            </w:tcBorders>
            <w:shd w:val="clear" w:color="auto" w:fill="auto"/>
            <w:noWrap/>
            <w:hideMark/>
          </w:tcPr>
          <w:p w14:paraId="18800ED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83% hook &amp; line</w:t>
            </w:r>
          </w:p>
        </w:tc>
        <w:tc>
          <w:tcPr>
            <w:tcW w:w="1127" w:type="dxa"/>
            <w:tcBorders>
              <w:top w:val="nil"/>
              <w:left w:val="nil"/>
              <w:bottom w:val="single" w:sz="4" w:space="0" w:color="auto"/>
              <w:right w:val="single" w:sz="4" w:space="0" w:color="auto"/>
            </w:tcBorders>
            <w:shd w:val="clear" w:color="auto" w:fill="auto"/>
            <w:noWrap/>
            <w:hideMark/>
          </w:tcPr>
          <w:p w14:paraId="03C5070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 xml:space="preserve">93% hook </w:t>
            </w:r>
            <w:r>
              <w:rPr>
                <w:rFonts w:ascii="Arial Narrow" w:hAnsi="Arial Narrow"/>
                <w:sz w:val="18"/>
                <w:szCs w:val="18"/>
                <w:lang w:eastAsia="en-CA"/>
              </w:rPr>
              <w:t>&amp;</w:t>
            </w:r>
            <w:r w:rsidRPr="00AD53A8">
              <w:rPr>
                <w:rFonts w:ascii="Arial Narrow" w:hAnsi="Arial Narrow"/>
                <w:sz w:val="18"/>
                <w:szCs w:val="18"/>
                <w:lang w:eastAsia="en-CA"/>
              </w:rPr>
              <w:t>line</w:t>
            </w:r>
          </w:p>
        </w:tc>
        <w:tc>
          <w:tcPr>
            <w:tcW w:w="1174" w:type="dxa"/>
            <w:tcBorders>
              <w:top w:val="nil"/>
              <w:left w:val="nil"/>
              <w:bottom w:val="single" w:sz="4" w:space="0" w:color="auto"/>
              <w:right w:val="single" w:sz="4" w:space="0" w:color="auto"/>
            </w:tcBorders>
            <w:shd w:val="clear" w:color="auto" w:fill="auto"/>
            <w:noWrap/>
            <w:hideMark/>
          </w:tcPr>
          <w:p w14:paraId="38AB334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92% hook</w:t>
            </w:r>
            <w:r>
              <w:rPr>
                <w:rFonts w:ascii="Arial Narrow" w:hAnsi="Arial Narrow"/>
                <w:sz w:val="18"/>
                <w:szCs w:val="18"/>
                <w:lang w:eastAsia="en-CA"/>
              </w:rPr>
              <w:t xml:space="preserve"> &amp;</w:t>
            </w:r>
            <w:r w:rsidRPr="00AD53A8">
              <w:rPr>
                <w:rFonts w:ascii="Arial Narrow" w:hAnsi="Arial Narrow"/>
                <w:sz w:val="18"/>
                <w:szCs w:val="18"/>
                <w:lang w:eastAsia="en-CA"/>
              </w:rPr>
              <w:t xml:space="preserve"> line</w:t>
            </w:r>
          </w:p>
        </w:tc>
      </w:tr>
      <w:tr w:rsidR="0047393F" w:rsidRPr="00AD53A8" w14:paraId="4D1E6F4F" w14:textId="77777777" w:rsidTr="00AA4CE2">
        <w:trPr>
          <w:trHeight w:val="632"/>
        </w:trPr>
        <w:tc>
          <w:tcPr>
            <w:tcW w:w="620" w:type="dxa"/>
            <w:tcBorders>
              <w:top w:val="nil"/>
              <w:left w:val="single" w:sz="4" w:space="0" w:color="auto"/>
              <w:bottom w:val="single" w:sz="4" w:space="0" w:color="auto"/>
              <w:right w:val="single" w:sz="4" w:space="0" w:color="auto"/>
            </w:tcBorders>
            <w:shd w:val="clear" w:color="auto" w:fill="auto"/>
            <w:noWrap/>
          </w:tcPr>
          <w:p w14:paraId="4F3F0575" w14:textId="75E061C3"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2k</w:t>
            </w:r>
          </w:p>
        </w:tc>
        <w:tc>
          <w:tcPr>
            <w:tcW w:w="3862" w:type="dxa"/>
            <w:tcBorders>
              <w:top w:val="nil"/>
              <w:left w:val="nil"/>
              <w:bottom w:val="single" w:sz="4" w:space="0" w:color="auto"/>
              <w:right w:val="single" w:sz="4" w:space="0" w:color="auto"/>
            </w:tcBorders>
            <w:shd w:val="clear" w:color="auto" w:fill="auto"/>
            <w:noWrap/>
            <w:hideMark/>
          </w:tcPr>
          <w:p w14:paraId="3FC14A6C"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significant buyer of fish</w:t>
            </w:r>
          </w:p>
        </w:tc>
        <w:tc>
          <w:tcPr>
            <w:tcW w:w="3780" w:type="dxa"/>
            <w:tcBorders>
              <w:top w:val="nil"/>
              <w:left w:val="nil"/>
              <w:bottom w:val="single" w:sz="4" w:space="0" w:color="auto"/>
              <w:right w:val="single" w:sz="4" w:space="0" w:color="auto"/>
            </w:tcBorders>
            <w:shd w:val="clear" w:color="auto" w:fill="auto"/>
            <w:hideMark/>
          </w:tcPr>
          <w:p w14:paraId="7550E0CE"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Proportion</w:t>
            </w:r>
            <w:r>
              <w:rPr>
                <w:rFonts w:ascii="Arial Narrow" w:hAnsi="Arial Narrow"/>
                <w:sz w:val="18"/>
                <w:szCs w:val="18"/>
                <w:lang w:eastAsia="en-CA"/>
              </w:rPr>
              <w:t xml:space="preserve"> of respondents</w:t>
            </w:r>
            <w:r w:rsidRPr="00AD53A8">
              <w:rPr>
                <w:rFonts w:ascii="Arial Narrow" w:hAnsi="Arial Narrow"/>
                <w:sz w:val="18"/>
                <w:szCs w:val="18"/>
                <w:lang w:eastAsia="en-CA"/>
              </w:rPr>
              <w:t xml:space="preserve"> and most frequently mentioned buyer</w:t>
            </w:r>
          </w:p>
        </w:tc>
        <w:tc>
          <w:tcPr>
            <w:tcW w:w="1350" w:type="dxa"/>
            <w:tcBorders>
              <w:top w:val="nil"/>
              <w:left w:val="nil"/>
              <w:bottom w:val="single" w:sz="4" w:space="0" w:color="auto"/>
              <w:right w:val="single" w:sz="4" w:space="0" w:color="auto"/>
            </w:tcBorders>
            <w:shd w:val="clear" w:color="000000" w:fill="999999"/>
            <w:noWrap/>
            <w:hideMark/>
          </w:tcPr>
          <w:p w14:paraId="3ACD3B4B" w14:textId="77777777" w:rsidR="0047393F" w:rsidRPr="00AD53A8" w:rsidRDefault="0047393F" w:rsidP="00834092">
            <w:pPr>
              <w:spacing w:after="0"/>
              <w:jc w:val="center"/>
              <w:rPr>
                <w:rFonts w:ascii="Arial Narrow" w:hAnsi="Arial Narrow"/>
                <w:sz w:val="18"/>
                <w:szCs w:val="18"/>
                <w:lang w:eastAsia="en-CA"/>
              </w:rPr>
            </w:pPr>
          </w:p>
        </w:tc>
        <w:tc>
          <w:tcPr>
            <w:tcW w:w="1080" w:type="dxa"/>
            <w:tcBorders>
              <w:top w:val="nil"/>
              <w:left w:val="nil"/>
              <w:bottom w:val="nil"/>
              <w:right w:val="nil"/>
            </w:tcBorders>
            <w:shd w:val="clear" w:color="auto" w:fill="auto"/>
            <w:hideMark/>
          </w:tcPr>
          <w:p w14:paraId="6E687AD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71% community members</w:t>
            </w:r>
          </w:p>
        </w:tc>
        <w:tc>
          <w:tcPr>
            <w:tcW w:w="1220" w:type="dxa"/>
            <w:tcBorders>
              <w:top w:val="nil"/>
              <w:left w:val="single" w:sz="4" w:space="0" w:color="auto"/>
              <w:bottom w:val="single" w:sz="4" w:space="0" w:color="auto"/>
              <w:right w:val="single" w:sz="4" w:space="0" w:color="auto"/>
            </w:tcBorders>
            <w:shd w:val="clear" w:color="auto" w:fill="auto"/>
            <w:hideMark/>
          </w:tcPr>
          <w:p w14:paraId="393D9F1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75% community members</w:t>
            </w:r>
          </w:p>
        </w:tc>
        <w:tc>
          <w:tcPr>
            <w:tcW w:w="1127" w:type="dxa"/>
            <w:tcBorders>
              <w:top w:val="nil"/>
              <w:left w:val="nil"/>
              <w:bottom w:val="single" w:sz="4" w:space="0" w:color="auto"/>
              <w:right w:val="single" w:sz="4" w:space="0" w:color="auto"/>
            </w:tcBorders>
            <w:shd w:val="clear" w:color="auto" w:fill="auto"/>
            <w:hideMark/>
          </w:tcPr>
          <w:p w14:paraId="0C0C068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82% fishing complex / coop</w:t>
            </w:r>
          </w:p>
        </w:tc>
        <w:tc>
          <w:tcPr>
            <w:tcW w:w="1174" w:type="dxa"/>
            <w:tcBorders>
              <w:top w:val="nil"/>
              <w:left w:val="nil"/>
              <w:bottom w:val="single" w:sz="4" w:space="0" w:color="auto"/>
              <w:right w:val="single" w:sz="4" w:space="0" w:color="auto"/>
            </w:tcBorders>
            <w:shd w:val="clear" w:color="auto" w:fill="auto"/>
            <w:hideMark/>
          </w:tcPr>
          <w:p w14:paraId="44640B9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85% community members</w:t>
            </w:r>
          </w:p>
        </w:tc>
      </w:tr>
      <w:tr w:rsidR="0047393F" w:rsidRPr="00AD53A8" w14:paraId="205EAEFD" w14:textId="77777777" w:rsidTr="00AA4CE2">
        <w:trPr>
          <w:trHeight w:val="839"/>
        </w:trPr>
        <w:tc>
          <w:tcPr>
            <w:tcW w:w="620" w:type="dxa"/>
            <w:tcBorders>
              <w:top w:val="nil"/>
              <w:left w:val="single" w:sz="4" w:space="0" w:color="auto"/>
              <w:bottom w:val="single" w:sz="4" w:space="0" w:color="auto"/>
              <w:right w:val="single" w:sz="4" w:space="0" w:color="auto"/>
            </w:tcBorders>
            <w:shd w:val="clear" w:color="auto" w:fill="auto"/>
            <w:noWrap/>
          </w:tcPr>
          <w:p w14:paraId="23A10B68" w14:textId="50DDFE97"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2l</w:t>
            </w:r>
          </w:p>
        </w:tc>
        <w:tc>
          <w:tcPr>
            <w:tcW w:w="3862" w:type="dxa"/>
            <w:tcBorders>
              <w:top w:val="nil"/>
              <w:left w:val="nil"/>
              <w:bottom w:val="single" w:sz="4" w:space="0" w:color="auto"/>
              <w:right w:val="single" w:sz="4" w:space="0" w:color="auto"/>
            </w:tcBorders>
            <w:shd w:val="clear" w:color="auto" w:fill="auto"/>
            <w:noWrap/>
            <w:hideMark/>
          </w:tcPr>
          <w:p w14:paraId="743F6939"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Diversity of buyers</w:t>
            </w:r>
          </w:p>
        </w:tc>
        <w:tc>
          <w:tcPr>
            <w:tcW w:w="3780" w:type="dxa"/>
            <w:tcBorders>
              <w:top w:val="nil"/>
              <w:left w:val="nil"/>
              <w:bottom w:val="single" w:sz="4" w:space="0" w:color="auto"/>
              <w:right w:val="single" w:sz="4" w:space="0" w:color="auto"/>
            </w:tcBorders>
            <w:shd w:val="clear" w:color="auto" w:fill="auto"/>
            <w:hideMark/>
          </w:tcPr>
          <w:p w14:paraId="3FB4A4BF"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Buyers for which proportion of counts is over 25%</w:t>
            </w:r>
          </w:p>
        </w:tc>
        <w:tc>
          <w:tcPr>
            <w:tcW w:w="1350" w:type="dxa"/>
            <w:tcBorders>
              <w:top w:val="nil"/>
              <w:left w:val="nil"/>
              <w:bottom w:val="single" w:sz="4" w:space="0" w:color="auto"/>
              <w:right w:val="single" w:sz="4" w:space="0" w:color="auto"/>
            </w:tcBorders>
            <w:shd w:val="clear" w:color="000000" w:fill="999999"/>
            <w:noWrap/>
            <w:hideMark/>
          </w:tcPr>
          <w:p w14:paraId="10210297" w14:textId="77777777" w:rsidR="0047393F" w:rsidRPr="00AD53A8" w:rsidRDefault="0047393F" w:rsidP="00834092">
            <w:pPr>
              <w:spacing w:after="0"/>
              <w:jc w:val="center"/>
              <w:rPr>
                <w:rFonts w:ascii="Arial Narrow" w:hAnsi="Arial Narrow"/>
                <w:sz w:val="18"/>
                <w:szCs w:val="18"/>
                <w:lang w:eastAsia="en-CA"/>
              </w:rPr>
            </w:pPr>
          </w:p>
        </w:tc>
        <w:tc>
          <w:tcPr>
            <w:tcW w:w="1080" w:type="dxa"/>
            <w:tcBorders>
              <w:top w:val="single" w:sz="4" w:space="0" w:color="auto"/>
              <w:left w:val="nil"/>
              <w:bottom w:val="single" w:sz="4" w:space="0" w:color="auto"/>
              <w:right w:val="single" w:sz="4" w:space="0" w:color="auto"/>
            </w:tcBorders>
            <w:shd w:val="clear" w:color="000000" w:fill="999999"/>
            <w:noWrap/>
            <w:hideMark/>
          </w:tcPr>
          <w:p w14:paraId="5D6D0E1B" w14:textId="77777777" w:rsidR="0047393F" w:rsidRPr="00AD53A8" w:rsidRDefault="0047393F" w:rsidP="00834092">
            <w:pPr>
              <w:spacing w:after="0"/>
              <w:jc w:val="center"/>
              <w:rPr>
                <w:rFonts w:ascii="Arial Narrow" w:hAnsi="Arial Narrow"/>
                <w:sz w:val="18"/>
                <w:szCs w:val="18"/>
                <w:lang w:eastAsia="en-CA"/>
              </w:rPr>
            </w:pPr>
          </w:p>
        </w:tc>
        <w:tc>
          <w:tcPr>
            <w:tcW w:w="1220" w:type="dxa"/>
            <w:tcBorders>
              <w:top w:val="nil"/>
              <w:left w:val="nil"/>
              <w:bottom w:val="single" w:sz="4" w:space="0" w:color="auto"/>
              <w:right w:val="single" w:sz="4" w:space="0" w:color="auto"/>
            </w:tcBorders>
            <w:shd w:val="clear" w:color="auto" w:fill="auto"/>
            <w:hideMark/>
          </w:tcPr>
          <w:p w14:paraId="3BC304F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(1) Fish vendors; (2) community members</w:t>
            </w:r>
          </w:p>
        </w:tc>
        <w:tc>
          <w:tcPr>
            <w:tcW w:w="1127" w:type="dxa"/>
            <w:tcBorders>
              <w:top w:val="nil"/>
              <w:left w:val="nil"/>
              <w:bottom w:val="single" w:sz="4" w:space="0" w:color="auto"/>
              <w:right w:val="single" w:sz="4" w:space="0" w:color="auto"/>
            </w:tcBorders>
            <w:shd w:val="clear" w:color="auto" w:fill="auto"/>
            <w:hideMark/>
          </w:tcPr>
          <w:p w14:paraId="43A150F1" w14:textId="726C7A41" w:rsidR="0047393F" w:rsidRPr="00AD53A8" w:rsidRDefault="0047393F" w:rsidP="00D2493F">
            <w:pPr>
              <w:spacing w:after="0"/>
              <w:jc w:val="center"/>
              <w:rPr>
                <w:rFonts w:ascii="Arial Narrow" w:hAnsi="Arial Narrow"/>
                <w:sz w:val="18"/>
                <w:szCs w:val="18"/>
                <w:lang w:eastAsia="en-CA"/>
              </w:rPr>
            </w:pPr>
            <w:r w:rsidRPr="00AD53A8">
              <w:rPr>
                <w:rFonts w:ascii="Arial Narrow" w:hAnsi="Arial Narrow"/>
                <w:sz w:val="18"/>
                <w:szCs w:val="18"/>
                <w:lang w:eastAsia="en-CA"/>
              </w:rPr>
              <w:t>(1) Fish vendors; (2) community members; (3) fishing com</w:t>
            </w:r>
            <w:r w:rsidR="00D2493F">
              <w:rPr>
                <w:rFonts w:ascii="Arial Narrow" w:hAnsi="Arial Narrow"/>
                <w:sz w:val="18"/>
                <w:szCs w:val="18"/>
                <w:lang w:eastAsia="en-CA"/>
              </w:rPr>
              <w:t>plex</w:t>
            </w:r>
            <w:r w:rsidRPr="00AD53A8">
              <w:rPr>
                <w:rFonts w:ascii="Arial Narrow" w:hAnsi="Arial Narrow"/>
                <w:sz w:val="18"/>
                <w:szCs w:val="18"/>
                <w:lang w:eastAsia="en-CA"/>
              </w:rPr>
              <w:t>/coop</w:t>
            </w:r>
          </w:p>
        </w:tc>
        <w:tc>
          <w:tcPr>
            <w:tcW w:w="1174" w:type="dxa"/>
            <w:tcBorders>
              <w:top w:val="nil"/>
              <w:left w:val="nil"/>
              <w:bottom w:val="single" w:sz="4" w:space="0" w:color="auto"/>
              <w:right w:val="single" w:sz="4" w:space="0" w:color="auto"/>
            </w:tcBorders>
            <w:shd w:val="clear" w:color="auto" w:fill="auto"/>
            <w:hideMark/>
          </w:tcPr>
          <w:p w14:paraId="1EAAFAA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(1) Fish vendors; (2) community members; (3) restaurants</w:t>
            </w:r>
          </w:p>
        </w:tc>
      </w:tr>
      <w:tr w:rsidR="0047393F" w:rsidRPr="00AD53A8" w14:paraId="20143ACF" w14:textId="77777777" w:rsidTr="00AA4CE2">
        <w:trPr>
          <w:trHeight w:val="255"/>
        </w:trPr>
        <w:tc>
          <w:tcPr>
            <w:tcW w:w="620" w:type="dxa"/>
            <w:vMerge w:val="restart"/>
            <w:tcBorders>
              <w:top w:val="nil"/>
              <w:left w:val="single" w:sz="4" w:space="0" w:color="auto"/>
              <w:bottom w:val="single" w:sz="4" w:space="0" w:color="000000"/>
              <w:right w:val="single" w:sz="4" w:space="0" w:color="auto"/>
            </w:tcBorders>
            <w:shd w:val="clear" w:color="auto" w:fill="auto"/>
            <w:noWrap/>
          </w:tcPr>
          <w:p w14:paraId="6B6BDCF9" w14:textId="224683D4"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lastRenderedPageBreak/>
              <w:t>2m</w:t>
            </w:r>
          </w:p>
        </w:tc>
        <w:tc>
          <w:tcPr>
            <w:tcW w:w="3862" w:type="dxa"/>
            <w:vMerge w:val="restart"/>
            <w:tcBorders>
              <w:top w:val="nil"/>
              <w:left w:val="single" w:sz="4" w:space="0" w:color="auto"/>
              <w:bottom w:val="single" w:sz="4" w:space="0" w:color="000000"/>
              <w:right w:val="single" w:sz="4" w:space="0" w:color="auto"/>
            </w:tcBorders>
            <w:shd w:val="clear" w:color="auto" w:fill="auto"/>
            <w:noWrap/>
            <w:hideMark/>
          </w:tcPr>
          <w:p w14:paraId="24093E16"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Trip expense</w:t>
            </w:r>
          </w:p>
        </w:tc>
        <w:tc>
          <w:tcPr>
            <w:tcW w:w="3780" w:type="dxa"/>
            <w:tcBorders>
              <w:top w:val="nil"/>
              <w:left w:val="nil"/>
              <w:bottom w:val="single" w:sz="4" w:space="0" w:color="auto"/>
              <w:right w:val="single" w:sz="4" w:space="0" w:color="auto"/>
            </w:tcBorders>
            <w:shd w:val="clear" w:color="auto" w:fill="auto"/>
            <w:hideMark/>
          </w:tcPr>
          <w:p w14:paraId="119F8E9D"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Average expenses per trip</w:t>
            </w:r>
          </w:p>
        </w:tc>
        <w:tc>
          <w:tcPr>
            <w:tcW w:w="1350" w:type="dxa"/>
            <w:vMerge w:val="restart"/>
            <w:tcBorders>
              <w:top w:val="nil"/>
              <w:left w:val="single" w:sz="4" w:space="0" w:color="auto"/>
              <w:bottom w:val="single" w:sz="4" w:space="0" w:color="000000"/>
              <w:right w:val="single" w:sz="4" w:space="0" w:color="auto"/>
            </w:tcBorders>
            <w:shd w:val="clear" w:color="auto" w:fill="auto"/>
            <w:noWrap/>
            <w:hideMark/>
          </w:tcPr>
          <w:p w14:paraId="312ECE7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EC$/trip</w:t>
            </w:r>
          </w:p>
        </w:tc>
        <w:tc>
          <w:tcPr>
            <w:tcW w:w="1080" w:type="dxa"/>
            <w:tcBorders>
              <w:top w:val="nil"/>
              <w:left w:val="nil"/>
              <w:bottom w:val="single" w:sz="4" w:space="0" w:color="auto"/>
              <w:right w:val="single" w:sz="4" w:space="0" w:color="auto"/>
            </w:tcBorders>
            <w:shd w:val="clear" w:color="auto" w:fill="auto"/>
            <w:noWrap/>
            <w:hideMark/>
          </w:tcPr>
          <w:p w14:paraId="6BB466C0"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421</w:t>
            </w:r>
          </w:p>
        </w:tc>
        <w:tc>
          <w:tcPr>
            <w:tcW w:w="1220" w:type="dxa"/>
            <w:tcBorders>
              <w:top w:val="nil"/>
              <w:left w:val="nil"/>
              <w:bottom w:val="single" w:sz="4" w:space="0" w:color="auto"/>
              <w:right w:val="single" w:sz="4" w:space="0" w:color="auto"/>
            </w:tcBorders>
            <w:shd w:val="clear" w:color="auto" w:fill="auto"/>
            <w:noWrap/>
          </w:tcPr>
          <w:p w14:paraId="02D6CFAF"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376</w:t>
            </w:r>
          </w:p>
        </w:tc>
        <w:tc>
          <w:tcPr>
            <w:tcW w:w="1127" w:type="dxa"/>
            <w:tcBorders>
              <w:top w:val="nil"/>
              <w:left w:val="nil"/>
              <w:bottom w:val="single" w:sz="4" w:space="0" w:color="auto"/>
              <w:right w:val="single" w:sz="4" w:space="0" w:color="auto"/>
            </w:tcBorders>
            <w:shd w:val="clear" w:color="auto" w:fill="auto"/>
            <w:noWrap/>
          </w:tcPr>
          <w:p w14:paraId="05EA30B0"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498</w:t>
            </w:r>
          </w:p>
        </w:tc>
        <w:tc>
          <w:tcPr>
            <w:tcW w:w="1174" w:type="dxa"/>
            <w:tcBorders>
              <w:top w:val="nil"/>
              <w:left w:val="nil"/>
              <w:bottom w:val="single" w:sz="4" w:space="0" w:color="auto"/>
              <w:right w:val="single" w:sz="4" w:space="0" w:color="auto"/>
            </w:tcBorders>
            <w:shd w:val="clear" w:color="auto" w:fill="auto"/>
            <w:noWrap/>
          </w:tcPr>
          <w:p w14:paraId="045A87B1"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366</w:t>
            </w:r>
          </w:p>
        </w:tc>
      </w:tr>
      <w:tr w:rsidR="0047393F" w:rsidRPr="00AD53A8" w14:paraId="56E47127" w14:textId="77777777" w:rsidTr="00AA4CE2">
        <w:trPr>
          <w:trHeight w:val="233"/>
        </w:trPr>
        <w:tc>
          <w:tcPr>
            <w:tcW w:w="620" w:type="dxa"/>
            <w:vMerge/>
            <w:tcBorders>
              <w:top w:val="nil"/>
              <w:left w:val="single" w:sz="4" w:space="0" w:color="auto"/>
              <w:bottom w:val="single" w:sz="4" w:space="0" w:color="000000"/>
              <w:right w:val="single" w:sz="4" w:space="0" w:color="auto"/>
            </w:tcBorders>
          </w:tcPr>
          <w:p w14:paraId="4320DB2C" w14:textId="77777777" w:rsidR="0047393F" w:rsidRPr="00AD53A8" w:rsidRDefault="0047393F" w:rsidP="00834092">
            <w:pPr>
              <w:spacing w:after="0"/>
              <w:jc w:val="left"/>
              <w:rPr>
                <w:rFonts w:ascii="Arial Narrow" w:hAnsi="Arial Narrow"/>
                <w:sz w:val="18"/>
                <w:szCs w:val="18"/>
                <w:lang w:eastAsia="en-CA"/>
              </w:rPr>
            </w:pPr>
          </w:p>
        </w:tc>
        <w:tc>
          <w:tcPr>
            <w:tcW w:w="3862" w:type="dxa"/>
            <w:vMerge/>
            <w:tcBorders>
              <w:top w:val="nil"/>
              <w:left w:val="single" w:sz="4" w:space="0" w:color="auto"/>
              <w:bottom w:val="single" w:sz="4" w:space="0" w:color="000000"/>
              <w:right w:val="single" w:sz="4" w:space="0" w:color="auto"/>
            </w:tcBorders>
            <w:hideMark/>
          </w:tcPr>
          <w:p w14:paraId="5E850E0C" w14:textId="77777777" w:rsidR="0047393F" w:rsidRPr="00AD53A8" w:rsidRDefault="0047393F" w:rsidP="00834092">
            <w:pPr>
              <w:spacing w:after="0"/>
              <w:jc w:val="left"/>
              <w:rPr>
                <w:rFonts w:ascii="Arial Narrow" w:hAnsi="Arial Narrow"/>
                <w:sz w:val="18"/>
                <w:szCs w:val="18"/>
                <w:lang w:eastAsia="en-CA"/>
              </w:rPr>
            </w:pPr>
          </w:p>
        </w:tc>
        <w:tc>
          <w:tcPr>
            <w:tcW w:w="3780" w:type="dxa"/>
            <w:tcBorders>
              <w:top w:val="nil"/>
              <w:left w:val="nil"/>
              <w:bottom w:val="single" w:sz="4" w:space="0" w:color="auto"/>
              <w:right w:val="single" w:sz="4" w:space="0" w:color="auto"/>
            </w:tcBorders>
            <w:shd w:val="clear" w:color="auto" w:fill="auto"/>
            <w:hideMark/>
          </w:tcPr>
          <w:p w14:paraId="3178C989"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Range of expenses per trip (min)</w:t>
            </w:r>
          </w:p>
        </w:tc>
        <w:tc>
          <w:tcPr>
            <w:tcW w:w="1350" w:type="dxa"/>
            <w:vMerge/>
            <w:tcBorders>
              <w:top w:val="nil"/>
              <w:left w:val="single" w:sz="4" w:space="0" w:color="auto"/>
              <w:bottom w:val="single" w:sz="4" w:space="0" w:color="000000"/>
              <w:right w:val="single" w:sz="4" w:space="0" w:color="auto"/>
            </w:tcBorders>
            <w:hideMark/>
          </w:tcPr>
          <w:p w14:paraId="01D86B2F" w14:textId="77777777" w:rsidR="0047393F" w:rsidRPr="00AD53A8" w:rsidRDefault="0047393F" w:rsidP="00834092">
            <w:pPr>
              <w:spacing w:after="0"/>
              <w:jc w:val="center"/>
              <w:rPr>
                <w:rFonts w:ascii="Arial Narrow" w:hAnsi="Arial Narrow"/>
                <w:sz w:val="18"/>
                <w:szCs w:val="18"/>
                <w:lang w:eastAsia="en-CA"/>
              </w:rPr>
            </w:pPr>
          </w:p>
        </w:tc>
        <w:tc>
          <w:tcPr>
            <w:tcW w:w="1080" w:type="dxa"/>
            <w:tcBorders>
              <w:top w:val="nil"/>
              <w:left w:val="nil"/>
              <w:bottom w:val="single" w:sz="4" w:space="0" w:color="auto"/>
              <w:right w:val="single" w:sz="4" w:space="0" w:color="auto"/>
            </w:tcBorders>
            <w:shd w:val="clear" w:color="auto" w:fill="auto"/>
            <w:noWrap/>
            <w:hideMark/>
          </w:tcPr>
          <w:p w14:paraId="66949874"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20</w:t>
            </w:r>
          </w:p>
        </w:tc>
        <w:tc>
          <w:tcPr>
            <w:tcW w:w="1220" w:type="dxa"/>
            <w:tcBorders>
              <w:top w:val="nil"/>
              <w:left w:val="nil"/>
              <w:bottom w:val="single" w:sz="4" w:space="0" w:color="auto"/>
              <w:right w:val="single" w:sz="4" w:space="0" w:color="auto"/>
            </w:tcBorders>
            <w:shd w:val="clear" w:color="auto" w:fill="auto"/>
            <w:noWrap/>
          </w:tcPr>
          <w:p w14:paraId="6DA984B0"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30</w:t>
            </w:r>
          </w:p>
        </w:tc>
        <w:tc>
          <w:tcPr>
            <w:tcW w:w="1127" w:type="dxa"/>
            <w:tcBorders>
              <w:top w:val="nil"/>
              <w:left w:val="nil"/>
              <w:bottom w:val="single" w:sz="4" w:space="0" w:color="auto"/>
              <w:right w:val="single" w:sz="4" w:space="0" w:color="auto"/>
            </w:tcBorders>
            <w:shd w:val="clear" w:color="auto" w:fill="auto"/>
            <w:noWrap/>
          </w:tcPr>
          <w:p w14:paraId="1B545005"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40</w:t>
            </w:r>
          </w:p>
        </w:tc>
        <w:tc>
          <w:tcPr>
            <w:tcW w:w="1174" w:type="dxa"/>
            <w:tcBorders>
              <w:top w:val="nil"/>
              <w:left w:val="nil"/>
              <w:bottom w:val="single" w:sz="4" w:space="0" w:color="auto"/>
              <w:right w:val="single" w:sz="4" w:space="0" w:color="auto"/>
            </w:tcBorders>
            <w:shd w:val="clear" w:color="auto" w:fill="auto"/>
            <w:noWrap/>
          </w:tcPr>
          <w:p w14:paraId="0C8EA1DE"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20</w:t>
            </w:r>
          </w:p>
        </w:tc>
      </w:tr>
      <w:tr w:rsidR="0047393F" w:rsidRPr="00AD53A8" w14:paraId="5515301A" w14:textId="77777777" w:rsidTr="00AA4CE2">
        <w:trPr>
          <w:trHeight w:val="294"/>
        </w:trPr>
        <w:tc>
          <w:tcPr>
            <w:tcW w:w="620" w:type="dxa"/>
            <w:vMerge/>
            <w:tcBorders>
              <w:top w:val="nil"/>
              <w:left w:val="single" w:sz="4" w:space="0" w:color="auto"/>
              <w:bottom w:val="single" w:sz="4" w:space="0" w:color="000000"/>
              <w:right w:val="single" w:sz="4" w:space="0" w:color="auto"/>
            </w:tcBorders>
          </w:tcPr>
          <w:p w14:paraId="14D5C527" w14:textId="77777777" w:rsidR="0047393F" w:rsidRPr="00AD53A8" w:rsidRDefault="0047393F" w:rsidP="00834092">
            <w:pPr>
              <w:spacing w:after="0"/>
              <w:jc w:val="left"/>
              <w:rPr>
                <w:rFonts w:ascii="Arial Narrow" w:hAnsi="Arial Narrow"/>
                <w:sz w:val="18"/>
                <w:szCs w:val="18"/>
                <w:lang w:eastAsia="en-CA"/>
              </w:rPr>
            </w:pPr>
          </w:p>
        </w:tc>
        <w:tc>
          <w:tcPr>
            <w:tcW w:w="3862" w:type="dxa"/>
            <w:vMerge/>
            <w:tcBorders>
              <w:top w:val="nil"/>
              <w:left w:val="single" w:sz="4" w:space="0" w:color="auto"/>
              <w:bottom w:val="single" w:sz="4" w:space="0" w:color="000000"/>
              <w:right w:val="single" w:sz="4" w:space="0" w:color="auto"/>
            </w:tcBorders>
            <w:hideMark/>
          </w:tcPr>
          <w:p w14:paraId="67F936CB" w14:textId="77777777" w:rsidR="0047393F" w:rsidRPr="00AD53A8" w:rsidRDefault="0047393F" w:rsidP="00834092">
            <w:pPr>
              <w:spacing w:after="0"/>
              <w:jc w:val="left"/>
              <w:rPr>
                <w:rFonts w:ascii="Arial Narrow" w:hAnsi="Arial Narrow"/>
                <w:sz w:val="18"/>
                <w:szCs w:val="18"/>
                <w:lang w:eastAsia="en-CA"/>
              </w:rPr>
            </w:pPr>
          </w:p>
        </w:tc>
        <w:tc>
          <w:tcPr>
            <w:tcW w:w="3780" w:type="dxa"/>
            <w:tcBorders>
              <w:top w:val="nil"/>
              <w:left w:val="nil"/>
              <w:bottom w:val="single" w:sz="4" w:space="0" w:color="auto"/>
              <w:right w:val="single" w:sz="4" w:space="0" w:color="auto"/>
            </w:tcBorders>
            <w:shd w:val="clear" w:color="auto" w:fill="auto"/>
            <w:hideMark/>
          </w:tcPr>
          <w:p w14:paraId="5EB7EA7A"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Range of expenses per trip (max)</w:t>
            </w:r>
          </w:p>
        </w:tc>
        <w:tc>
          <w:tcPr>
            <w:tcW w:w="1350" w:type="dxa"/>
            <w:vMerge/>
            <w:tcBorders>
              <w:top w:val="nil"/>
              <w:left w:val="single" w:sz="4" w:space="0" w:color="auto"/>
              <w:bottom w:val="single" w:sz="4" w:space="0" w:color="000000"/>
              <w:right w:val="single" w:sz="4" w:space="0" w:color="auto"/>
            </w:tcBorders>
            <w:hideMark/>
          </w:tcPr>
          <w:p w14:paraId="50AB3744" w14:textId="77777777" w:rsidR="0047393F" w:rsidRPr="00AD53A8" w:rsidRDefault="0047393F" w:rsidP="00834092">
            <w:pPr>
              <w:spacing w:after="0"/>
              <w:jc w:val="center"/>
              <w:rPr>
                <w:rFonts w:ascii="Arial Narrow" w:hAnsi="Arial Narrow"/>
                <w:sz w:val="18"/>
                <w:szCs w:val="18"/>
                <w:lang w:eastAsia="en-CA"/>
              </w:rPr>
            </w:pPr>
          </w:p>
        </w:tc>
        <w:tc>
          <w:tcPr>
            <w:tcW w:w="1080" w:type="dxa"/>
            <w:tcBorders>
              <w:top w:val="nil"/>
              <w:left w:val="nil"/>
              <w:bottom w:val="single" w:sz="4" w:space="0" w:color="auto"/>
              <w:right w:val="single" w:sz="4" w:space="0" w:color="auto"/>
            </w:tcBorders>
            <w:shd w:val="clear" w:color="auto" w:fill="auto"/>
            <w:noWrap/>
            <w:hideMark/>
          </w:tcPr>
          <w:p w14:paraId="53740996"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1880</w:t>
            </w:r>
          </w:p>
        </w:tc>
        <w:tc>
          <w:tcPr>
            <w:tcW w:w="1220" w:type="dxa"/>
            <w:tcBorders>
              <w:top w:val="nil"/>
              <w:left w:val="nil"/>
              <w:bottom w:val="single" w:sz="4" w:space="0" w:color="auto"/>
              <w:right w:val="single" w:sz="4" w:space="0" w:color="auto"/>
            </w:tcBorders>
            <w:shd w:val="clear" w:color="auto" w:fill="auto"/>
            <w:noWrap/>
          </w:tcPr>
          <w:p w14:paraId="25A0B030"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860</w:t>
            </w:r>
          </w:p>
        </w:tc>
        <w:tc>
          <w:tcPr>
            <w:tcW w:w="1127" w:type="dxa"/>
            <w:tcBorders>
              <w:top w:val="nil"/>
              <w:left w:val="nil"/>
              <w:bottom w:val="single" w:sz="4" w:space="0" w:color="auto"/>
              <w:right w:val="single" w:sz="4" w:space="0" w:color="auto"/>
            </w:tcBorders>
            <w:shd w:val="clear" w:color="auto" w:fill="auto"/>
            <w:noWrap/>
          </w:tcPr>
          <w:p w14:paraId="2093DC1C"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1200</w:t>
            </w:r>
          </w:p>
        </w:tc>
        <w:tc>
          <w:tcPr>
            <w:tcW w:w="1174" w:type="dxa"/>
            <w:tcBorders>
              <w:top w:val="nil"/>
              <w:left w:val="nil"/>
              <w:bottom w:val="single" w:sz="4" w:space="0" w:color="auto"/>
              <w:right w:val="single" w:sz="4" w:space="0" w:color="auto"/>
            </w:tcBorders>
            <w:shd w:val="clear" w:color="auto" w:fill="auto"/>
            <w:noWrap/>
          </w:tcPr>
          <w:p w14:paraId="636FDA43" w14:textId="77777777" w:rsidR="0047393F" w:rsidRPr="00AD53A8" w:rsidRDefault="0047393F" w:rsidP="00834092">
            <w:pPr>
              <w:spacing w:after="0"/>
              <w:jc w:val="center"/>
              <w:rPr>
                <w:rFonts w:ascii="Arial Narrow" w:hAnsi="Arial Narrow"/>
                <w:sz w:val="18"/>
                <w:szCs w:val="18"/>
                <w:lang w:eastAsia="en-CA"/>
              </w:rPr>
            </w:pPr>
            <w:r>
              <w:rPr>
                <w:rFonts w:ascii="Arial Narrow" w:hAnsi="Arial Narrow"/>
                <w:sz w:val="18"/>
                <w:szCs w:val="18"/>
                <w:lang w:eastAsia="en-CA"/>
              </w:rPr>
              <w:t>1880</w:t>
            </w:r>
          </w:p>
        </w:tc>
      </w:tr>
      <w:tr w:rsidR="0047393F" w:rsidRPr="00AD53A8" w14:paraId="0A21D5A2" w14:textId="77777777" w:rsidTr="00AA4CE2">
        <w:trPr>
          <w:trHeight w:val="488"/>
        </w:trPr>
        <w:tc>
          <w:tcPr>
            <w:tcW w:w="620" w:type="dxa"/>
            <w:tcBorders>
              <w:top w:val="nil"/>
              <w:left w:val="single" w:sz="4" w:space="0" w:color="auto"/>
              <w:bottom w:val="single" w:sz="4" w:space="0" w:color="auto"/>
              <w:right w:val="single" w:sz="4" w:space="0" w:color="auto"/>
            </w:tcBorders>
            <w:shd w:val="clear" w:color="auto" w:fill="auto"/>
            <w:noWrap/>
          </w:tcPr>
          <w:p w14:paraId="28E347A3" w14:textId="063C0E4C"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2n</w:t>
            </w:r>
          </w:p>
        </w:tc>
        <w:tc>
          <w:tcPr>
            <w:tcW w:w="3862" w:type="dxa"/>
            <w:tcBorders>
              <w:top w:val="nil"/>
              <w:left w:val="nil"/>
              <w:bottom w:val="single" w:sz="4" w:space="0" w:color="auto"/>
              <w:right w:val="single" w:sz="4" w:space="0" w:color="auto"/>
            </w:tcBorders>
            <w:shd w:val="clear" w:color="auto" w:fill="auto"/>
            <w:noWrap/>
            <w:hideMark/>
          </w:tcPr>
          <w:p w14:paraId="32400B29"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significant expense per trip</w:t>
            </w:r>
          </w:p>
        </w:tc>
        <w:tc>
          <w:tcPr>
            <w:tcW w:w="3780" w:type="dxa"/>
            <w:tcBorders>
              <w:top w:val="nil"/>
              <w:left w:val="nil"/>
              <w:bottom w:val="single" w:sz="4" w:space="0" w:color="auto"/>
              <w:right w:val="single" w:sz="4" w:space="0" w:color="auto"/>
            </w:tcBorders>
            <w:shd w:val="clear" w:color="auto" w:fill="auto"/>
            <w:hideMark/>
          </w:tcPr>
          <w:p w14:paraId="5DF900A7"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costly expense type, on average, and proportion of total expenses</w:t>
            </w:r>
          </w:p>
        </w:tc>
        <w:tc>
          <w:tcPr>
            <w:tcW w:w="1350" w:type="dxa"/>
            <w:tcBorders>
              <w:top w:val="nil"/>
              <w:left w:val="nil"/>
              <w:bottom w:val="single" w:sz="4" w:space="0" w:color="auto"/>
              <w:right w:val="single" w:sz="4" w:space="0" w:color="auto"/>
            </w:tcBorders>
            <w:shd w:val="clear" w:color="000000" w:fill="999999"/>
            <w:noWrap/>
            <w:hideMark/>
          </w:tcPr>
          <w:p w14:paraId="349B01ED" w14:textId="77777777" w:rsidR="0047393F" w:rsidRPr="00AD53A8" w:rsidRDefault="0047393F" w:rsidP="00834092">
            <w:pPr>
              <w:spacing w:after="0"/>
              <w:jc w:val="center"/>
              <w:rPr>
                <w:rFonts w:ascii="Arial Narrow" w:hAnsi="Arial Narrow"/>
                <w:sz w:val="18"/>
                <w:szCs w:val="18"/>
                <w:lang w:eastAsia="en-CA"/>
              </w:rPr>
            </w:pPr>
          </w:p>
        </w:tc>
        <w:tc>
          <w:tcPr>
            <w:tcW w:w="1080" w:type="dxa"/>
            <w:tcBorders>
              <w:top w:val="nil"/>
              <w:left w:val="nil"/>
              <w:bottom w:val="single" w:sz="4" w:space="0" w:color="auto"/>
              <w:right w:val="single" w:sz="4" w:space="0" w:color="auto"/>
            </w:tcBorders>
            <w:shd w:val="clear" w:color="auto" w:fill="auto"/>
            <w:noWrap/>
            <w:hideMark/>
          </w:tcPr>
          <w:p w14:paraId="39A5B338"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Fuel 67%</w:t>
            </w:r>
          </w:p>
        </w:tc>
        <w:tc>
          <w:tcPr>
            <w:tcW w:w="1220" w:type="dxa"/>
            <w:tcBorders>
              <w:top w:val="nil"/>
              <w:left w:val="nil"/>
              <w:bottom w:val="single" w:sz="4" w:space="0" w:color="auto"/>
              <w:right w:val="single" w:sz="4" w:space="0" w:color="auto"/>
            </w:tcBorders>
            <w:shd w:val="clear" w:color="auto" w:fill="auto"/>
            <w:noWrap/>
            <w:hideMark/>
          </w:tcPr>
          <w:p w14:paraId="24D9482F"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Fuel 67%</w:t>
            </w:r>
          </w:p>
        </w:tc>
        <w:tc>
          <w:tcPr>
            <w:tcW w:w="1127" w:type="dxa"/>
            <w:tcBorders>
              <w:top w:val="nil"/>
              <w:left w:val="nil"/>
              <w:bottom w:val="single" w:sz="4" w:space="0" w:color="auto"/>
              <w:right w:val="single" w:sz="4" w:space="0" w:color="auto"/>
            </w:tcBorders>
            <w:shd w:val="clear" w:color="auto" w:fill="auto"/>
            <w:noWrap/>
            <w:hideMark/>
          </w:tcPr>
          <w:p w14:paraId="3EB2E893"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Fuel 80%</w:t>
            </w:r>
          </w:p>
        </w:tc>
        <w:tc>
          <w:tcPr>
            <w:tcW w:w="1174" w:type="dxa"/>
            <w:tcBorders>
              <w:top w:val="nil"/>
              <w:left w:val="nil"/>
              <w:bottom w:val="single" w:sz="4" w:space="0" w:color="auto"/>
              <w:right w:val="single" w:sz="4" w:space="0" w:color="auto"/>
            </w:tcBorders>
            <w:shd w:val="clear" w:color="auto" w:fill="auto"/>
            <w:noWrap/>
            <w:hideMark/>
          </w:tcPr>
          <w:p w14:paraId="70911D66"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Fuel 61%</w:t>
            </w:r>
          </w:p>
        </w:tc>
      </w:tr>
      <w:tr w:rsidR="0047393F" w:rsidRPr="00AD53A8" w14:paraId="6F72204B" w14:textId="77777777" w:rsidTr="00AA4CE2">
        <w:trPr>
          <w:trHeight w:val="342"/>
        </w:trPr>
        <w:tc>
          <w:tcPr>
            <w:tcW w:w="620" w:type="dxa"/>
            <w:tcBorders>
              <w:top w:val="nil"/>
              <w:left w:val="single" w:sz="4" w:space="0" w:color="auto"/>
              <w:bottom w:val="single" w:sz="4" w:space="0" w:color="auto"/>
              <w:right w:val="single" w:sz="4" w:space="0" w:color="auto"/>
            </w:tcBorders>
            <w:shd w:val="clear" w:color="auto" w:fill="auto"/>
            <w:noWrap/>
          </w:tcPr>
          <w:p w14:paraId="4F0D59D4" w14:textId="48FD2884" w:rsidR="0047393F" w:rsidRPr="00AD53A8" w:rsidRDefault="0047393F" w:rsidP="00834092">
            <w:pPr>
              <w:keepNext/>
              <w:spacing w:after="0"/>
              <w:jc w:val="left"/>
              <w:rPr>
                <w:rFonts w:ascii="Arial Narrow" w:hAnsi="Arial Narrow"/>
                <w:b/>
                <w:bCs/>
                <w:sz w:val="18"/>
                <w:szCs w:val="18"/>
                <w:lang w:eastAsia="en-CA"/>
              </w:rPr>
            </w:pPr>
            <w:r>
              <w:rPr>
                <w:rFonts w:ascii="Arial Narrow" w:hAnsi="Arial Narrow"/>
                <w:b/>
                <w:bCs/>
                <w:sz w:val="18"/>
                <w:szCs w:val="18"/>
                <w:lang w:eastAsia="en-CA"/>
              </w:rPr>
              <w:t>3</w:t>
            </w:r>
          </w:p>
        </w:tc>
        <w:tc>
          <w:tcPr>
            <w:tcW w:w="3862" w:type="dxa"/>
            <w:tcBorders>
              <w:top w:val="nil"/>
              <w:left w:val="nil"/>
              <w:bottom w:val="single" w:sz="4" w:space="0" w:color="auto"/>
              <w:right w:val="single" w:sz="4" w:space="0" w:color="auto"/>
            </w:tcBorders>
            <w:shd w:val="clear" w:color="auto" w:fill="auto"/>
            <w:noWrap/>
            <w:hideMark/>
          </w:tcPr>
          <w:p w14:paraId="4E3BF9C6" w14:textId="77777777" w:rsidR="0047393F" w:rsidRPr="00AD53A8" w:rsidRDefault="0047393F" w:rsidP="00834092">
            <w:pPr>
              <w:keepNext/>
              <w:spacing w:after="0"/>
              <w:jc w:val="left"/>
              <w:rPr>
                <w:rFonts w:ascii="Arial Narrow" w:hAnsi="Arial Narrow"/>
                <w:b/>
                <w:bCs/>
                <w:sz w:val="18"/>
                <w:szCs w:val="18"/>
                <w:lang w:eastAsia="en-CA"/>
              </w:rPr>
            </w:pPr>
            <w:r w:rsidRPr="00AD53A8">
              <w:rPr>
                <w:rFonts w:ascii="Arial Narrow" w:hAnsi="Arial Narrow"/>
                <w:b/>
                <w:bCs/>
                <w:sz w:val="18"/>
                <w:szCs w:val="18"/>
                <w:lang w:eastAsia="en-CA"/>
              </w:rPr>
              <w:t>Perceptions on fishing performance</w:t>
            </w:r>
          </w:p>
        </w:tc>
        <w:tc>
          <w:tcPr>
            <w:tcW w:w="3780" w:type="dxa"/>
            <w:tcBorders>
              <w:top w:val="nil"/>
              <w:left w:val="nil"/>
              <w:bottom w:val="single" w:sz="4" w:space="0" w:color="auto"/>
              <w:right w:val="single" w:sz="4" w:space="0" w:color="auto"/>
            </w:tcBorders>
            <w:shd w:val="clear" w:color="000000" w:fill="999999"/>
            <w:hideMark/>
          </w:tcPr>
          <w:p w14:paraId="6DEA0003" w14:textId="77777777" w:rsidR="0047393F" w:rsidRPr="00AD53A8" w:rsidRDefault="0047393F" w:rsidP="00834092">
            <w:pPr>
              <w:keepNext/>
              <w:spacing w:after="0"/>
              <w:jc w:val="left"/>
              <w:rPr>
                <w:rFonts w:ascii="Arial Narrow" w:hAnsi="Arial Narrow"/>
                <w:sz w:val="18"/>
                <w:szCs w:val="18"/>
                <w:lang w:eastAsia="en-CA"/>
              </w:rPr>
            </w:pPr>
            <w:r w:rsidRPr="00AD53A8">
              <w:rPr>
                <w:rFonts w:ascii="Arial Narrow" w:hAnsi="Arial Narrow"/>
                <w:sz w:val="18"/>
                <w:szCs w:val="18"/>
                <w:lang w:eastAsia="en-CA"/>
              </w:rPr>
              <w:t> </w:t>
            </w:r>
          </w:p>
        </w:tc>
        <w:tc>
          <w:tcPr>
            <w:tcW w:w="1350" w:type="dxa"/>
            <w:tcBorders>
              <w:top w:val="nil"/>
              <w:left w:val="nil"/>
              <w:bottom w:val="single" w:sz="4" w:space="0" w:color="auto"/>
              <w:right w:val="single" w:sz="4" w:space="0" w:color="auto"/>
            </w:tcBorders>
            <w:shd w:val="clear" w:color="000000" w:fill="999999"/>
            <w:noWrap/>
            <w:hideMark/>
          </w:tcPr>
          <w:p w14:paraId="450F602F" w14:textId="77777777" w:rsidR="0047393F" w:rsidRPr="00AD53A8" w:rsidRDefault="0047393F" w:rsidP="00834092">
            <w:pPr>
              <w:keepNext/>
              <w:spacing w:after="0"/>
              <w:jc w:val="center"/>
              <w:rPr>
                <w:rFonts w:ascii="Arial Narrow" w:hAnsi="Arial Narrow"/>
                <w:sz w:val="18"/>
                <w:szCs w:val="18"/>
                <w:lang w:eastAsia="en-CA"/>
              </w:rPr>
            </w:pPr>
          </w:p>
        </w:tc>
        <w:tc>
          <w:tcPr>
            <w:tcW w:w="1080" w:type="dxa"/>
            <w:tcBorders>
              <w:top w:val="nil"/>
              <w:left w:val="nil"/>
              <w:bottom w:val="single" w:sz="4" w:space="0" w:color="auto"/>
              <w:right w:val="single" w:sz="4" w:space="0" w:color="auto"/>
            </w:tcBorders>
            <w:shd w:val="clear" w:color="000000" w:fill="999999"/>
            <w:noWrap/>
            <w:hideMark/>
          </w:tcPr>
          <w:p w14:paraId="79E9D6E5" w14:textId="77777777" w:rsidR="0047393F" w:rsidRPr="00AD53A8" w:rsidRDefault="0047393F" w:rsidP="00834092">
            <w:pPr>
              <w:keepNext/>
              <w:spacing w:after="0"/>
              <w:jc w:val="center"/>
              <w:rPr>
                <w:rFonts w:ascii="Arial Narrow" w:hAnsi="Arial Narrow"/>
                <w:sz w:val="18"/>
                <w:szCs w:val="18"/>
                <w:lang w:eastAsia="en-CA"/>
              </w:rPr>
            </w:pPr>
          </w:p>
        </w:tc>
        <w:tc>
          <w:tcPr>
            <w:tcW w:w="1220" w:type="dxa"/>
            <w:tcBorders>
              <w:top w:val="nil"/>
              <w:left w:val="nil"/>
              <w:bottom w:val="single" w:sz="4" w:space="0" w:color="auto"/>
              <w:right w:val="single" w:sz="4" w:space="0" w:color="auto"/>
            </w:tcBorders>
            <w:shd w:val="clear" w:color="000000" w:fill="999999"/>
            <w:noWrap/>
            <w:hideMark/>
          </w:tcPr>
          <w:p w14:paraId="1AE5F7A5" w14:textId="77777777" w:rsidR="0047393F" w:rsidRPr="00AD53A8" w:rsidRDefault="0047393F" w:rsidP="00834092">
            <w:pPr>
              <w:keepNext/>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000000" w:fill="999999"/>
            <w:noWrap/>
            <w:hideMark/>
          </w:tcPr>
          <w:p w14:paraId="035A305D" w14:textId="77777777" w:rsidR="0047393F" w:rsidRPr="00AD53A8" w:rsidRDefault="0047393F" w:rsidP="00834092">
            <w:pPr>
              <w:keepNext/>
              <w:spacing w:after="0"/>
              <w:jc w:val="center"/>
              <w:rPr>
                <w:rFonts w:ascii="Arial Narrow" w:hAnsi="Arial Narrow"/>
                <w:sz w:val="18"/>
                <w:szCs w:val="18"/>
                <w:lang w:eastAsia="en-CA"/>
              </w:rPr>
            </w:pPr>
          </w:p>
        </w:tc>
        <w:tc>
          <w:tcPr>
            <w:tcW w:w="1174" w:type="dxa"/>
            <w:tcBorders>
              <w:top w:val="nil"/>
              <w:left w:val="nil"/>
              <w:bottom w:val="single" w:sz="4" w:space="0" w:color="auto"/>
              <w:right w:val="single" w:sz="4" w:space="0" w:color="auto"/>
            </w:tcBorders>
            <w:shd w:val="clear" w:color="000000" w:fill="999999"/>
            <w:noWrap/>
            <w:hideMark/>
          </w:tcPr>
          <w:p w14:paraId="35FE14D6" w14:textId="77777777" w:rsidR="0047393F" w:rsidRPr="00AD53A8" w:rsidRDefault="0047393F" w:rsidP="00834092">
            <w:pPr>
              <w:keepNext/>
              <w:spacing w:after="0"/>
              <w:jc w:val="center"/>
              <w:rPr>
                <w:rFonts w:ascii="Arial Narrow" w:hAnsi="Arial Narrow"/>
                <w:sz w:val="18"/>
                <w:szCs w:val="18"/>
                <w:lang w:eastAsia="en-CA"/>
              </w:rPr>
            </w:pPr>
          </w:p>
        </w:tc>
      </w:tr>
      <w:tr w:rsidR="0047393F" w:rsidRPr="00AD53A8" w14:paraId="3A201772" w14:textId="77777777" w:rsidTr="00AA4CE2">
        <w:trPr>
          <w:trHeight w:val="416"/>
        </w:trPr>
        <w:tc>
          <w:tcPr>
            <w:tcW w:w="620" w:type="dxa"/>
            <w:tcBorders>
              <w:top w:val="nil"/>
              <w:left w:val="single" w:sz="4" w:space="0" w:color="auto"/>
              <w:bottom w:val="single" w:sz="4" w:space="0" w:color="auto"/>
              <w:right w:val="single" w:sz="4" w:space="0" w:color="auto"/>
            </w:tcBorders>
            <w:shd w:val="clear" w:color="auto" w:fill="auto"/>
            <w:noWrap/>
          </w:tcPr>
          <w:p w14:paraId="084DD330" w14:textId="5988F5D1" w:rsidR="0047393F" w:rsidRPr="00AD53A8" w:rsidRDefault="0047393F" w:rsidP="00834092">
            <w:pPr>
              <w:keepNext/>
              <w:spacing w:after="0"/>
              <w:jc w:val="left"/>
              <w:rPr>
                <w:rFonts w:ascii="Arial Narrow" w:hAnsi="Arial Narrow"/>
                <w:sz w:val="18"/>
                <w:szCs w:val="18"/>
                <w:lang w:eastAsia="en-CA"/>
              </w:rPr>
            </w:pPr>
            <w:r>
              <w:rPr>
                <w:rFonts w:ascii="Arial Narrow" w:hAnsi="Arial Narrow"/>
                <w:sz w:val="18"/>
                <w:szCs w:val="18"/>
                <w:lang w:eastAsia="en-CA"/>
              </w:rPr>
              <w:t>3a</w:t>
            </w:r>
          </w:p>
        </w:tc>
        <w:tc>
          <w:tcPr>
            <w:tcW w:w="3862" w:type="dxa"/>
            <w:tcBorders>
              <w:top w:val="nil"/>
              <w:left w:val="nil"/>
              <w:bottom w:val="single" w:sz="4" w:space="0" w:color="auto"/>
              <w:right w:val="single" w:sz="4" w:space="0" w:color="auto"/>
            </w:tcBorders>
            <w:shd w:val="clear" w:color="auto" w:fill="auto"/>
            <w:noWrap/>
            <w:hideMark/>
          </w:tcPr>
          <w:p w14:paraId="2CAB882B" w14:textId="77777777" w:rsidR="0047393F" w:rsidRPr="00AD53A8" w:rsidRDefault="0047393F" w:rsidP="00834092">
            <w:pPr>
              <w:keepNext/>
              <w:spacing w:after="0"/>
              <w:jc w:val="left"/>
              <w:rPr>
                <w:rFonts w:ascii="Arial Narrow" w:hAnsi="Arial Narrow"/>
                <w:sz w:val="18"/>
                <w:szCs w:val="18"/>
                <w:lang w:eastAsia="en-CA"/>
              </w:rPr>
            </w:pPr>
            <w:r w:rsidRPr="00AD53A8">
              <w:rPr>
                <w:rFonts w:ascii="Arial Narrow" w:hAnsi="Arial Narrow"/>
                <w:sz w:val="18"/>
                <w:szCs w:val="18"/>
                <w:lang w:eastAsia="en-CA"/>
              </w:rPr>
              <w:t>Best months to fish [hook &amp; line]</w:t>
            </w:r>
          </w:p>
        </w:tc>
        <w:tc>
          <w:tcPr>
            <w:tcW w:w="3780" w:type="dxa"/>
            <w:tcBorders>
              <w:top w:val="nil"/>
              <w:left w:val="nil"/>
              <w:bottom w:val="nil"/>
              <w:right w:val="single" w:sz="4" w:space="0" w:color="auto"/>
            </w:tcBorders>
            <w:shd w:val="clear" w:color="auto" w:fill="auto"/>
            <w:hideMark/>
          </w:tcPr>
          <w:p w14:paraId="4B93A825" w14:textId="77777777" w:rsidR="0047393F" w:rsidRPr="00AD53A8" w:rsidRDefault="0047393F" w:rsidP="00834092">
            <w:pPr>
              <w:keepNext/>
              <w:spacing w:after="0"/>
              <w:jc w:val="left"/>
              <w:rPr>
                <w:rFonts w:ascii="Arial Narrow" w:hAnsi="Arial Narrow"/>
                <w:sz w:val="18"/>
                <w:szCs w:val="18"/>
                <w:lang w:eastAsia="en-CA"/>
              </w:rPr>
            </w:pPr>
            <w:r w:rsidRPr="00AD53A8">
              <w:rPr>
                <w:rFonts w:ascii="Arial Narrow" w:hAnsi="Arial Narrow"/>
                <w:sz w:val="18"/>
                <w:szCs w:val="18"/>
                <w:lang w:eastAsia="en-CA"/>
              </w:rPr>
              <w:t>Three most frequently mentioned months</w:t>
            </w:r>
          </w:p>
        </w:tc>
        <w:tc>
          <w:tcPr>
            <w:tcW w:w="1350" w:type="dxa"/>
            <w:tcBorders>
              <w:top w:val="nil"/>
              <w:left w:val="nil"/>
              <w:bottom w:val="nil"/>
              <w:right w:val="single" w:sz="4" w:space="0" w:color="auto"/>
            </w:tcBorders>
            <w:shd w:val="clear" w:color="auto" w:fill="auto"/>
            <w:noWrap/>
            <w:hideMark/>
          </w:tcPr>
          <w:p w14:paraId="7AA67B10" w14:textId="77777777" w:rsidR="0047393F" w:rsidRPr="00AD53A8" w:rsidRDefault="0047393F" w:rsidP="00834092">
            <w:pPr>
              <w:keepNext/>
              <w:spacing w:after="0"/>
              <w:jc w:val="center"/>
              <w:rPr>
                <w:rFonts w:ascii="Arial Narrow" w:hAnsi="Arial Narrow"/>
                <w:sz w:val="18"/>
                <w:szCs w:val="18"/>
                <w:lang w:eastAsia="en-CA"/>
              </w:rPr>
            </w:pPr>
            <w:r w:rsidRPr="00AD53A8">
              <w:rPr>
                <w:rFonts w:ascii="Arial Narrow" w:hAnsi="Arial Narrow"/>
                <w:sz w:val="18"/>
                <w:szCs w:val="18"/>
                <w:lang w:eastAsia="en-CA"/>
              </w:rPr>
              <w:t>months</w:t>
            </w:r>
          </w:p>
        </w:tc>
        <w:tc>
          <w:tcPr>
            <w:tcW w:w="1080" w:type="dxa"/>
            <w:tcBorders>
              <w:top w:val="nil"/>
              <w:left w:val="nil"/>
              <w:bottom w:val="single" w:sz="4" w:space="0" w:color="auto"/>
              <w:right w:val="single" w:sz="4" w:space="0" w:color="auto"/>
            </w:tcBorders>
            <w:shd w:val="clear" w:color="000000" w:fill="999999"/>
            <w:noWrap/>
            <w:hideMark/>
          </w:tcPr>
          <w:p w14:paraId="5FCC1D08" w14:textId="77777777" w:rsidR="0047393F" w:rsidRPr="00AD53A8" w:rsidRDefault="0047393F" w:rsidP="00834092">
            <w:pPr>
              <w:keepNext/>
              <w:spacing w:after="0"/>
              <w:jc w:val="center"/>
              <w:rPr>
                <w:rFonts w:ascii="Arial Narrow" w:hAnsi="Arial Narrow"/>
                <w:sz w:val="18"/>
                <w:szCs w:val="18"/>
                <w:lang w:eastAsia="en-CA"/>
              </w:rPr>
            </w:pPr>
          </w:p>
        </w:tc>
        <w:tc>
          <w:tcPr>
            <w:tcW w:w="1220" w:type="dxa"/>
            <w:tcBorders>
              <w:top w:val="nil"/>
              <w:left w:val="nil"/>
              <w:bottom w:val="single" w:sz="4" w:space="0" w:color="auto"/>
              <w:right w:val="single" w:sz="4" w:space="0" w:color="auto"/>
            </w:tcBorders>
            <w:shd w:val="clear" w:color="auto" w:fill="auto"/>
            <w:noWrap/>
            <w:hideMark/>
          </w:tcPr>
          <w:p w14:paraId="34829E4A" w14:textId="77777777" w:rsidR="0047393F" w:rsidRPr="00AD53A8" w:rsidRDefault="0047393F" w:rsidP="00834092">
            <w:pPr>
              <w:keepNext/>
              <w:spacing w:after="0"/>
              <w:jc w:val="center"/>
              <w:rPr>
                <w:rFonts w:ascii="Arial Narrow" w:hAnsi="Arial Narrow"/>
                <w:sz w:val="18"/>
                <w:szCs w:val="18"/>
                <w:lang w:eastAsia="en-CA"/>
              </w:rPr>
            </w:pPr>
            <w:r w:rsidRPr="00AD53A8">
              <w:rPr>
                <w:rFonts w:ascii="Arial Narrow" w:hAnsi="Arial Narrow"/>
                <w:sz w:val="18"/>
                <w:szCs w:val="18"/>
                <w:lang w:eastAsia="en-CA"/>
              </w:rPr>
              <w:t>Jan, Feb, Sept, Oct</w:t>
            </w:r>
          </w:p>
        </w:tc>
        <w:tc>
          <w:tcPr>
            <w:tcW w:w="1127" w:type="dxa"/>
            <w:tcBorders>
              <w:top w:val="nil"/>
              <w:left w:val="nil"/>
              <w:bottom w:val="single" w:sz="4" w:space="0" w:color="auto"/>
              <w:right w:val="single" w:sz="4" w:space="0" w:color="auto"/>
            </w:tcBorders>
            <w:shd w:val="clear" w:color="auto" w:fill="auto"/>
            <w:noWrap/>
            <w:hideMark/>
          </w:tcPr>
          <w:p w14:paraId="11FF4352" w14:textId="77777777" w:rsidR="0047393F" w:rsidRPr="00AD53A8" w:rsidRDefault="0047393F" w:rsidP="00834092">
            <w:pPr>
              <w:keepNext/>
              <w:spacing w:after="0"/>
              <w:jc w:val="center"/>
              <w:rPr>
                <w:rFonts w:ascii="Arial Narrow" w:hAnsi="Arial Narrow"/>
                <w:sz w:val="18"/>
                <w:szCs w:val="18"/>
                <w:lang w:eastAsia="en-CA"/>
              </w:rPr>
            </w:pPr>
            <w:r w:rsidRPr="00AD53A8">
              <w:rPr>
                <w:rFonts w:ascii="Arial Narrow" w:hAnsi="Arial Narrow"/>
                <w:sz w:val="18"/>
                <w:szCs w:val="18"/>
                <w:lang w:eastAsia="en-CA"/>
              </w:rPr>
              <w:t>Feb, Jun, Jul, Aug</w:t>
            </w:r>
          </w:p>
        </w:tc>
        <w:tc>
          <w:tcPr>
            <w:tcW w:w="1174" w:type="dxa"/>
            <w:tcBorders>
              <w:top w:val="nil"/>
              <w:left w:val="nil"/>
              <w:bottom w:val="single" w:sz="4" w:space="0" w:color="auto"/>
              <w:right w:val="single" w:sz="4" w:space="0" w:color="auto"/>
            </w:tcBorders>
            <w:shd w:val="clear" w:color="auto" w:fill="auto"/>
            <w:noWrap/>
            <w:hideMark/>
          </w:tcPr>
          <w:p w14:paraId="08C64A61" w14:textId="77777777" w:rsidR="0047393F" w:rsidRPr="00AD53A8" w:rsidRDefault="0047393F" w:rsidP="00834092">
            <w:pPr>
              <w:keepNext/>
              <w:spacing w:after="0"/>
              <w:jc w:val="center"/>
              <w:rPr>
                <w:rFonts w:ascii="Arial Narrow" w:hAnsi="Arial Narrow"/>
                <w:sz w:val="18"/>
                <w:szCs w:val="18"/>
                <w:lang w:eastAsia="en-CA"/>
              </w:rPr>
            </w:pPr>
            <w:r w:rsidRPr="00AD53A8">
              <w:rPr>
                <w:rFonts w:ascii="Arial Narrow" w:hAnsi="Arial Narrow"/>
                <w:sz w:val="18"/>
                <w:szCs w:val="18"/>
                <w:lang w:eastAsia="en-CA"/>
              </w:rPr>
              <w:t>Jul, Aug, Sept</w:t>
            </w:r>
          </w:p>
        </w:tc>
      </w:tr>
      <w:tr w:rsidR="0047393F" w:rsidRPr="00AD53A8" w14:paraId="25DE81EB" w14:textId="77777777" w:rsidTr="00AA4CE2">
        <w:trPr>
          <w:trHeight w:val="280"/>
        </w:trPr>
        <w:tc>
          <w:tcPr>
            <w:tcW w:w="620" w:type="dxa"/>
            <w:tcBorders>
              <w:top w:val="nil"/>
              <w:left w:val="single" w:sz="4" w:space="0" w:color="auto"/>
              <w:bottom w:val="single" w:sz="4" w:space="0" w:color="auto"/>
              <w:right w:val="single" w:sz="4" w:space="0" w:color="auto"/>
            </w:tcBorders>
            <w:shd w:val="clear" w:color="auto" w:fill="auto"/>
            <w:noWrap/>
          </w:tcPr>
          <w:p w14:paraId="7C3050B2" w14:textId="764B30A8"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3b</w:t>
            </w:r>
          </w:p>
        </w:tc>
        <w:tc>
          <w:tcPr>
            <w:tcW w:w="3862" w:type="dxa"/>
            <w:tcBorders>
              <w:top w:val="nil"/>
              <w:left w:val="nil"/>
              <w:bottom w:val="single" w:sz="4" w:space="0" w:color="auto"/>
              <w:right w:val="single" w:sz="4" w:space="0" w:color="auto"/>
            </w:tcBorders>
            <w:shd w:val="clear" w:color="auto" w:fill="auto"/>
            <w:noWrap/>
            <w:hideMark/>
          </w:tcPr>
          <w:p w14:paraId="6494A629"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Perceived changes in catch over fishing career</w:t>
            </w:r>
          </w:p>
        </w:tc>
        <w:tc>
          <w:tcPr>
            <w:tcW w:w="3780" w:type="dxa"/>
            <w:tcBorders>
              <w:top w:val="single" w:sz="4" w:space="0" w:color="auto"/>
              <w:left w:val="nil"/>
              <w:bottom w:val="single" w:sz="4" w:space="0" w:color="auto"/>
              <w:right w:val="single" w:sz="4" w:space="0" w:color="auto"/>
            </w:tcBorders>
            <w:shd w:val="clear" w:color="auto" w:fill="auto"/>
            <w:hideMark/>
          </w:tcPr>
          <w:p w14:paraId="35B76982"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Proportion of respondents who perceived changes</w:t>
            </w:r>
          </w:p>
        </w:tc>
        <w:tc>
          <w:tcPr>
            <w:tcW w:w="1350" w:type="dxa"/>
            <w:tcBorders>
              <w:top w:val="single" w:sz="4" w:space="0" w:color="auto"/>
              <w:left w:val="nil"/>
              <w:bottom w:val="single" w:sz="4" w:space="0" w:color="auto"/>
              <w:right w:val="single" w:sz="4" w:space="0" w:color="auto"/>
            </w:tcBorders>
            <w:shd w:val="clear" w:color="auto" w:fill="auto"/>
            <w:noWrap/>
            <w:hideMark/>
          </w:tcPr>
          <w:p w14:paraId="5857684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2C496E8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75%</w:t>
            </w:r>
          </w:p>
        </w:tc>
        <w:tc>
          <w:tcPr>
            <w:tcW w:w="1220" w:type="dxa"/>
            <w:tcBorders>
              <w:top w:val="nil"/>
              <w:left w:val="nil"/>
              <w:bottom w:val="nil"/>
              <w:right w:val="nil"/>
            </w:tcBorders>
            <w:shd w:val="clear" w:color="auto" w:fill="auto"/>
            <w:noWrap/>
            <w:hideMark/>
          </w:tcPr>
          <w:p w14:paraId="1820E923"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90%</w:t>
            </w:r>
          </w:p>
        </w:tc>
        <w:tc>
          <w:tcPr>
            <w:tcW w:w="1127" w:type="dxa"/>
            <w:tcBorders>
              <w:top w:val="nil"/>
              <w:left w:val="single" w:sz="4" w:space="0" w:color="auto"/>
              <w:bottom w:val="single" w:sz="4" w:space="0" w:color="auto"/>
              <w:right w:val="single" w:sz="4" w:space="0" w:color="auto"/>
            </w:tcBorders>
            <w:shd w:val="clear" w:color="auto" w:fill="auto"/>
            <w:noWrap/>
            <w:hideMark/>
          </w:tcPr>
          <w:p w14:paraId="419CA5E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50%</w:t>
            </w:r>
          </w:p>
        </w:tc>
        <w:tc>
          <w:tcPr>
            <w:tcW w:w="1174" w:type="dxa"/>
            <w:tcBorders>
              <w:top w:val="nil"/>
              <w:left w:val="nil"/>
              <w:bottom w:val="single" w:sz="4" w:space="0" w:color="auto"/>
              <w:right w:val="single" w:sz="4" w:space="0" w:color="auto"/>
            </w:tcBorders>
            <w:shd w:val="clear" w:color="auto" w:fill="auto"/>
            <w:noWrap/>
            <w:hideMark/>
          </w:tcPr>
          <w:p w14:paraId="31946B20"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90%</w:t>
            </w:r>
          </w:p>
        </w:tc>
      </w:tr>
      <w:tr w:rsidR="0047393F" w:rsidRPr="00AD53A8" w14:paraId="7EE0CC73" w14:textId="77777777" w:rsidTr="00AA4CE2">
        <w:trPr>
          <w:trHeight w:val="427"/>
        </w:trPr>
        <w:tc>
          <w:tcPr>
            <w:tcW w:w="620" w:type="dxa"/>
            <w:tcBorders>
              <w:top w:val="nil"/>
              <w:left w:val="single" w:sz="4" w:space="0" w:color="auto"/>
              <w:bottom w:val="single" w:sz="4" w:space="0" w:color="auto"/>
              <w:right w:val="single" w:sz="4" w:space="0" w:color="auto"/>
            </w:tcBorders>
            <w:shd w:val="clear" w:color="auto" w:fill="auto"/>
            <w:noWrap/>
          </w:tcPr>
          <w:p w14:paraId="642ADF4C" w14:textId="3D96A627" w:rsidR="0047393F" w:rsidRPr="00AD53A8" w:rsidRDefault="0047393F" w:rsidP="00834092">
            <w:pPr>
              <w:spacing w:after="0"/>
              <w:jc w:val="left"/>
              <w:rPr>
                <w:rFonts w:ascii="Arial Narrow" w:hAnsi="Arial Narrow"/>
                <w:sz w:val="18"/>
                <w:szCs w:val="18"/>
                <w:lang w:eastAsia="en-CA"/>
              </w:rPr>
            </w:pPr>
            <w:r>
              <w:rPr>
                <w:rFonts w:ascii="Arial Narrow" w:hAnsi="Arial Narrow"/>
                <w:sz w:val="18"/>
                <w:szCs w:val="18"/>
                <w:lang w:eastAsia="en-CA"/>
              </w:rPr>
              <w:t>3c</w:t>
            </w:r>
          </w:p>
        </w:tc>
        <w:tc>
          <w:tcPr>
            <w:tcW w:w="3862" w:type="dxa"/>
            <w:tcBorders>
              <w:top w:val="nil"/>
              <w:left w:val="nil"/>
              <w:bottom w:val="single" w:sz="4" w:space="0" w:color="auto"/>
              <w:right w:val="single" w:sz="4" w:space="0" w:color="auto"/>
            </w:tcBorders>
            <w:shd w:val="clear" w:color="auto" w:fill="auto"/>
            <w:noWrap/>
            <w:hideMark/>
          </w:tcPr>
          <w:p w14:paraId="5BC55906"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Nature of change in catch over fishing career</w:t>
            </w:r>
          </w:p>
        </w:tc>
        <w:tc>
          <w:tcPr>
            <w:tcW w:w="3780" w:type="dxa"/>
            <w:tcBorders>
              <w:top w:val="nil"/>
              <w:left w:val="nil"/>
              <w:bottom w:val="single" w:sz="4" w:space="0" w:color="auto"/>
              <w:right w:val="single" w:sz="4" w:space="0" w:color="auto"/>
            </w:tcBorders>
            <w:shd w:val="clear" w:color="auto" w:fill="auto"/>
            <w:hideMark/>
          </w:tcPr>
          <w:p w14:paraId="3CF52308"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 frequently mentioned type of change</w:t>
            </w:r>
          </w:p>
        </w:tc>
        <w:tc>
          <w:tcPr>
            <w:tcW w:w="1350" w:type="dxa"/>
            <w:tcBorders>
              <w:top w:val="nil"/>
              <w:left w:val="nil"/>
              <w:bottom w:val="single" w:sz="4" w:space="0" w:color="auto"/>
              <w:right w:val="single" w:sz="4" w:space="0" w:color="auto"/>
            </w:tcBorders>
            <w:shd w:val="clear" w:color="auto" w:fill="auto"/>
            <w:hideMark/>
          </w:tcPr>
          <w:p w14:paraId="234DBA4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Type of change</w:t>
            </w:r>
          </w:p>
        </w:tc>
        <w:tc>
          <w:tcPr>
            <w:tcW w:w="1080" w:type="dxa"/>
            <w:tcBorders>
              <w:top w:val="nil"/>
              <w:left w:val="nil"/>
              <w:bottom w:val="single" w:sz="4" w:space="0" w:color="auto"/>
              <w:right w:val="single" w:sz="4" w:space="0" w:color="auto"/>
            </w:tcBorders>
            <w:shd w:val="clear" w:color="auto" w:fill="auto"/>
            <w:hideMark/>
          </w:tcPr>
          <w:p w14:paraId="77F1185A"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Less fish 52%</w:t>
            </w:r>
          </w:p>
        </w:tc>
        <w:tc>
          <w:tcPr>
            <w:tcW w:w="1220" w:type="dxa"/>
            <w:tcBorders>
              <w:top w:val="single" w:sz="4" w:space="0" w:color="auto"/>
              <w:left w:val="nil"/>
              <w:bottom w:val="single" w:sz="4" w:space="0" w:color="auto"/>
              <w:right w:val="single" w:sz="4" w:space="0" w:color="auto"/>
            </w:tcBorders>
            <w:shd w:val="clear" w:color="000000" w:fill="999999"/>
            <w:noWrap/>
            <w:hideMark/>
          </w:tcPr>
          <w:p w14:paraId="7740229D"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000000" w:fill="999999"/>
            <w:noWrap/>
            <w:hideMark/>
          </w:tcPr>
          <w:p w14:paraId="727CCCDB" w14:textId="77777777" w:rsidR="0047393F" w:rsidRPr="00AD53A8" w:rsidRDefault="0047393F" w:rsidP="00834092">
            <w:pPr>
              <w:spacing w:after="0"/>
              <w:jc w:val="center"/>
              <w:rPr>
                <w:rFonts w:ascii="Arial Narrow" w:hAnsi="Arial Narrow"/>
                <w:sz w:val="18"/>
                <w:szCs w:val="18"/>
                <w:lang w:eastAsia="en-CA"/>
              </w:rPr>
            </w:pPr>
          </w:p>
        </w:tc>
        <w:tc>
          <w:tcPr>
            <w:tcW w:w="1174" w:type="dxa"/>
            <w:tcBorders>
              <w:top w:val="nil"/>
              <w:left w:val="nil"/>
              <w:bottom w:val="single" w:sz="4" w:space="0" w:color="auto"/>
              <w:right w:val="single" w:sz="4" w:space="0" w:color="auto"/>
            </w:tcBorders>
            <w:shd w:val="clear" w:color="000000" w:fill="999999"/>
            <w:noWrap/>
            <w:hideMark/>
          </w:tcPr>
          <w:p w14:paraId="38CBD616" w14:textId="77777777" w:rsidR="0047393F" w:rsidRPr="00AD53A8" w:rsidRDefault="0047393F" w:rsidP="00834092">
            <w:pPr>
              <w:spacing w:after="0"/>
              <w:jc w:val="center"/>
              <w:rPr>
                <w:rFonts w:ascii="Arial Narrow" w:hAnsi="Arial Narrow"/>
                <w:sz w:val="18"/>
                <w:szCs w:val="18"/>
                <w:lang w:eastAsia="en-CA"/>
              </w:rPr>
            </w:pPr>
          </w:p>
        </w:tc>
      </w:tr>
      <w:tr w:rsidR="0047393F" w:rsidRPr="00AD53A8" w14:paraId="0C39D75B" w14:textId="77777777" w:rsidTr="00AA4CE2">
        <w:trPr>
          <w:trHeight w:val="255"/>
        </w:trPr>
        <w:tc>
          <w:tcPr>
            <w:tcW w:w="620" w:type="dxa"/>
            <w:tcBorders>
              <w:top w:val="nil"/>
              <w:left w:val="single" w:sz="4" w:space="0" w:color="auto"/>
              <w:bottom w:val="single" w:sz="4" w:space="0" w:color="auto"/>
              <w:right w:val="single" w:sz="4" w:space="0" w:color="auto"/>
            </w:tcBorders>
            <w:shd w:val="clear" w:color="auto" w:fill="auto"/>
            <w:noWrap/>
          </w:tcPr>
          <w:p w14:paraId="11105C67" w14:textId="5770E914" w:rsidR="0047393F" w:rsidRPr="00AD53A8" w:rsidRDefault="0047393F" w:rsidP="00834092">
            <w:pPr>
              <w:spacing w:after="0"/>
              <w:jc w:val="left"/>
              <w:rPr>
                <w:rFonts w:ascii="Arial Narrow" w:hAnsi="Arial Narrow"/>
                <w:b/>
                <w:bCs/>
                <w:sz w:val="18"/>
                <w:szCs w:val="18"/>
                <w:lang w:eastAsia="en-CA"/>
              </w:rPr>
            </w:pPr>
            <w:r>
              <w:rPr>
                <w:rFonts w:ascii="Arial Narrow" w:hAnsi="Arial Narrow"/>
                <w:b/>
                <w:bCs/>
                <w:sz w:val="18"/>
                <w:szCs w:val="18"/>
                <w:lang w:eastAsia="en-CA"/>
              </w:rPr>
              <w:t>4</w:t>
            </w:r>
          </w:p>
        </w:tc>
        <w:tc>
          <w:tcPr>
            <w:tcW w:w="3862" w:type="dxa"/>
            <w:tcBorders>
              <w:top w:val="nil"/>
              <w:left w:val="nil"/>
              <w:bottom w:val="single" w:sz="4" w:space="0" w:color="auto"/>
              <w:right w:val="single" w:sz="4" w:space="0" w:color="auto"/>
            </w:tcBorders>
            <w:shd w:val="clear" w:color="auto" w:fill="auto"/>
            <w:noWrap/>
            <w:hideMark/>
          </w:tcPr>
          <w:p w14:paraId="3BB5A23A" w14:textId="77777777" w:rsidR="0047393F" w:rsidRPr="00AD53A8" w:rsidRDefault="0047393F" w:rsidP="00834092">
            <w:pPr>
              <w:spacing w:after="0"/>
              <w:jc w:val="left"/>
              <w:rPr>
                <w:rFonts w:ascii="Arial Narrow" w:hAnsi="Arial Narrow"/>
                <w:b/>
                <w:bCs/>
                <w:sz w:val="18"/>
                <w:szCs w:val="18"/>
                <w:lang w:eastAsia="en-CA"/>
              </w:rPr>
            </w:pPr>
            <w:r w:rsidRPr="00AD53A8">
              <w:rPr>
                <w:rFonts w:ascii="Arial Narrow" w:hAnsi="Arial Narrow"/>
                <w:b/>
                <w:bCs/>
                <w:sz w:val="18"/>
                <w:szCs w:val="18"/>
                <w:lang w:eastAsia="en-CA"/>
              </w:rPr>
              <w:t xml:space="preserve">Impact of </w:t>
            </w:r>
            <w:proofErr w:type="spellStart"/>
            <w:r w:rsidRPr="0047393F">
              <w:rPr>
                <w:rFonts w:ascii="Arial Narrow" w:hAnsi="Arial Narrow"/>
                <w:b/>
                <w:bCs/>
                <w:i/>
                <w:sz w:val="18"/>
                <w:szCs w:val="18"/>
                <w:lang w:eastAsia="en-CA"/>
              </w:rPr>
              <w:t>Sargassum</w:t>
            </w:r>
            <w:proofErr w:type="spellEnd"/>
            <w:r w:rsidRPr="00AD53A8">
              <w:rPr>
                <w:rFonts w:ascii="Arial Narrow" w:hAnsi="Arial Narrow"/>
                <w:b/>
                <w:bCs/>
                <w:sz w:val="18"/>
                <w:szCs w:val="18"/>
                <w:lang w:eastAsia="en-CA"/>
              </w:rPr>
              <w:t xml:space="preserve"> on fishing</w:t>
            </w:r>
          </w:p>
        </w:tc>
        <w:tc>
          <w:tcPr>
            <w:tcW w:w="3780" w:type="dxa"/>
            <w:tcBorders>
              <w:top w:val="nil"/>
              <w:left w:val="nil"/>
              <w:bottom w:val="single" w:sz="4" w:space="0" w:color="auto"/>
              <w:right w:val="single" w:sz="4" w:space="0" w:color="auto"/>
            </w:tcBorders>
            <w:shd w:val="clear" w:color="000000" w:fill="999999"/>
            <w:hideMark/>
          </w:tcPr>
          <w:p w14:paraId="421D577F"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w:t>
            </w:r>
          </w:p>
        </w:tc>
        <w:tc>
          <w:tcPr>
            <w:tcW w:w="1350" w:type="dxa"/>
            <w:tcBorders>
              <w:top w:val="single" w:sz="4" w:space="0" w:color="auto"/>
              <w:left w:val="nil"/>
              <w:bottom w:val="single" w:sz="4" w:space="0" w:color="auto"/>
              <w:right w:val="single" w:sz="4" w:space="0" w:color="auto"/>
            </w:tcBorders>
            <w:shd w:val="clear" w:color="000000" w:fill="999999"/>
            <w:noWrap/>
            <w:hideMark/>
          </w:tcPr>
          <w:p w14:paraId="7AB28776" w14:textId="77777777" w:rsidR="0047393F" w:rsidRPr="00AD53A8" w:rsidRDefault="0047393F" w:rsidP="00834092">
            <w:pPr>
              <w:spacing w:after="0"/>
              <w:jc w:val="center"/>
              <w:rPr>
                <w:rFonts w:ascii="Arial Narrow" w:hAnsi="Arial Narrow"/>
                <w:sz w:val="18"/>
                <w:szCs w:val="18"/>
                <w:lang w:eastAsia="en-CA"/>
              </w:rPr>
            </w:pPr>
          </w:p>
        </w:tc>
        <w:tc>
          <w:tcPr>
            <w:tcW w:w="1080" w:type="dxa"/>
            <w:tcBorders>
              <w:top w:val="nil"/>
              <w:left w:val="nil"/>
              <w:bottom w:val="single" w:sz="4" w:space="0" w:color="auto"/>
              <w:right w:val="single" w:sz="4" w:space="0" w:color="auto"/>
            </w:tcBorders>
            <w:shd w:val="clear" w:color="000000" w:fill="999999"/>
            <w:noWrap/>
            <w:hideMark/>
          </w:tcPr>
          <w:p w14:paraId="2E03C263" w14:textId="77777777" w:rsidR="0047393F" w:rsidRPr="00AD53A8" w:rsidRDefault="0047393F" w:rsidP="00834092">
            <w:pPr>
              <w:spacing w:after="0"/>
              <w:jc w:val="center"/>
              <w:rPr>
                <w:rFonts w:ascii="Arial Narrow" w:hAnsi="Arial Narrow"/>
                <w:sz w:val="18"/>
                <w:szCs w:val="18"/>
                <w:lang w:eastAsia="en-CA"/>
              </w:rPr>
            </w:pPr>
          </w:p>
        </w:tc>
        <w:tc>
          <w:tcPr>
            <w:tcW w:w="1220" w:type="dxa"/>
            <w:tcBorders>
              <w:top w:val="nil"/>
              <w:left w:val="nil"/>
              <w:bottom w:val="single" w:sz="4" w:space="0" w:color="auto"/>
              <w:right w:val="single" w:sz="4" w:space="0" w:color="auto"/>
            </w:tcBorders>
            <w:shd w:val="clear" w:color="000000" w:fill="999999"/>
            <w:noWrap/>
            <w:hideMark/>
          </w:tcPr>
          <w:p w14:paraId="614527DB"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000000" w:fill="999999"/>
            <w:noWrap/>
            <w:hideMark/>
          </w:tcPr>
          <w:p w14:paraId="3516D8DF" w14:textId="77777777" w:rsidR="0047393F" w:rsidRPr="00AD53A8" w:rsidRDefault="0047393F" w:rsidP="00834092">
            <w:pPr>
              <w:spacing w:after="0"/>
              <w:jc w:val="center"/>
              <w:rPr>
                <w:rFonts w:ascii="Arial Narrow" w:hAnsi="Arial Narrow"/>
                <w:sz w:val="18"/>
                <w:szCs w:val="18"/>
                <w:lang w:eastAsia="en-CA"/>
              </w:rPr>
            </w:pPr>
          </w:p>
        </w:tc>
        <w:tc>
          <w:tcPr>
            <w:tcW w:w="1174" w:type="dxa"/>
            <w:tcBorders>
              <w:top w:val="nil"/>
              <w:left w:val="nil"/>
              <w:bottom w:val="single" w:sz="4" w:space="0" w:color="auto"/>
              <w:right w:val="single" w:sz="4" w:space="0" w:color="auto"/>
            </w:tcBorders>
            <w:shd w:val="clear" w:color="000000" w:fill="999999"/>
            <w:noWrap/>
            <w:hideMark/>
          </w:tcPr>
          <w:p w14:paraId="488AB475" w14:textId="77777777" w:rsidR="0047393F" w:rsidRPr="00AD53A8" w:rsidRDefault="0047393F" w:rsidP="00834092">
            <w:pPr>
              <w:spacing w:after="0"/>
              <w:jc w:val="center"/>
              <w:rPr>
                <w:rFonts w:ascii="Arial Narrow" w:hAnsi="Arial Narrow"/>
                <w:sz w:val="18"/>
                <w:szCs w:val="18"/>
                <w:lang w:eastAsia="en-CA"/>
              </w:rPr>
            </w:pPr>
          </w:p>
        </w:tc>
      </w:tr>
      <w:tr w:rsidR="0047393F" w:rsidRPr="00AD53A8" w14:paraId="115977A9" w14:textId="77777777" w:rsidTr="00AA4CE2">
        <w:trPr>
          <w:trHeight w:val="659"/>
        </w:trPr>
        <w:tc>
          <w:tcPr>
            <w:tcW w:w="620" w:type="dxa"/>
            <w:tcBorders>
              <w:top w:val="nil"/>
              <w:left w:val="single" w:sz="4" w:space="0" w:color="auto"/>
              <w:bottom w:val="single" w:sz="4" w:space="0" w:color="auto"/>
              <w:right w:val="single" w:sz="4" w:space="0" w:color="auto"/>
            </w:tcBorders>
            <w:shd w:val="clear" w:color="auto" w:fill="auto"/>
            <w:noWrap/>
          </w:tcPr>
          <w:p w14:paraId="22077249" w14:textId="77777777" w:rsidR="0047393F" w:rsidRPr="00AD53A8" w:rsidRDefault="0047393F" w:rsidP="00834092">
            <w:pPr>
              <w:spacing w:after="0"/>
              <w:jc w:val="left"/>
              <w:rPr>
                <w:rFonts w:ascii="Arial Narrow" w:hAnsi="Arial Narrow"/>
                <w:sz w:val="18"/>
                <w:szCs w:val="18"/>
                <w:lang w:eastAsia="en-CA"/>
              </w:rPr>
            </w:pPr>
          </w:p>
        </w:tc>
        <w:tc>
          <w:tcPr>
            <w:tcW w:w="3862" w:type="dxa"/>
            <w:tcBorders>
              <w:top w:val="nil"/>
              <w:left w:val="nil"/>
              <w:bottom w:val="single" w:sz="4" w:space="0" w:color="auto"/>
              <w:right w:val="single" w:sz="4" w:space="0" w:color="auto"/>
            </w:tcBorders>
            <w:shd w:val="clear" w:color="auto" w:fill="auto"/>
            <w:noWrap/>
            <w:hideMark/>
          </w:tcPr>
          <w:p w14:paraId="12B82527"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Mostly positive</w:t>
            </w:r>
          </w:p>
        </w:tc>
        <w:tc>
          <w:tcPr>
            <w:tcW w:w="3780" w:type="dxa"/>
            <w:tcBorders>
              <w:top w:val="nil"/>
              <w:left w:val="nil"/>
              <w:bottom w:val="single" w:sz="4" w:space="0" w:color="auto"/>
              <w:right w:val="single" w:sz="4" w:space="0" w:color="auto"/>
            </w:tcBorders>
            <w:shd w:val="clear" w:color="auto" w:fill="auto"/>
            <w:hideMark/>
          </w:tcPr>
          <w:p w14:paraId="3D75F959" w14:textId="77777777" w:rsidR="0047393F" w:rsidRPr="00AD53A8" w:rsidRDefault="0047393F" w:rsidP="00834092">
            <w:pPr>
              <w:spacing w:after="0"/>
              <w:jc w:val="left"/>
              <w:rPr>
                <w:rFonts w:ascii="Arial Narrow" w:hAnsi="Arial Narrow"/>
                <w:sz w:val="18"/>
                <w:szCs w:val="18"/>
                <w:lang w:eastAsia="en-CA"/>
              </w:rPr>
            </w:pPr>
            <w:r w:rsidRPr="00AD53A8">
              <w:rPr>
                <w:rFonts w:ascii="Arial Narrow" w:hAnsi="Arial Narrow"/>
                <w:sz w:val="18"/>
                <w:szCs w:val="18"/>
                <w:lang w:eastAsia="en-CA"/>
              </w:rPr>
              <w:t xml:space="preserve">Proportion of respondents who </w:t>
            </w:r>
            <w:r>
              <w:rPr>
                <w:rFonts w:ascii="Arial Narrow" w:hAnsi="Arial Narrow"/>
                <w:sz w:val="18"/>
                <w:szCs w:val="18"/>
                <w:lang w:eastAsia="en-CA"/>
              </w:rPr>
              <w:t xml:space="preserve">reported the </w:t>
            </w:r>
            <w:r w:rsidRPr="00AD53A8">
              <w:rPr>
                <w:rFonts w:ascii="Arial Narrow" w:hAnsi="Arial Narrow"/>
                <w:sz w:val="18"/>
                <w:szCs w:val="18"/>
                <w:lang w:eastAsia="en-CA"/>
              </w:rPr>
              <w:t xml:space="preserve">influx of </w:t>
            </w:r>
            <w:proofErr w:type="spellStart"/>
            <w:r w:rsidRPr="00AD53A8">
              <w:rPr>
                <w:rFonts w:ascii="Arial Narrow" w:hAnsi="Arial Narrow"/>
                <w:i/>
                <w:sz w:val="18"/>
                <w:szCs w:val="18"/>
                <w:lang w:eastAsia="en-CA"/>
              </w:rPr>
              <w:t>Sargassum</w:t>
            </w:r>
            <w:proofErr w:type="spellEnd"/>
            <w:r w:rsidRPr="00AD53A8">
              <w:rPr>
                <w:rFonts w:ascii="Arial Narrow" w:hAnsi="Arial Narrow"/>
                <w:sz w:val="18"/>
                <w:szCs w:val="18"/>
                <w:lang w:eastAsia="en-CA"/>
              </w:rPr>
              <w:t xml:space="preserve"> as mostly positive</w:t>
            </w:r>
          </w:p>
        </w:tc>
        <w:tc>
          <w:tcPr>
            <w:tcW w:w="1350" w:type="dxa"/>
            <w:tcBorders>
              <w:top w:val="nil"/>
              <w:left w:val="nil"/>
              <w:bottom w:val="single" w:sz="4" w:space="0" w:color="auto"/>
              <w:right w:val="single" w:sz="4" w:space="0" w:color="auto"/>
            </w:tcBorders>
            <w:shd w:val="clear" w:color="auto" w:fill="auto"/>
            <w:noWrap/>
            <w:hideMark/>
          </w:tcPr>
          <w:p w14:paraId="71EB9D4D"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w:t>
            </w:r>
          </w:p>
        </w:tc>
        <w:tc>
          <w:tcPr>
            <w:tcW w:w="1080" w:type="dxa"/>
            <w:tcBorders>
              <w:top w:val="nil"/>
              <w:left w:val="nil"/>
              <w:bottom w:val="single" w:sz="4" w:space="0" w:color="auto"/>
              <w:right w:val="single" w:sz="4" w:space="0" w:color="auto"/>
            </w:tcBorders>
            <w:shd w:val="clear" w:color="auto" w:fill="auto"/>
            <w:noWrap/>
            <w:hideMark/>
          </w:tcPr>
          <w:p w14:paraId="76FE883B"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36%</w:t>
            </w:r>
          </w:p>
        </w:tc>
        <w:tc>
          <w:tcPr>
            <w:tcW w:w="1220" w:type="dxa"/>
            <w:tcBorders>
              <w:top w:val="nil"/>
              <w:left w:val="nil"/>
              <w:bottom w:val="single" w:sz="4" w:space="0" w:color="auto"/>
              <w:right w:val="single" w:sz="4" w:space="0" w:color="auto"/>
            </w:tcBorders>
            <w:shd w:val="clear" w:color="000000" w:fill="999999"/>
            <w:noWrap/>
            <w:hideMark/>
          </w:tcPr>
          <w:p w14:paraId="1DBD49FA" w14:textId="77777777" w:rsidR="0047393F" w:rsidRPr="00AD53A8" w:rsidRDefault="0047393F" w:rsidP="00834092">
            <w:pPr>
              <w:spacing w:after="0"/>
              <w:jc w:val="center"/>
              <w:rPr>
                <w:rFonts w:ascii="Arial Narrow" w:hAnsi="Arial Narrow"/>
                <w:sz w:val="18"/>
                <w:szCs w:val="18"/>
                <w:lang w:eastAsia="en-CA"/>
              </w:rPr>
            </w:pPr>
          </w:p>
        </w:tc>
        <w:tc>
          <w:tcPr>
            <w:tcW w:w="1127" w:type="dxa"/>
            <w:tcBorders>
              <w:top w:val="nil"/>
              <w:left w:val="nil"/>
              <w:bottom w:val="single" w:sz="4" w:space="0" w:color="auto"/>
              <w:right w:val="single" w:sz="4" w:space="0" w:color="auto"/>
            </w:tcBorders>
            <w:shd w:val="clear" w:color="auto" w:fill="auto"/>
            <w:noWrap/>
            <w:hideMark/>
          </w:tcPr>
          <w:p w14:paraId="01CBD01E"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13%</w:t>
            </w:r>
          </w:p>
        </w:tc>
        <w:tc>
          <w:tcPr>
            <w:tcW w:w="1174" w:type="dxa"/>
            <w:tcBorders>
              <w:top w:val="nil"/>
              <w:left w:val="nil"/>
              <w:bottom w:val="single" w:sz="4" w:space="0" w:color="auto"/>
              <w:right w:val="single" w:sz="4" w:space="0" w:color="auto"/>
            </w:tcBorders>
            <w:shd w:val="clear" w:color="auto" w:fill="auto"/>
            <w:noWrap/>
            <w:hideMark/>
          </w:tcPr>
          <w:p w14:paraId="02FBCFA4" w14:textId="77777777" w:rsidR="0047393F" w:rsidRPr="00AD53A8" w:rsidRDefault="0047393F" w:rsidP="00834092">
            <w:pPr>
              <w:spacing w:after="0"/>
              <w:jc w:val="center"/>
              <w:rPr>
                <w:rFonts w:ascii="Arial Narrow" w:hAnsi="Arial Narrow"/>
                <w:sz w:val="18"/>
                <w:szCs w:val="18"/>
                <w:lang w:eastAsia="en-CA"/>
              </w:rPr>
            </w:pPr>
            <w:r w:rsidRPr="00AD53A8">
              <w:rPr>
                <w:rFonts w:ascii="Arial Narrow" w:hAnsi="Arial Narrow"/>
                <w:sz w:val="18"/>
                <w:szCs w:val="18"/>
                <w:lang w:eastAsia="en-CA"/>
              </w:rPr>
              <w:t>58%</w:t>
            </w:r>
          </w:p>
        </w:tc>
      </w:tr>
    </w:tbl>
    <w:p w14:paraId="0AE5CEC4" w14:textId="469AF55E" w:rsidR="00CE0601" w:rsidRPr="0047393F" w:rsidRDefault="0047393F" w:rsidP="00D2493F">
      <w:pPr>
        <w:pStyle w:val="Caption"/>
      </w:pPr>
      <w:bookmarkStart w:id="43" w:name="_Ref529434922"/>
      <w:r>
        <w:t xml:space="preserve">Table </w:t>
      </w:r>
      <w:r>
        <w:rPr>
          <w:noProof/>
        </w:rPr>
        <w:fldChar w:fldCharType="begin"/>
      </w:r>
      <w:r>
        <w:rPr>
          <w:noProof/>
        </w:rPr>
        <w:instrText xml:space="preserve"> SEQ Table \* ARABIC </w:instrText>
      </w:r>
      <w:r>
        <w:rPr>
          <w:noProof/>
        </w:rPr>
        <w:fldChar w:fldCharType="separate"/>
      </w:r>
      <w:r w:rsidR="00355034">
        <w:rPr>
          <w:noProof/>
        </w:rPr>
        <w:t>7</w:t>
      </w:r>
      <w:r>
        <w:rPr>
          <w:noProof/>
        </w:rPr>
        <w:fldChar w:fldCharType="end"/>
      </w:r>
      <w:bookmarkEnd w:id="43"/>
      <w:r>
        <w:t xml:space="preserve">: Summary indicators of a range of fishing activities and factors affecting fishing for the </w:t>
      </w:r>
      <w:r w:rsidRPr="005A5E64">
        <w:t xml:space="preserve">sample of </w:t>
      </w:r>
      <w:proofErr w:type="spellStart"/>
      <w:r w:rsidRPr="005A5E64">
        <w:t>fisherfolk</w:t>
      </w:r>
      <w:proofErr w:type="spellEnd"/>
      <w:r w:rsidRPr="005A5E64">
        <w:t xml:space="preserve"> </w:t>
      </w:r>
      <w:r>
        <w:t xml:space="preserve">we engaged in KAP research </w:t>
      </w:r>
      <w:r w:rsidRPr="005A5E64">
        <w:t>in Montego Bay (Jamaica), Kingstown (St. Vincent and the Grenadines) and Roseau (Dominica)</w:t>
      </w:r>
    </w:p>
    <w:p w14:paraId="3F5CCB17" w14:textId="77777777" w:rsidR="00AA4CE2" w:rsidRDefault="00AA4CE2" w:rsidP="002C31B3">
      <w:pPr>
        <w:rPr>
          <w:lang w:val="en-US"/>
        </w:rPr>
        <w:sectPr w:rsidR="00AA4CE2" w:rsidSect="00AA4CE2">
          <w:endnotePr>
            <w:numFmt w:val="decimal"/>
          </w:endnotePr>
          <w:pgSz w:w="15840" w:h="12240" w:orient="landscape" w:code="1"/>
          <w:pgMar w:top="1140" w:right="1440" w:bottom="1440" w:left="992" w:header="578" w:footer="0" w:gutter="0"/>
          <w:cols w:space="720"/>
          <w:docGrid w:linePitch="313"/>
        </w:sectPr>
      </w:pPr>
    </w:p>
    <w:p w14:paraId="0B6468AA" w14:textId="7DEDC66E" w:rsidR="00C57DAA" w:rsidRDefault="003D27C5" w:rsidP="002C31B3">
      <w:pPr>
        <w:rPr>
          <w:lang w:val="en-US"/>
        </w:rPr>
      </w:pPr>
      <w:r>
        <w:rPr>
          <w:lang w:val="en-US"/>
        </w:rPr>
        <w:lastRenderedPageBreak/>
        <w:t>During the high season, fishers spend an average of 6 days at sea</w:t>
      </w:r>
      <w:r w:rsidR="00393BD9">
        <w:rPr>
          <w:lang w:val="en-US"/>
        </w:rPr>
        <w:t xml:space="preserve"> / week</w:t>
      </w:r>
      <w:r w:rsidR="00D2493F">
        <w:rPr>
          <w:lang w:val="en-US"/>
        </w:rPr>
        <w:t xml:space="preserve"> </w:t>
      </w:r>
      <w:r w:rsidR="00D2493F" w:rsidRPr="00D2493F">
        <w:rPr>
          <w:b/>
          <w:lang w:val="en-US"/>
        </w:rPr>
        <w:t>[2c]</w:t>
      </w:r>
      <w:r>
        <w:rPr>
          <w:lang w:val="en-US"/>
        </w:rPr>
        <w:t>. In the low season, the effort reduces by about half, spending an average of 3 days at sea</w:t>
      </w:r>
      <w:r w:rsidR="00D2493F">
        <w:rPr>
          <w:lang w:val="en-US"/>
        </w:rPr>
        <w:t xml:space="preserve"> </w:t>
      </w:r>
      <w:r w:rsidR="00D2493F" w:rsidRPr="00D2493F">
        <w:rPr>
          <w:b/>
          <w:lang w:val="en-US"/>
        </w:rPr>
        <w:t>[2d]</w:t>
      </w:r>
      <w:r>
        <w:rPr>
          <w:lang w:val="en-US"/>
        </w:rPr>
        <w:t xml:space="preserve">. </w:t>
      </w:r>
      <w:r w:rsidR="00CF1AD1">
        <w:rPr>
          <w:lang w:val="en-US"/>
        </w:rPr>
        <w:t xml:space="preserve">Just over half of the </w:t>
      </w:r>
      <w:proofErr w:type="spellStart"/>
      <w:r w:rsidR="00CF1AD1">
        <w:rPr>
          <w:lang w:val="en-US"/>
        </w:rPr>
        <w:t>fisherfolk</w:t>
      </w:r>
      <w:proofErr w:type="spellEnd"/>
      <w:r w:rsidR="00CF1AD1">
        <w:rPr>
          <w:lang w:val="en-US"/>
        </w:rPr>
        <w:t xml:space="preserve"> in the sample report fishing predominantly in the day time</w:t>
      </w:r>
      <w:r w:rsidR="00D2493F">
        <w:rPr>
          <w:lang w:val="en-US"/>
        </w:rPr>
        <w:t xml:space="preserve"> </w:t>
      </w:r>
      <w:r w:rsidR="00D2493F" w:rsidRPr="00D2493F">
        <w:rPr>
          <w:b/>
          <w:lang w:val="en-US"/>
        </w:rPr>
        <w:t>[2f]</w:t>
      </w:r>
      <w:r w:rsidR="00CF1AD1">
        <w:rPr>
          <w:lang w:val="en-US"/>
        </w:rPr>
        <w:t xml:space="preserve">. Further information on the breakout across pilot study sites appears in </w:t>
      </w:r>
      <w:r w:rsidR="00CF1AD1">
        <w:rPr>
          <w:lang w:val="en-US"/>
        </w:rPr>
        <w:fldChar w:fldCharType="begin"/>
      </w:r>
      <w:r w:rsidR="00CF1AD1">
        <w:rPr>
          <w:lang w:val="en-US"/>
        </w:rPr>
        <w:instrText xml:space="preserve"> REF _Ref529437731 \h </w:instrText>
      </w:r>
      <w:r w:rsidR="00CF1AD1">
        <w:rPr>
          <w:lang w:val="en-US"/>
        </w:rPr>
      </w:r>
      <w:r w:rsidR="00CF1AD1">
        <w:rPr>
          <w:lang w:val="en-US"/>
        </w:rPr>
        <w:fldChar w:fldCharType="separate"/>
      </w:r>
      <w:r w:rsidR="00355034">
        <w:t xml:space="preserve">Annex 3: Additional information on </w:t>
      </w:r>
      <w:proofErr w:type="spellStart"/>
      <w:r w:rsidR="00355034">
        <w:t>fisherfolk</w:t>
      </w:r>
      <w:proofErr w:type="spellEnd"/>
      <w:r w:rsidR="00355034">
        <w:t xml:space="preserve"> activities</w:t>
      </w:r>
      <w:r w:rsidR="00CF1AD1">
        <w:rPr>
          <w:lang w:val="en-US"/>
        </w:rPr>
        <w:fldChar w:fldCharType="end"/>
      </w:r>
      <w:r w:rsidR="00CF1AD1">
        <w:rPr>
          <w:lang w:val="en-US"/>
        </w:rPr>
        <w:t>.</w:t>
      </w:r>
      <w:r w:rsidR="00AF4A47">
        <w:rPr>
          <w:lang w:val="en-US"/>
        </w:rPr>
        <w:t xml:space="preserve"> </w:t>
      </w:r>
      <w:proofErr w:type="gramStart"/>
      <w:r w:rsidR="00AF4A47">
        <w:rPr>
          <w:lang w:val="en-US"/>
        </w:rPr>
        <w:t xml:space="preserve">A majority of respondents </w:t>
      </w:r>
      <w:r w:rsidR="00393BD9">
        <w:rPr>
          <w:lang w:val="en-US"/>
        </w:rPr>
        <w:t>fish for up to 12 hours daily</w:t>
      </w:r>
      <w:r w:rsidR="00FD74B5">
        <w:rPr>
          <w:lang w:val="en-US"/>
        </w:rPr>
        <w:t xml:space="preserve"> </w:t>
      </w:r>
      <w:r w:rsidR="00FD74B5" w:rsidRPr="00FD74B5">
        <w:rPr>
          <w:b/>
          <w:lang w:val="en-US"/>
        </w:rPr>
        <w:t>[2e]</w:t>
      </w:r>
      <w:r w:rsidR="00393BD9">
        <w:rPr>
          <w:lang w:val="en-US"/>
        </w:rPr>
        <w:t>.</w:t>
      </w:r>
      <w:proofErr w:type="gramEnd"/>
      <w:r w:rsidR="00D508EA">
        <w:rPr>
          <w:lang w:val="en-US"/>
        </w:rPr>
        <w:t xml:space="preserve"> A preference for shorter trips </w:t>
      </w:r>
      <w:r w:rsidR="00FD74B5">
        <w:rPr>
          <w:lang w:val="en-US"/>
        </w:rPr>
        <w:t xml:space="preserve">(i.e., not multi-day) </w:t>
      </w:r>
      <w:r w:rsidR="00D508EA">
        <w:rPr>
          <w:lang w:val="en-US"/>
        </w:rPr>
        <w:t>has been reported in other survey work (</w:t>
      </w:r>
      <w:r w:rsidR="0000762E">
        <w:rPr>
          <w:lang w:val="en-US"/>
        </w:rPr>
        <w:t>Beltran, 2017</w:t>
      </w:r>
      <w:r w:rsidR="00D508EA">
        <w:rPr>
          <w:lang w:val="en-US"/>
        </w:rPr>
        <w:t>).</w:t>
      </w:r>
    </w:p>
    <w:tbl>
      <w:tblPr>
        <w:tblStyle w:val="TableGrid"/>
        <w:tblpPr w:leftFromText="180" w:rightFromText="180" w:vertAnchor="text" w:horzAnchor="margin" w:tblpY="17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tblGrid>
      <w:tr w:rsidR="00FD74B5" w14:paraId="169B952E" w14:textId="77777777" w:rsidTr="00834092">
        <w:tc>
          <w:tcPr>
            <w:tcW w:w="7196" w:type="dxa"/>
          </w:tcPr>
          <w:p w14:paraId="0B442264" w14:textId="77777777" w:rsidR="00FD74B5" w:rsidRDefault="00FD74B5" w:rsidP="00834092">
            <w:pPr>
              <w:rPr>
                <w:lang w:val="en-US"/>
              </w:rPr>
            </w:pPr>
            <w:r>
              <w:rPr>
                <w:noProof/>
                <w:lang w:eastAsia="en-CA"/>
              </w:rPr>
              <w:drawing>
                <wp:inline distT="0" distB="0" distL="0" distR="0" wp14:anchorId="69B6BE48" wp14:editId="22AEAF51">
                  <wp:extent cx="4206449" cy="2051437"/>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6449" cy="2051437"/>
                          </a:xfrm>
                          <a:prstGeom prst="rect">
                            <a:avLst/>
                          </a:prstGeom>
                          <a:noFill/>
                        </pic:spPr>
                      </pic:pic>
                    </a:graphicData>
                  </a:graphic>
                </wp:inline>
              </w:drawing>
            </w:r>
          </w:p>
          <w:p w14:paraId="4FE81C89" w14:textId="77777777" w:rsidR="00FD74B5" w:rsidRDefault="00FD74B5" w:rsidP="00834092">
            <w:pPr>
              <w:pStyle w:val="Caption"/>
            </w:pPr>
            <w:bookmarkStart w:id="44" w:name="_Ref529438755"/>
            <w:r>
              <w:t xml:space="preserve">Figure </w:t>
            </w:r>
            <w:r>
              <w:rPr>
                <w:noProof/>
              </w:rPr>
              <w:fldChar w:fldCharType="begin"/>
            </w:r>
            <w:r>
              <w:rPr>
                <w:noProof/>
              </w:rPr>
              <w:instrText xml:space="preserve"> SEQ Figure \* ARABIC </w:instrText>
            </w:r>
            <w:r>
              <w:rPr>
                <w:noProof/>
              </w:rPr>
              <w:fldChar w:fldCharType="separate"/>
            </w:r>
            <w:r w:rsidR="00355034">
              <w:rPr>
                <w:noProof/>
              </w:rPr>
              <w:t>6</w:t>
            </w:r>
            <w:r>
              <w:rPr>
                <w:noProof/>
              </w:rPr>
              <w:fldChar w:fldCharType="end"/>
            </w:r>
            <w:bookmarkEnd w:id="44"/>
            <w:r>
              <w:t>: Target s</w:t>
            </w:r>
            <w:r w:rsidRPr="00393BD9">
              <w:t xml:space="preserve">pecies identified by </w:t>
            </w:r>
            <w:proofErr w:type="spellStart"/>
            <w:r w:rsidRPr="00393BD9">
              <w:t>fisherfolk</w:t>
            </w:r>
            <w:proofErr w:type="spellEnd"/>
            <w:r>
              <w:t>,</w:t>
            </w:r>
            <w:r w:rsidRPr="00393BD9">
              <w:t xml:space="preserve"> ranked by frequency of response</w:t>
            </w:r>
          </w:p>
        </w:tc>
      </w:tr>
    </w:tbl>
    <w:p w14:paraId="2450D292" w14:textId="354E6C15" w:rsidR="00CE0601" w:rsidRDefault="00CF1AD1" w:rsidP="002C31B3">
      <w:pPr>
        <w:rPr>
          <w:lang w:val="en-US"/>
        </w:rPr>
      </w:pPr>
      <w:r>
        <w:rPr>
          <w:lang w:val="en-US"/>
        </w:rPr>
        <w:t xml:space="preserve">We asked </w:t>
      </w:r>
      <w:proofErr w:type="spellStart"/>
      <w:r>
        <w:rPr>
          <w:lang w:val="en-US"/>
        </w:rPr>
        <w:t>fisherfolk</w:t>
      </w:r>
      <w:proofErr w:type="spellEnd"/>
      <w:r>
        <w:rPr>
          <w:lang w:val="en-US"/>
        </w:rPr>
        <w:t xml:space="preserve"> to tell us the top species they targeted when fishing</w:t>
      </w:r>
      <w:r w:rsidR="00FD74B5">
        <w:rPr>
          <w:lang w:val="en-US"/>
        </w:rPr>
        <w:t xml:space="preserve"> </w:t>
      </w:r>
      <w:r w:rsidR="00FD74B5" w:rsidRPr="00FD74B5">
        <w:rPr>
          <w:b/>
          <w:lang w:val="en-US"/>
        </w:rPr>
        <w:t>[2g, 2h, 2i]</w:t>
      </w:r>
      <w:r w:rsidR="008C2FE2">
        <w:rPr>
          <w:lang w:val="en-US"/>
        </w:rPr>
        <w:t xml:space="preserve"> and about their usage of a range of fishing methods and gear types</w:t>
      </w:r>
      <w:r w:rsidR="00FD74B5">
        <w:rPr>
          <w:lang w:val="en-US"/>
        </w:rPr>
        <w:t xml:space="preserve"> </w:t>
      </w:r>
      <w:r w:rsidR="00FD74B5" w:rsidRPr="00FD74B5">
        <w:rPr>
          <w:b/>
          <w:lang w:val="en-US"/>
        </w:rPr>
        <w:t>[2j]</w:t>
      </w:r>
      <w:r>
        <w:rPr>
          <w:lang w:val="en-US"/>
        </w:rPr>
        <w:t>.</w:t>
      </w:r>
      <w:r w:rsidR="00D07D6C">
        <w:rPr>
          <w:lang w:val="en-US"/>
        </w:rPr>
        <w:t xml:space="preserve"> </w:t>
      </w:r>
      <w:r w:rsidR="008C2FE2">
        <w:rPr>
          <w:lang w:val="en-US"/>
        </w:rPr>
        <w:t>With regard to target species, this</w:t>
      </w:r>
      <w:r w:rsidR="00D07D6C">
        <w:rPr>
          <w:lang w:val="en-US"/>
        </w:rPr>
        <w:t xml:space="preserve"> was an open-ended question so responses included a combination of local and common names for fish and often were not species-specific but referred to groupings (e.g., “</w:t>
      </w:r>
      <w:r w:rsidR="0092048F">
        <w:rPr>
          <w:lang w:val="en-US"/>
        </w:rPr>
        <w:t>snappers</w:t>
      </w:r>
      <w:r w:rsidR="00D07D6C">
        <w:rPr>
          <w:lang w:val="en-US"/>
        </w:rPr>
        <w:t>”).</w:t>
      </w:r>
      <w:r w:rsidR="0092048F">
        <w:rPr>
          <w:lang w:val="en-US"/>
        </w:rPr>
        <w:t xml:space="preserve"> </w:t>
      </w:r>
      <w:r w:rsidR="0092048F">
        <w:rPr>
          <w:lang w:val="en-US"/>
        </w:rPr>
        <w:fldChar w:fldCharType="begin"/>
      </w:r>
      <w:r w:rsidR="0092048F">
        <w:rPr>
          <w:lang w:val="en-US"/>
        </w:rPr>
        <w:instrText xml:space="preserve"> REF _Ref529438755 \h </w:instrText>
      </w:r>
      <w:r w:rsidR="0092048F">
        <w:rPr>
          <w:lang w:val="en-US"/>
        </w:rPr>
      </w:r>
      <w:r w:rsidR="0092048F">
        <w:rPr>
          <w:lang w:val="en-US"/>
        </w:rPr>
        <w:fldChar w:fldCharType="separate"/>
      </w:r>
      <w:r w:rsidR="00355034">
        <w:t xml:space="preserve">Figure </w:t>
      </w:r>
      <w:r w:rsidR="00355034">
        <w:rPr>
          <w:noProof/>
        </w:rPr>
        <w:t>6</w:t>
      </w:r>
      <w:r w:rsidR="0092048F">
        <w:rPr>
          <w:lang w:val="en-US"/>
        </w:rPr>
        <w:fldChar w:fldCharType="end"/>
      </w:r>
      <w:r w:rsidR="0092048F">
        <w:rPr>
          <w:lang w:val="en-US"/>
        </w:rPr>
        <w:t xml:space="preserve"> summarizes the distribution of fish species / groups targeted by respondents in our sample. Tuna (including specific mention of yellow fin tuna, </w:t>
      </w:r>
      <w:proofErr w:type="spellStart"/>
      <w:r w:rsidR="0092048F" w:rsidRPr="0092048F">
        <w:rPr>
          <w:i/>
          <w:lang w:val="en-US"/>
        </w:rPr>
        <w:t>Thunnus</w:t>
      </w:r>
      <w:proofErr w:type="spellEnd"/>
      <w:r w:rsidR="0092048F" w:rsidRPr="0092048F">
        <w:rPr>
          <w:i/>
          <w:lang w:val="en-US"/>
        </w:rPr>
        <w:t xml:space="preserve"> </w:t>
      </w:r>
      <w:proofErr w:type="spellStart"/>
      <w:r w:rsidR="0092048F" w:rsidRPr="0092048F">
        <w:rPr>
          <w:i/>
          <w:lang w:val="en-US"/>
        </w:rPr>
        <w:t>albacares</w:t>
      </w:r>
      <w:proofErr w:type="spellEnd"/>
      <w:r w:rsidR="0092048F">
        <w:rPr>
          <w:lang w:val="en-US"/>
        </w:rPr>
        <w:t>) and common dolphinfish (</w:t>
      </w:r>
      <w:proofErr w:type="spellStart"/>
      <w:r w:rsidR="0092048F" w:rsidRPr="0092048F">
        <w:rPr>
          <w:i/>
          <w:lang w:val="en-US"/>
        </w:rPr>
        <w:t>Coryphaena</w:t>
      </w:r>
      <w:proofErr w:type="spellEnd"/>
      <w:r w:rsidR="0092048F" w:rsidRPr="0092048F">
        <w:rPr>
          <w:i/>
          <w:lang w:val="en-US"/>
        </w:rPr>
        <w:t xml:space="preserve"> </w:t>
      </w:r>
      <w:proofErr w:type="spellStart"/>
      <w:r w:rsidR="0092048F" w:rsidRPr="0092048F">
        <w:rPr>
          <w:i/>
          <w:lang w:val="en-US"/>
        </w:rPr>
        <w:t>hippurus</w:t>
      </w:r>
      <w:proofErr w:type="spellEnd"/>
      <w:r w:rsidR="0092048F">
        <w:rPr>
          <w:lang w:val="en-US"/>
        </w:rPr>
        <w:t xml:space="preserve">) are the types of fish most targeted by fishers in our sample, with snappers (including specific mention </w:t>
      </w:r>
      <w:r w:rsidR="00AB5353">
        <w:rPr>
          <w:lang w:val="en-US"/>
        </w:rPr>
        <w:t xml:space="preserve">of </w:t>
      </w:r>
      <w:r w:rsidR="0092048F">
        <w:rPr>
          <w:lang w:val="en-US"/>
        </w:rPr>
        <w:t xml:space="preserve">queen snapper, </w:t>
      </w:r>
      <w:proofErr w:type="spellStart"/>
      <w:r w:rsidR="0092048F" w:rsidRPr="00323E69">
        <w:rPr>
          <w:i/>
          <w:lang w:val="en-US"/>
        </w:rPr>
        <w:t>Etelis</w:t>
      </w:r>
      <w:proofErr w:type="spellEnd"/>
      <w:r w:rsidR="0092048F" w:rsidRPr="00323E69">
        <w:rPr>
          <w:i/>
          <w:lang w:val="en-US"/>
        </w:rPr>
        <w:t xml:space="preserve"> </w:t>
      </w:r>
      <w:proofErr w:type="spellStart"/>
      <w:r w:rsidR="0092048F" w:rsidRPr="00323E69">
        <w:rPr>
          <w:i/>
          <w:lang w:val="en-US"/>
        </w:rPr>
        <w:t>oculatus</w:t>
      </w:r>
      <w:proofErr w:type="spellEnd"/>
      <w:r w:rsidR="00323E69">
        <w:rPr>
          <w:lang w:val="en-US"/>
        </w:rPr>
        <w:t>) in third place. The</w:t>
      </w:r>
      <w:r w:rsidR="00393BD9">
        <w:rPr>
          <w:lang w:val="en-US"/>
        </w:rPr>
        <w:t xml:space="preserve"> breakout of </w:t>
      </w:r>
      <w:r w:rsidR="00323E69">
        <w:rPr>
          <w:lang w:val="en-US"/>
        </w:rPr>
        <w:t xml:space="preserve">targeted fish shown here is simply illustrative of the sample of </w:t>
      </w:r>
      <w:proofErr w:type="spellStart"/>
      <w:r w:rsidR="00323E69">
        <w:rPr>
          <w:lang w:val="en-US"/>
        </w:rPr>
        <w:t>fisherfolk</w:t>
      </w:r>
      <w:proofErr w:type="spellEnd"/>
      <w:r w:rsidR="00323E69">
        <w:rPr>
          <w:lang w:val="en-US"/>
        </w:rPr>
        <w:t xml:space="preserve"> operating in Montego Bay, Kingstown and Roseau as a whole.</w:t>
      </w:r>
      <w:r w:rsidR="008C2FE2">
        <w:rPr>
          <w:lang w:val="en-US"/>
        </w:rPr>
        <w:t xml:space="preserve"> Patterns are clearer for fishing methods / gear types, where an overwhelming majority report fishing via hook and line with most frequency. Differences between Jamaican and respondents from Eastern Caribbean are evident, with fishers sampled in Montego Bay also using fish pots in a significant way (see further breakdown in </w:t>
      </w:r>
      <w:r w:rsidR="00AB5353">
        <w:rPr>
          <w:lang w:val="en-US"/>
        </w:rPr>
        <w:fldChar w:fldCharType="begin"/>
      </w:r>
      <w:r w:rsidR="00AB5353">
        <w:rPr>
          <w:lang w:val="en-US"/>
        </w:rPr>
        <w:instrText xml:space="preserve"> REF _Ref529437731 \h </w:instrText>
      </w:r>
      <w:r w:rsidR="00AB5353">
        <w:rPr>
          <w:lang w:val="en-US"/>
        </w:rPr>
      </w:r>
      <w:r w:rsidR="00AB5353">
        <w:rPr>
          <w:lang w:val="en-US"/>
        </w:rPr>
        <w:fldChar w:fldCharType="separate"/>
      </w:r>
      <w:r w:rsidR="00355034">
        <w:t xml:space="preserve">Annex 3: Additional information on </w:t>
      </w:r>
      <w:proofErr w:type="spellStart"/>
      <w:r w:rsidR="00355034">
        <w:t>fisherfolk</w:t>
      </w:r>
      <w:proofErr w:type="spellEnd"/>
      <w:r w:rsidR="00355034">
        <w:t xml:space="preserve"> activities</w:t>
      </w:r>
      <w:r w:rsidR="00AB5353">
        <w:rPr>
          <w:lang w:val="en-US"/>
        </w:rPr>
        <w:fldChar w:fldCharType="end"/>
      </w:r>
      <w:r w:rsidR="008C2FE2">
        <w:rPr>
          <w:lang w:val="en-US"/>
        </w:rPr>
        <w:t>).</w:t>
      </w:r>
    </w:p>
    <w:p w14:paraId="3C9608B6" w14:textId="1D78AFBC" w:rsidR="008C2FE2" w:rsidRDefault="008C2FE2" w:rsidP="002C31B3">
      <w:pPr>
        <w:rPr>
          <w:lang w:val="en-US"/>
        </w:rPr>
      </w:pPr>
      <w:r>
        <w:rPr>
          <w:lang w:val="en-US"/>
        </w:rPr>
        <w:t xml:space="preserve">We asked fishers a few questions on marketing </w:t>
      </w:r>
      <w:r w:rsidR="0096338C">
        <w:rPr>
          <w:lang w:val="en-US"/>
        </w:rPr>
        <w:t>and economic a</w:t>
      </w:r>
      <w:r>
        <w:rPr>
          <w:lang w:val="en-US"/>
        </w:rPr>
        <w:t xml:space="preserve">spects of their fishing activities. </w:t>
      </w:r>
      <w:r w:rsidR="0096338C">
        <w:rPr>
          <w:lang w:val="en-US"/>
        </w:rPr>
        <w:t xml:space="preserve">A majority of </w:t>
      </w:r>
      <w:proofErr w:type="spellStart"/>
      <w:r w:rsidR="0096338C">
        <w:rPr>
          <w:lang w:val="en-US"/>
        </w:rPr>
        <w:t>fisherfolk</w:t>
      </w:r>
      <w:proofErr w:type="spellEnd"/>
      <w:r w:rsidR="0096338C">
        <w:rPr>
          <w:lang w:val="en-US"/>
        </w:rPr>
        <w:t xml:space="preserve"> sampled in Jamaica (75%) and Dominica (85%) sell their catch to community members</w:t>
      </w:r>
      <w:r w:rsidR="00FD74B5">
        <w:rPr>
          <w:lang w:val="en-US"/>
        </w:rPr>
        <w:t xml:space="preserve"> </w:t>
      </w:r>
      <w:r w:rsidR="00FD74B5" w:rsidRPr="00FD74B5">
        <w:rPr>
          <w:b/>
          <w:lang w:val="en-US"/>
        </w:rPr>
        <w:t>[2k]</w:t>
      </w:r>
      <w:r w:rsidR="0096338C">
        <w:rPr>
          <w:lang w:val="en-US"/>
        </w:rPr>
        <w:t>. In St. Vincent and the Grenadines sales through the fishing complex occur in a significant way (about 82% of respondents). Fishers from Eastern Caribbean in our sample have a more diverse client base than fishers in Jamaica</w:t>
      </w:r>
      <w:r w:rsidR="00FD74B5">
        <w:rPr>
          <w:lang w:val="en-US"/>
        </w:rPr>
        <w:t xml:space="preserve"> </w:t>
      </w:r>
      <w:r w:rsidR="00FD74B5" w:rsidRPr="00FD74B5">
        <w:rPr>
          <w:b/>
          <w:lang w:val="en-US"/>
        </w:rPr>
        <w:t>[2l]</w:t>
      </w:r>
      <w:r w:rsidR="0096338C">
        <w:rPr>
          <w:lang w:val="en-US"/>
        </w:rPr>
        <w:t xml:space="preserve">. At least a quarter of respondents from the Eastern Caribbean sell their catch to </w:t>
      </w:r>
      <w:r w:rsidR="00AF4A47">
        <w:rPr>
          <w:lang w:val="en-US"/>
        </w:rPr>
        <w:t xml:space="preserve">3 different types of buyers, whereas Jamaican respondents only to 2. </w:t>
      </w:r>
      <w:r w:rsidR="00AF4A47">
        <w:rPr>
          <w:lang w:val="en-US"/>
        </w:rPr>
        <w:fldChar w:fldCharType="begin"/>
      </w:r>
      <w:r w:rsidR="00AF4A47">
        <w:rPr>
          <w:lang w:val="en-US"/>
        </w:rPr>
        <w:instrText xml:space="preserve"> REF _Ref529434922 \h </w:instrText>
      </w:r>
      <w:r w:rsidR="00AF4A47">
        <w:rPr>
          <w:lang w:val="en-US"/>
        </w:rPr>
      </w:r>
      <w:r w:rsidR="00AF4A47">
        <w:rPr>
          <w:lang w:val="en-US"/>
        </w:rPr>
        <w:fldChar w:fldCharType="separate"/>
      </w:r>
      <w:r w:rsidR="00355034">
        <w:t xml:space="preserve">Table </w:t>
      </w:r>
      <w:r w:rsidR="00355034">
        <w:rPr>
          <w:noProof/>
        </w:rPr>
        <w:t>7</w:t>
      </w:r>
      <w:r w:rsidR="00AF4A47">
        <w:rPr>
          <w:lang w:val="en-US"/>
        </w:rPr>
        <w:fldChar w:fldCharType="end"/>
      </w:r>
      <w:r w:rsidR="00AF4A47">
        <w:rPr>
          <w:lang w:val="en-US"/>
        </w:rPr>
        <w:t xml:space="preserve"> also shows information on the cost of fishing</w:t>
      </w:r>
      <w:r w:rsidR="00FD74B5">
        <w:rPr>
          <w:lang w:val="en-US"/>
        </w:rPr>
        <w:t xml:space="preserve"> </w:t>
      </w:r>
      <w:r w:rsidR="00FD74B5" w:rsidRPr="00FD74B5">
        <w:rPr>
          <w:b/>
          <w:lang w:val="en-US"/>
        </w:rPr>
        <w:t>[2m]</w:t>
      </w:r>
      <w:r w:rsidR="00AF4A47">
        <w:rPr>
          <w:lang w:val="en-US"/>
        </w:rPr>
        <w:t xml:space="preserve">. On average, </w:t>
      </w:r>
      <w:proofErr w:type="spellStart"/>
      <w:r w:rsidR="00AF4A47">
        <w:rPr>
          <w:lang w:val="en-US"/>
        </w:rPr>
        <w:t>fisherfolk</w:t>
      </w:r>
      <w:proofErr w:type="spellEnd"/>
      <w:r w:rsidR="00AF4A47">
        <w:rPr>
          <w:lang w:val="en-US"/>
        </w:rPr>
        <w:t xml:space="preserve"> </w:t>
      </w:r>
      <w:r w:rsidR="002D27F3">
        <w:rPr>
          <w:lang w:val="en-US"/>
        </w:rPr>
        <w:t>in our sample spend about EC$</w:t>
      </w:r>
      <w:r w:rsidR="00A8614D">
        <w:rPr>
          <w:lang w:val="en-US"/>
        </w:rPr>
        <w:t>421</w:t>
      </w:r>
      <w:r w:rsidR="00AF4A47">
        <w:rPr>
          <w:lang w:val="en-US"/>
        </w:rPr>
        <w:t xml:space="preserve"> </w:t>
      </w:r>
      <w:r w:rsidR="00D508EA">
        <w:rPr>
          <w:lang w:val="en-US"/>
        </w:rPr>
        <w:t xml:space="preserve">of running costs </w:t>
      </w:r>
      <w:r w:rsidR="00AF4A47">
        <w:rPr>
          <w:lang w:val="en-US"/>
        </w:rPr>
        <w:t xml:space="preserve">per fishing trip, although the range spans two orders of </w:t>
      </w:r>
      <w:r w:rsidR="00AF4A47" w:rsidRPr="00A8614D">
        <w:rPr>
          <w:lang w:val="en-US"/>
        </w:rPr>
        <w:t xml:space="preserve">magnitude </w:t>
      </w:r>
      <w:r w:rsidR="00A8614D" w:rsidRPr="00A8614D">
        <w:rPr>
          <w:lang w:val="en-US"/>
        </w:rPr>
        <w:t>(~EC$20 to EC$1880; this latter value could be considered an outlier, see further descriptive statistics in Annex 3</w:t>
      </w:r>
      <w:r w:rsidR="00AF4A47" w:rsidRPr="00A8614D">
        <w:rPr>
          <w:lang w:val="en-US"/>
        </w:rPr>
        <w:t xml:space="preserve">). </w:t>
      </w:r>
      <w:r w:rsidR="00D508EA">
        <w:rPr>
          <w:lang w:val="en-US"/>
        </w:rPr>
        <w:t>On average, fuel expenses make up more than half the total running costs</w:t>
      </w:r>
      <w:r w:rsidR="000A0123">
        <w:rPr>
          <w:lang w:val="en-US"/>
        </w:rPr>
        <w:t xml:space="preserve"> (~67%)</w:t>
      </w:r>
      <w:r w:rsidR="00D508EA">
        <w:rPr>
          <w:lang w:val="en-US"/>
        </w:rPr>
        <w:t>, with bait coming</w:t>
      </w:r>
      <w:r w:rsidR="000A0123">
        <w:rPr>
          <w:lang w:val="en-US"/>
        </w:rPr>
        <w:t xml:space="preserve"> in second (~12%)</w:t>
      </w:r>
      <w:r w:rsidR="00FD74B5">
        <w:rPr>
          <w:lang w:val="en-US"/>
        </w:rPr>
        <w:t xml:space="preserve"> </w:t>
      </w:r>
      <w:r w:rsidR="00FD74B5" w:rsidRPr="00FD74B5">
        <w:rPr>
          <w:b/>
          <w:lang w:val="en-US"/>
        </w:rPr>
        <w:t>[2n]</w:t>
      </w:r>
      <w:r w:rsidR="000A0123">
        <w:rPr>
          <w:lang w:val="en-US"/>
        </w:rPr>
        <w:t>.</w:t>
      </w:r>
    </w:p>
    <w:p w14:paraId="206F282F" w14:textId="5AA14A1D" w:rsidR="00055E46" w:rsidRDefault="00055E46" w:rsidP="00055E46">
      <w:pPr>
        <w:rPr>
          <w:lang w:val="en-US"/>
        </w:rPr>
      </w:pPr>
      <w:r>
        <w:rPr>
          <w:lang w:val="en-US"/>
        </w:rPr>
        <w:t xml:space="preserve">We asked </w:t>
      </w:r>
      <w:proofErr w:type="spellStart"/>
      <w:r>
        <w:rPr>
          <w:lang w:val="en-US"/>
        </w:rPr>
        <w:t>fisherfolk</w:t>
      </w:r>
      <w:proofErr w:type="spellEnd"/>
      <w:r>
        <w:rPr>
          <w:lang w:val="en-US"/>
        </w:rPr>
        <w:t xml:space="preserve"> questions to elicit their perceptions on aspects of fishing performance, including the best months to fish and observations on changes in catch</w:t>
      </w:r>
      <w:r w:rsidR="00FD74B5">
        <w:rPr>
          <w:lang w:val="en-US"/>
        </w:rPr>
        <w:t xml:space="preserve"> </w:t>
      </w:r>
      <w:r w:rsidR="00FD74B5" w:rsidRPr="00FD74B5">
        <w:rPr>
          <w:b/>
          <w:lang w:val="en-US"/>
        </w:rPr>
        <w:t>[3a, 3b, 3c]</w:t>
      </w:r>
      <w:r>
        <w:rPr>
          <w:lang w:val="en-US"/>
        </w:rPr>
        <w:t xml:space="preserve">. In Jamaica (Montego Bay), </w:t>
      </w:r>
      <w:proofErr w:type="spellStart"/>
      <w:r>
        <w:rPr>
          <w:lang w:val="en-US"/>
        </w:rPr>
        <w:t>fisherfolk</w:t>
      </w:r>
      <w:proofErr w:type="spellEnd"/>
      <w:r>
        <w:rPr>
          <w:lang w:val="en-US"/>
        </w:rPr>
        <w:t xml:space="preserve"> responses on best months to fish using hook and line suggest a bi-modal distribution of best fishing months: January and February, then September and October (see</w:t>
      </w:r>
      <w:r w:rsidR="00875ED5">
        <w:rPr>
          <w:lang w:val="en-US"/>
        </w:rPr>
        <w:t xml:space="preserve"> </w:t>
      </w:r>
      <w:r w:rsidR="00875ED5">
        <w:rPr>
          <w:lang w:val="en-US"/>
        </w:rPr>
        <w:fldChar w:fldCharType="begin"/>
      </w:r>
      <w:r w:rsidR="00875ED5">
        <w:rPr>
          <w:lang w:val="en-US"/>
        </w:rPr>
        <w:instrText xml:space="preserve"> REF _Ref536529064 \h </w:instrText>
      </w:r>
      <w:r w:rsidR="00875ED5">
        <w:rPr>
          <w:lang w:val="en-US"/>
        </w:rPr>
      </w:r>
      <w:r w:rsidR="00875ED5">
        <w:rPr>
          <w:lang w:val="en-US"/>
        </w:rPr>
        <w:fldChar w:fldCharType="separate"/>
      </w:r>
      <w:r w:rsidR="00355034">
        <w:t xml:space="preserve">Figure </w:t>
      </w:r>
      <w:r w:rsidR="00355034">
        <w:rPr>
          <w:noProof/>
        </w:rPr>
        <w:t>7</w:t>
      </w:r>
      <w:r w:rsidR="00875ED5">
        <w:rPr>
          <w:lang w:val="en-US"/>
        </w:rPr>
        <w:fldChar w:fldCharType="end"/>
      </w:r>
      <w:r>
        <w:rPr>
          <w:lang w:val="en-US"/>
        </w:rPr>
        <w:t xml:space="preserve">). In contrast, the distribution of best months to fish using hook and line gear for </w:t>
      </w:r>
      <w:proofErr w:type="spellStart"/>
      <w:r>
        <w:rPr>
          <w:lang w:val="en-US"/>
        </w:rPr>
        <w:t>fisherfolk</w:t>
      </w:r>
      <w:proofErr w:type="spellEnd"/>
      <w:r>
        <w:rPr>
          <w:lang w:val="en-US"/>
        </w:rPr>
        <w:t xml:space="preserve"> in Kingstown is more evenly distributed between January and September, with a slight peak in June</w:t>
      </w:r>
      <w:r w:rsidR="00875ED5">
        <w:rPr>
          <w:lang w:val="en-US"/>
        </w:rPr>
        <w:t xml:space="preserve"> </w:t>
      </w:r>
      <w:r w:rsidR="00875ED5" w:rsidRPr="00875ED5">
        <w:rPr>
          <w:lang w:val="en-US"/>
        </w:rPr>
        <w:t>and a slight decrease reported for the last calendar quarter</w:t>
      </w:r>
      <w:r>
        <w:rPr>
          <w:lang w:val="en-US"/>
        </w:rPr>
        <w:t xml:space="preserve">. A majority of </w:t>
      </w:r>
      <w:proofErr w:type="spellStart"/>
      <w:r>
        <w:rPr>
          <w:lang w:val="en-US"/>
        </w:rPr>
        <w:t>fisherfolk</w:t>
      </w:r>
      <w:proofErr w:type="spellEnd"/>
      <w:r>
        <w:rPr>
          <w:lang w:val="en-US"/>
        </w:rPr>
        <w:t xml:space="preserve"> in Roseau identify July, August and September as the best months to fish </w:t>
      </w:r>
      <w:r>
        <w:rPr>
          <w:lang w:val="en-US"/>
        </w:rPr>
        <w:lastRenderedPageBreak/>
        <w:t>using hook and line gear.</w:t>
      </w:r>
      <w:r w:rsidR="00875ED5">
        <w:rPr>
          <w:lang w:val="en-US"/>
        </w:rPr>
        <w:t xml:space="preserve"> In the surveyed site</w:t>
      </w:r>
      <w:r w:rsidR="0032026F">
        <w:rPr>
          <w:lang w:val="en-US"/>
        </w:rPr>
        <w:t xml:space="preserve">s, </w:t>
      </w:r>
      <w:r w:rsidR="00875ED5" w:rsidRPr="00875ED5">
        <w:rPr>
          <w:lang w:val="en-US"/>
        </w:rPr>
        <w:t xml:space="preserve">hook and line was the </w:t>
      </w:r>
      <w:r w:rsidR="00875ED5">
        <w:rPr>
          <w:lang w:val="en-US"/>
        </w:rPr>
        <w:t xml:space="preserve">most </w:t>
      </w:r>
      <w:r w:rsidR="00875ED5" w:rsidRPr="00875ED5">
        <w:rPr>
          <w:lang w:val="en-US"/>
        </w:rPr>
        <w:t>common gear</w:t>
      </w:r>
      <w:r w:rsidR="00875ED5">
        <w:rPr>
          <w:lang w:val="en-US"/>
        </w:rPr>
        <w:t xml:space="preserve"> reported but others are in use as well (see Annex 3 for further information).</w:t>
      </w:r>
    </w:p>
    <w:p w14:paraId="16B5019F" w14:textId="77777777" w:rsidR="00055E46" w:rsidRDefault="00055E46" w:rsidP="00055E46">
      <w:pPr>
        <w:jc w:val="center"/>
        <w:rPr>
          <w:lang w:val="en-US"/>
        </w:rPr>
      </w:pPr>
      <w:r>
        <w:rPr>
          <w:noProof/>
          <w:lang w:eastAsia="en-CA"/>
        </w:rPr>
        <w:drawing>
          <wp:inline distT="0" distB="0" distL="0" distR="0" wp14:anchorId="1B36A7B1" wp14:editId="1ACBFCE8">
            <wp:extent cx="4826124" cy="2377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7631" cy="2378182"/>
                    </a:xfrm>
                    <a:prstGeom prst="rect">
                      <a:avLst/>
                    </a:prstGeom>
                    <a:noFill/>
                  </pic:spPr>
                </pic:pic>
              </a:graphicData>
            </a:graphic>
          </wp:inline>
        </w:drawing>
      </w:r>
    </w:p>
    <w:p w14:paraId="390BF805" w14:textId="77777777" w:rsidR="00055E46" w:rsidRDefault="00055E46" w:rsidP="003961D6">
      <w:pPr>
        <w:pStyle w:val="Caption"/>
      </w:pPr>
      <w:bookmarkStart w:id="45" w:name="_Ref536529064"/>
      <w:r>
        <w:t xml:space="preserve">Figure </w:t>
      </w:r>
      <w:r>
        <w:rPr>
          <w:noProof/>
        </w:rPr>
        <w:fldChar w:fldCharType="begin"/>
      </w:r>
      <w:r>
        <w:rPr>
          <w:noProof/>
        </w:rPr>
        <w:instrText xml:space="preserve"> SEQ Figure \* ARABIC </w:instrText>
      </w:r>
      <w:r>
        <w:rPr>
          <w:noProof/>
        </w:rPr>
        <w:fldChar w:fldCharType="separate"/>
      </w:r>
      <w:r w:rsidR="00355034">
        <w:rPr>
          <w:noProof/>
        </w:rPr>
        <w:t>7</w:t>
      </w:r>
      <w:r>
        <w:rPr>
          <w:noProof/>
        </w:rPr>
        <w:fldChar w:fldCharType="end"/>
      </w:r>
      <w:bookmarkEnd w:id="45"/>
      <w:r w:rsidRPr="007A21E1">
        <w:t xml:space="preserve">: </w:t>
      </w:r>
      <w:r>
        <w:t xml:space="preserve">Best months to fish using hook and line gear, by frequency of responses by </w:t>
      </w:r>
      <w:proofErr w:type="spellStart"/>
      <w:r>
        <w:t>fisherfolk</w:t>
      </w:r>
      <w:proofErr w:type="spellEnd"/>
      <w:r>
        <w:t xml:space="preserve"> sampled in Montego Bay, Kingstown and Roseau</w:t>
      </w:r>
    </w:p>
    <w:p w14:paraId="71D9B433" w14:textId="4A6AF702" w:rsidR="00C34156" w:rsidRPr="007A21E1" w:rsidRDefault="00C34156" w:rsidP="00C34156">
      <w:r>
        <w:t>Concerning perceived changes in the a</w:t>
      </w:r>
      <w:r w:rsidRPr="00C34156">
        <w:t xml:space="preserve">mount of fish caught </w:t>
      </w:r>
      <w:r>
        <w:t xml:space="preserve">since starting to fish, a strong majority (90%) of </w:t>
      </w:r>
      <w:proofErr w:type="spellStart"/>
      <w:r>
        <w:t>fisherfolk</w:t>
      </w:r>
      <w:proofErr w:type="spellEnd"/>
      <w:r>
        <w:t xml:space="preserve"> from two of the pilot study sites (Montego Bay and Roseau)</w:t>
      </w:r>
      <w:r w:rsidR="00B45F64">
        <w:t xml:space="preserve"> reported having seen changes, with a lower percentage reported by </w:t>
      </w:r>
      <w:proofErr w:type="spellStart"/>
      <w:r w:rsidR="00B45F64">
        <w:t>fisherfolk</w:t>
      </w:r>
      <w:proofErr w:type="spellEnd"/>
      <w:r w:rsidR="00B45F64">
        <w:t xml:space="preserve"> in Kingstown (50%). </w:t>
      </w:r>
      <w:r w:rsidR="00B45F64">
        <w:fldChar w:fldCharType="begin"/>
      </w:r>
      <w:r w:rsidR="00B45F64">
        <w:instrText xml:space="preserve"> REF _Ref529448871 \h </w:instrText>
      </w:r>
      <w:r w:rsidR="00B45F64">
        <w:fldChar w:fldCharType="separate"/>
      </w:r>
      <w:r w:rsidR="00355034">
        <w:t xml:space="preserve">Figure </w:t>
      </w:r>
      <w:r w:rsidR="00355034">
        <w:rPr>
          <w:noProof/>
        </w:rPr>
        <w:t>8</w:t>
      </w:r>
      <w:r w:rsidR="00B45F64">
        <w:fldChar w:fldCharType="end"/>
      </w:r>
      <w:r w:rsidR="00B45F64">
        <w:t xml:space="preserve"> shows the direction and types of changes observed. By frequency, the most significant observed change is the reduction in fish available (60 out of 117 respondents or 51%</w:t>
      </w:r>
      <w:r w:rsidR="00BB5B0C">
        <w:t>)</w:t>
      </w:r>
      <w:r w:rsidR="00B45F64">
        <w:t xml:space="preserve">. </w:t>
      </w:r>
      <w:proofErr w:type="spellStart"/>
      <w:r w:rsidR="00BB5B0C">
        <w:t>Fisherfolk</w:t>
      </w:r>
      <w:proofErr w:type="spellEnd"/>
      <w:r w:rsidR="00BB5B0C">
        <w:t xml:space="preserve"> have also observed more fish available and changes in the abundance of fish by season and location (35 out of 117 or 30%). Despite the focus of the question on </w:t>
      </w:r>
      <w:r w:rsidR="005718A7">
        <w:t>harvest levels</w:t>
      </w:r>
      <w:r w:rsidR="00BB5B0C">
        <w:t>, respondents noted other changes including degradation of harvesting grounds and habitats and a more crowded economic activity.</w:t>
      </w:r>
    </w:p>
    <w:p w14:paraId="484E8473" w14:textId="617B5B46" w:rsidR="00B45F64" w:rsidRDefault="00B45F64" w:rsidP="00B45F64">
      <w:pPr>
        <w:jc w:val="center"/>
      </w:pPr>
      <w:r>
        <w:rPr>
          <w:noProof/>
          <w:lang w:eastAsia="en-CA"/>
        </w:rPr>
        <w:drawing>
          <wp:inline distT="0" distB="0" distL="0" distR="0" wp14:anchorId="54696A77" wp14:editId="6B262F7E">
            <wp:extent cx="4493433" cy="25879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1625" cy="2586884"/>
                    </a:xfrm>
                    <a:prstGeom prst="rect">
                      <a:avLst/>
                    </a:prstGeom>
                    <a:noFill/>
                  </pic:spPr>
                </pic:pic>
              </a:graphicData>
            </a:graphic>
          </wp:inline>
        </w:drawing>
      </w:r>
    </w:p>
    <w:p w14:paraId="13B2AE61" w14:textId="503EFFF2" w:rsidR="00B45F64" w:rsidRDefault="00B45F64" w:rsidP="003961D6">
      <w:pPr>
        <w:pStyle w:val="Caption"/>
      </w:pPr>
      <w:bookmarkStart w:id="46" w:name="_Ref529448871"/>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8</w:t>
      </w:r>
      <w:r w:rsidR="008E53D0">
        <w:rPr>
          <w:noProof/>
        </w:rPr>
        <w:fldChar w:fldCharType="end"/>
      </w:r>
      <w:bookmarkEnd w:id="46"/>
      <w:r w:rsidRPr="007A21E1">
        <w:t xml:space="preserve">: </w:t>
      </w:r>
      <w:r>
        <w:t xml:space="preserve">Direction and type of changes in the amount of fish caught observed by </w:t>
      </w:r>
      <w:proofErr w:type="spellStart"/>
      <w:r>
        <w:t>fisherfolk</w:t>
      </w:r>
      <w:proofErr w:type="spellEnd"/>
      <w:r>
        <w:t xml:space="preserve"> sampled in Montego Bay, Kingstown and Roseau. Note that fishers reported ch</w:t>
      </w:r>
      <w:r w:rsidR="00224291">
        <w:t>anges beyond the amount of catch</w:t>
      </w:r>
      <w:r>
        <w:t>.</w:t>
      </w:r>
    </w:p>
    <w:p w14:paraId="073BFDBE" w14:textId="0E6DAA0F" w:rsidR="00B45F64" w:rsidRDefault="00252F88" w:rsidP="00AF4A47">
      <w:r>
        <w:rPr>
          <w:lang w:val="en-US"/>
        </w:rPr>
        <w:t xml:space="preserve">The influx of </w:t>
      </w:r>
      <w:proofErr w:type="spellStart"/>
      <w:r w:rsidRPr="00252F88">
        <w:rPr>
          <w:i/>
          <w:lang w:val="en-US"/>
        </w:rPr>
        <w:t>Sargassum</w:t>
      </w:r>
      <w:proofErr w:type="spellEnd"/>
      <w:r>
        <w:rPr>
          <w:lang w:val="en-US"/>
        </w:rPr>
        <w:t xml:space="preserve"> </w:t>
      </w:r>
      <w:r w:rsidRPr="008648CD">
        <w:t>(</w:t>
      </w:r>
      <w:proofErr w:type="spellStart"/>
      <w:r w:rsidRPr="00C15316">
        <w:rPr>
          <w:i/>
        </w:rPr>
        <w:t>Sargassum</w:t>
      </w:r>
      <w:proofErr w:type="spellEnd"/>
      <w:r w:rsidRPr="00C15316">
        <w:rPr>
          <w:i/>
        </w:rPr>
        <w:t xml:space="preserve"> </w:t>
      </w:r>
      <w:proofErr w:type="spellStart"/>
      <w:r w:rsidRPr="00C15316">
        <w:rPr>
          <w:i/>
        </w:rPr>
        <w:t>fluitans</w:t>
      </w:r>
      <w:proofErr w:type="spellEnd"/>
      <w:r w:rsidRPr="00C15316">
        <w:rPr>
          <w:i/>
        </w:rPr>
        <w:t xml:space="preserve">, S. </w:t>
      </w:r>
      <w:proofErr w:type="spellStart"/>
      <w:r w:rsidRPr="00C15316">
        <w:rPr>
          <w:i/>
        </w:rPr>
        <w:t>natans</w:t>
      </w:r>
      <w:proofErr w:type="spellEnd"/>
      <w:r w:rsidRPr="008648CD">
        <w:t>)</w:t>
      </w:r>
      <w:r>
        <w:t xml:space="preserve"> was an issue that was top of mind for stakeholders at the Regional Planning Workshop in April 2018. </w:t>
      </w:r>
      <w:r w:rsidR="003458C5">
        <w:t xml:space="preserve">Therefore, </w:t>
      </w:r>
      <w:r w:rsidR="003458C5" w:rsidRPr="003458C5">
        <w:t xml:space="preserve">we </w:t>
      </w:r>
      <w:r w:rsidR="003458C5">
        <w:t xml:space="preserve">sought to </w:t>
      </w:r>
      <w:r w:rsidR="003458C5" w:rsidRPr="003458C5">
        <w:t>capture (qualitatively) the impacts of the seaweed on fishing operations in Kingstown and Roseau</w:t>
      </w:r>
      <w:r w:rsidR="00FD74B5">
        <w:t xml:space="preserve"> </w:t>
      </w:r>
      <w:r w:rsidR="00FD74B5" w:rsidRPr="00FD74B5">
        <w:rPr>
          <w:b/>
        </w:rPr>
        <w:t>[4]</w:t>
      </w:r>
      <w:r w:rsidR="003458C5">
        <w:t>. On av</w:t>
      </w:r>
      <w:r>
        <w:t xml:space="preserve">erage, fishers report positive effects of </w:t>
      </w:r>
      <w:proofErr w:type="spellStart"/>
      <w:r w:rsidRPr="00620608">
        <w:rPr>
          <w:i/>
        </w:rPr>
        <w:t>Sargassum</w:t>
      </w:r>
      <w:proofErr w:type="spellEnd"/>
      <w:r>
        <w:t xml:space="preserve"> with slightly more frequency than negative or mixed effects. However, the </w:t>
      </w:r>
      <w:r>
        <w:lastRenderedPageBreak/>
        <w:t>differences in perspective between fishers in these two pilot sites are noteworthy, as fishers in Kingstown report mixed effects with most frequency (47%) and a majority of fishers in Roseau report positive effects (58%) (</w:t>
      </w:r>
      <w:proofErr w:type="gramStart"/>
      <w:r>
        <w:t>see</w:t>
      </w:r>
      <w:proofErr w:type="gramEnd"/>
      <w:r>
        <w:t xml:space="preserve"> breakout in Annex 3). </w:t>
      </w:r>
      <w:bookmarkStart w:id="47" w:name="_Hlk529879358"/>
      <w:r w:rsidR="00303242">
        <w:t xml:space="preserve">Fishers observe that the presence of </w:t>
      </w:r>
      <w:proofErr w:type="spellStart"/>
      <w:r w:rsidR="00303242" w:rsidRPr="00303242">
        <w:rPr>
          <w:i/>
        </w:rPr>
        <w:t>Sargassum</w:t>
      </w:r>
      <w:proofErr w:type="spellEnd"/>
      <w:r w:rsidR="00303242">
        <w:t xml:space="preserve"> increase</w:t>
      </w:r>
      <w:r w:rsidR="00CA4B53">
        <w:t>s</w:t>
      </w:r>
      <w:r w:rsidR="00303242">
        <w:t xml:space="preserve"> the amounts of fish available and make</w:t>
      </w:r>
      <w:r w:rsidR="00CA4B53">
        <w:t>s</w:t>
      </w:r>
      <w:r w:rsidR="00303242">
        <w:t xml:space="preserve"> some species easier to access (dolphinfish and </w:t>
      </w:r>
      <w:proofErr w:type="spellStart"/>
      <w:r w:rsidR="00303242">
        <w:t>cavalli</w:t>
      </w:r>
      <w:proofErr w:type="spellEnd"/>
      <w:r w:rsidR="00303242">
        <w:t xml:space="preserve">, explicitly mentioned). However, the seaweed also causes fishing lines and nets to tangle, obstructs or damages engines and equipment and requires more maintenance work on engines. A minority of fishers were neutral or not affected by </w:t>
      </w:r>
      <w:proofErr w:type="spellStart"/>
      <w:r w:rsidR="00303242" w:rsidRPr="00303242">
        <w:rPr>
          <w:i/>
        </w:rPr>
        <w:t>Sargassum</w:t>
      </w:r>
      <w:proofErr w:type="spellEnd"/>
      <w:r w:rsidR="00303242">
        <w:t>, with at least one mentioning that this was because of his focus on demersal fishing.</w:t>
      </w:r>
      <w:bookmarkEnd w:id="47"/>
    </w:p>
    <w:p w14:paraId="3F3BE12D" w14:textId="77777777" w:rsidR="002C31B3" w:rsidRPr="00726078" w:rsidRDefault="002C31B3" w:rsidP="004253BA">
      <w:pPr>
        <w:pStyle w:val="Heading2"/>
      </w:pPr>
      <w:bookmarkStart w:id="48" w:name="_Toc382132"/>
      <w:r w:rsidRPr="00726078">
        <w:t>Managers</w:t>
      </w:r>
      <w:bookmarkEnd w:id="48"/>
    </w:p>
    <w:p w14:paraId="657F5703" w14:textId="552F3635" w:rsidR="002C31B3" w:rsidRDefault="00BA339A" w:rsidP="002C31B3">
      <w:r>
        <w:t>M</w:t>
      </w:r>
      <w:r w:rsidR="001872AB">
        <w:t xml:space="preserve">anagers who responded to the survey as part of the KAP research consisted of women and men in equal proportions </w:t>
      </w:r>
      <w:r w:rsidR="003B0D96">
        <w:t>(</w:t>
      </w:r>
      <w:r w:rsidR="003B0D96">
        <w:fldChar w:fldCharType="begin"/>
      </w:r>
      <w:r w:rsidR="003B0D96">
        <w:instrText xml:space="preserve"> REF _Ref529715606 \h </w:instrText>
      </w:r>
      <w:r w:rsidR="003B0D96">
        <w:fldChar w:fldCharType="separate"/>
      </w:r>
      <w:r w:rsidR="00355034">
        <w:t xml:space="preserve">Table </w:t>
      </w:r>
      <w:r w:rsidR="00355034">
        <w:rPr>
          <w:noProof/>
        </w:rPr>
        <w:t>8</w:t>
      </w:r>
      <w:r w:rsidR="003B0D96">
        <w:fldChar w:fldCharType="end"/>
      </w:r>
      <w:r w:rsidR="003B0D96">
        <w:t xml:space="preserve">). </w:t>
      </w:r>
      <w:r w:rsidR="00507EE4">
        <w:t>Managers are diverse in their years of experience working in or supporting the fisheries sectors (</w:t>
      </w:r>
      <w:r w:rsidR="00507EE4">
        <w:fldChar w:fldCharType="begin"/>
      </w:r>
      <w:r w:rsidR="00507EE4">
        <w:instrText xml:space="preserve"> REF _Ref529717148 \h </w:instrText>
      </w:r>
      <w:r w:rsidR="00507EE4">
        <w:fldChar w:fldCharType="separate"/>
      </w:r>
      <w:r w:rsidR="00355034" w:rsidRPr="00507EE4">
        <w:t xml:space="preserve">Table </w:t>
      </w:r>
      <w:r w:rsidR="00355034">
        <w:rPr>
          <w:noProof/>
        </w:rPr>
        <w:t>9</w:t>
      </w:r>
      <w:r w:rsidR="00507EE4">
        <w:fldChar w:fldCharType="end"/>
      </w:r>
      <w:r w:rsidR="00507EE4">
        <w:t xml:space="preserve">) and, although </w:t>
      </w:r>
      <w:r w:rsidR="00166160">
        <w:t xml:space="preserve">a greater proportion of </w:t>
      </w:r>
      <w:r w:rsidR="005718A7">
        <w:t xml:space="preserve">respondents </w:t>
      </w:r>
      <w:r w:rsidR="00507EE4">
        <w:t>reported working in Jamaica</w:t>
      </w:r>
      <w:r w:rsidR="00166160">
        <w:t xml:space="preserve"> than any other PPCR country</w:t>
      </w:r>
      <w:r w:rsidR="00507EE4">
        <w:t xml:space="preserve">, </w:t>
      </w:r>
      <w:r w:rsidR="00166160">
        <w:t>all PPCR countries are represented (</w:t>
      </w:r>
      <w:r w:rsidR="00166160">
        <w:fldChar w:fldCharType="begin"/>
      </w:r>
      <w:r w:rsidR="00166160">
        <w:instrText xml:space="preserve"> REF _Ref529717336 \h </w:instrText>
      </w:r>
      <w:r w:rsidR="00166160">
        <w:fldChar w:fldCharType="separate"/>
      </w:r>
      <w:r w:rsidR="00355034">
        <w:t xml:space="preserve">Figure </w:t>
      </w:r>
      <w:r w:rsidR="00355034">
        <w:rPr>
          <w:noProof/>
        </w:rPr>
        <w:t>9</w:t>
      </w:r>
      <w:r w:rsidR="00166160">
        <w:fldChar w:fldCharType="end"/>
      </w:r>
      <w:r w:rsidR="0016616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2"/>
        <w:gridCol w:w="4464"/>
      </w:tblGrid>
      <w:tr w:rsidR="003B0D96" w14:paraId="7FD65149" w14:textId="77777777" w:rsidTr="00F179EF">
        <w:tc>
          <w:tcPr>
            <w:tcW w:w="5412" w:type="dxa"/>
          </w:tcPr>
          <w:tbl>
            <w:tblPr>
              <w:tblpPr w:leftFromText="180" w:rightFromText="180" w:vertAnchor="text" w:horzAnchor="margin" w:tblpXSpec="center" w:tblpY="99"/>
              <w:tblOverlap w:val="never"/>
              <w:tblW w:w="2976" w:type="dxa"/>
              <w:tblLook w:val="04A0" w:firstRow="1" w:lastRow="0" w:firstColumn="1" w:lastColumn="0" w:noHBand="0" w:noVBand="1"/>
            </w:tblPr>
            <w:tblGrid>
              <w:gridCol w:w="425"/>
              <w:gridCol w:w="992"/>
              <w:gridCol w:w="709"/>
              <w:gridCol w:w="850"/>
            </w:tblGrid>
            <w:tr w:rsidR="003B0D96" w:rsidRPr="00D06484" w14:paraId="3A00BCB8" w14:textId="77777777" w:rsidTr="00F179EF">
              <w:trPr>
                <w:trHeight w:val="287"/>
              </w:trPr>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16DFAAF" w14:textId="77777777" w:rsidR="003B0D96" w:rsidRPr="00D06484" w:rsidRDefault="003B0D96" w:rsidP="00703EED">
                  <w:pPr>
                    <w:keepNext/>
                    <w:spacing w:after="0"/>
                    <w:jc w:val="center"/>
                    <w:rPr>
                      <w:rFonts w:ascii="Arial Narrow" w:hAnsi="Arial Narrow"/>
                      <w:b/>
                      <w:color w:val="FFFFFF" w:themeColor="background1"/>
                      <w:sz w:val="18"/>
                      <w:szCs w:val="18"/>
                      <w:lang w:eastAsia="en-CA"/>
                    </w:rPr>
                  </w:pPr>
                  <w:r w:rsidRPr="00D06484">
                    <w:rPr>
                      <w:rFonts w:ascii="Arial Narrow" w:hAnsi="Arial Narrow"/>
                      <w:b/>
                      <w:color w:val="FFFFFF" w:themeColor="background1"/>
                      <w:sz w:val="18"/>
                      <w:szCs w:val="18"/>
                      <w:lang w:eastAsia="en-CA"/>
                    </w:rPr>
                    <w:t>Sex</w:t>
                  </w:r>
                </w:p>
              </w:tc>
              <w:tc>
                <w:tcPr>
                  <w:tcW w:w="1559"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336D7C8" w14:textId="77777777" w:rsidR="003B0D96" w:rsidRPr="00D06484" w:rsidRDefault="003B0D96" w:rsidP="00703EED">
                  <w:pPr>
                    <w:keepNext/>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Total</w:t>
                  </w:r>
                </w:p>
              </w:tc>
            </w:tr>
            <w:tr w:rsidR="003B0D96" w:rsidRPr="00D06484" w14:paraId="57009F2A" w14:textId="77777777" w:rsidTr="00F179EF">
              <w:trPr>
                <w:trHeight w:val="276"/>
              </w:trPr>
              <w:tc>
                <w:tcPr>
                  <w:tcW w:w="1417"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4954A700" w14:textId="77777777" w:rsidR="003B0D96" w:rsidRPr="00D06484" w:rsidRDefault="003B0D96" w:rsidP="00703EED">
                  <w:pPr>
                    <w:keepNext/>
                    <w:spacing w:after="0"/>
                    <w:jc w:val="left"/>
                    <w:rPr>
                      <w:rFonts w:ascii="Arial Narrow" w:hAnsi="Arial Narrow"/>
                      <w:color w:val="FFFFFF" w:themeColor="background1"/>
                      <w:sz w:val="18"/>
                      <w:szCs w:val="18"/>
                      <w:lang w:eastAsia="en-CA"/>
                    </w:rPr>
                  </w:pPr>
                </w:p>
              </w:tc>
              <w:tc>
                <w:tcPr>
                  <w:tcW w:w="709" w:type="dxa"/>
                  <w:tcBorders>
                    <w:top w:val="nil"/>
                    <w:left w:val="nil"/>
                    <w:bottom w:val="single" w:sz="4" w:space="0" w:color="auto"/>
                    <w:right w:val="single" w:sz="4" w:space="0" w:color="auto"/>
                  </w:tcBorders>
                  <w:shd w:val="clear" w:color="auto" w:fill="003333" w:themeFill="accent1" w:themeFillShade="80"/>
                  <w:vAlign w:val="bottom"/>
                  <w:hideMark/>
                </w:tcPr>
                <w:p w14:paraId="4F9781C4" w14:textId="77777777" w:rsidR="003B0D96" w:rsidRPr="00D06484" w:rsidRDefault="003B0D96" w:rsidP="00703EED">
                  <w:pPr>
                    <w:keepNext/>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Count</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025A2315" w14:textId="77777777" w:rsidR="003B0D96" w:rsidRPr="00D06484" w:rsidRDefault="003B0D96" w:rsidP="00703EED">
                  <w:pPr>
                    <w:keepNext/>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Column N %</w:t>
                  </w:r>
                </w:p>
              </w:tc>
            </w:tr>
            <w:tr w:rsidR="003B0D96" w:rsidRPr="00D06484" w14:paraId="6CDDE871" w14:textId="77777777" w:rsidTr="00F179EF">
              <w:trPr>
                <w:trHeight w:val="300"/>
              </w:trPr>
              <w:tc>
                <w:tcPr>
                  <w:tcW w:w="425" w:type="dxa"/>
                  <w:tcBorders>
                    <w:top w:val="nil"/>
                    <w:left w:val="single" w:sz="4" w:space="0" w:color="auto"/>
                    <w:bottom w:val="nil"/>
                    <w:right w:val="single" w:sz="4" w:space="0" w:color="auto"/>
                  </w:tcBorders>
                  <w:shd w:val="clear" w:color="auto" w:fill="auto"/>
                  <w:hideMark/>
                </w:tcPr>
                <w:p w14:paraId="4DE6F37D" w14:textId="77777777" w:rsidR="003B0D96" w:rsidRPr="00D06484" w:rsidRDefault="003B0D96"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992" w:type="dxa"/>
                  <w:tcBorders>
                    <w:top w:val="nil"/>
                    <w:left w:val="nil"/>
                    <w:bottom w:val="single" w:sz="4" w:space="0" w:color="auto"/>
                    <w:right w:val="single" w:sz="4" w:space="0" w:color="auto"/>
                  </w:tcBorders>
                  <w:shd w:val="clear" w:color="auto" w:fill="auto"/>
                  <w:noWrap/>
                  <w:hideMark/>
                </w:tcPr>
                <w:p w14:paraId="3017DC1A" w14:textId="77777777" w:rsidR="003B0D96" w:rsidRPr="00D06484" w:rsidRDefault="003B0D96"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Female</w:t>
                  </w:r>
                </w:p>
              </w:tc>
              <w:tc>
                <w:tcPr>
                  <w:tcW w:w="709" w:type="dxa"/>
                  <w:tcBorders>
                    <w:top w:val="nil"/>
                    <w:left w:val="nil"/>
                    <w:bottom w:val="single" w:sz="4" w:space="0" w:color="auto"/>
                    <w:right w:val="single" w:sz="4" w:space="0" w:color="auto"/>
                  </w:tcBorders>
                  <w:shd w:val="clear" w:color="auto" w:fill="auto"/>
                  <w:noWrap/>
                  <w:vAlign w:val="center"/>
                  <w:hideMark/>
                </w:tcPr>
                <w:p w14:paraId="1E63952F" w14:textId="77777777" w:rsidR="003B0D96" w:rsidRPr="00D06484" w:rsidRDefault="003B0D96"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13</w:t>
                  </w:r>
                </w:p>
              </w:tc>
              <w:tc>
                <w:tcPr>
                  <w:tcW w:w="850" w:type="dxa"/>
                  <w:tcBorders>
                    <w:top w:val="nil"/>
                    <w:left w:val="nil"/>
                    <w:bottom w:val="single" w:sz="4" w:space="0" w:color="auto"/>
                    <w:right w:val="single" w:sz="4" w:space="0" w:color="auto"/>
                  </w:tcBorders>
                  <w:shd w:val="clear" w:color="auto" w:fill="auto"/>
                  <w:noWrap/>
                  <w:vAlign w:val="center"/>
                  <w:hideMark/>
                </w:tcPr>
                <w:p w14:paraId="6D5EE757" w14:textId="77777777" w:rsidR="003B0D96" w:rsidRPr="00D06484" w:rsidRDefault="003B0D96"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50%</w:t>
                  </w:r>
                </w:p>
              </w:tc>
            </w:tr>
            <w:tr w:rsidR="003B0D96" w:rsidRPr="00D06484" w14:paraId="73B4CD47" w14:textId="77777777" w:rsidTr="00F179EF">
              <w:trPr>
                <w:trHeight w:val="300"/>
              </w:trPr>
              <w:tc>
                <w:tcPr>
                  <w:tcW w:w="425" w:type="dxa"/>
                  <w:tcBorders>
                    <w:top w:val="nil"/>
                    <w:left w:val="single" w:sz="4" w:space="0" w:color="auto"/>
                    <w:bottom w:val="nil"/>
                    <w:right w:val="single" w:sz="4" w:space="0" w:color="auto"/>
                  </w:tcBorders>
                  <w:shd w:val="clear" w:color="auto" w:fill="auto"/>
                  <w:hideMark/>
                </w:tcPr>
                <w:p w14:paraId="182B3036" w14:textId="77777777" w:rsidR="003B0D96" w:rsidRPr="00D06484" w:rsidRDefault="003B0D96"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992" w:type="dxa"/>
                  <w:tcBorders>
                    <w:top w:val="nil"/>
                    <w:left w:val="nil"/>
                    <w:bottom w:val="single" w:sz="4" w:space="0" w:color="auto"/>
                    <w:right w:val="single" w:sz="4" w:space="0" w:color="auto"/>
                  </w:tcBorders>
                  <w:shd w:val="clear" w:color="auto" w:fill="auto"/>
                  <w:noWrap/>
                  <w:hideMark/>
                </w:tcPr>
                <w:p w14:paraId="4BE55684" w14:textId="77777777" w:rsidR="003B0D96" w:rsidRPr="00D06484" w:rsidRDefault="003B0D96"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Male</w:t>
                  </w:r>
                </w:p>
              </w:tc>
              <w:tc>
                <w:tcPr>
                  <w:tcW w:w="709" w:type="dxa"/>
                  <w:tcBorders>
                    <w:top w:val="nil"/>
                    <w:left w:val="nil"/>
                    <w:bottom w:val="single" w:sz="4" w:space="0" w:color="auto"/>
                    <w:right w:val="single" w:sz="4" w:space="0" w:color="auto"/>
                  </w:tcBorders>
                  <w:shd w:val="clear" w:color="auto" w:fill="auto"/>
                  <w:noWrap/>
                  <w:vAlign w:val="center"/>
                  <w:hideMark/>
                </w:tcPr>
                <w:p w14:paraId="3834EA0F" w14:textId="77777777" w:rsidR="003B0D96" w:rsidRPr="00D06484" w:rsidRDefault="003B0D96"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13</w:t>
                  </w:r>
                </w:p>
              </w:tc>
              <w:tc>
                <w:tcPr>
                  <w:tcW w:w="850" w:type="dxa"/>
                  <w:tcBorders>
                    <w:top w:val="nil"/>
                    <w:left w:val="nil"/>
                    <w:bottom w:val="single" w:sz="4" w:space="0" w:color="auto"/>
                    <w:right w:val="single" w:sz="4" w:space="0" w:color="auto"/>
                  </w:tcBorders>
                  <w:shd w:val="clear" w:color="auto" w:fill="auto"/>
                  <w:noWrap/>
                  <w:vAlign w:val="center"/>
                  <w:hideMark/>
                </w:tcPr>
                <w:p w14:paraId="61040EB3" w14:textId="77777777" w:rsidR="003B0D96" w:rsidRPr="00D06484" w:rsidRDefault="003B0D96"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50%</w:t>
                  </w:r>
                </w:p>
              </w:tc>
            </w:tr>
            <w:tr w:rsidR="003B0D96" w:rsidRPr="00D06484" w14:paraId="4CCC729E" w14:textId="77777777" w:rsidTr="00F179EF">
              <w:trPr>
                <w:trHeight w:val="300"/>
              </w:trPr>
              <w:tc>
                <w:tcPr>
                  <w:tcW w:w="425" w:type="dxa"/>
                  <w:tcBorders>
                    <w:top w:val="nil"/>
                    <w:left w:val="single" w:sz="4" w:space="0" w:color="auto"/>
                    <w:bottom w:val="single" w:sz="4" w:space="0" w:color="auto"/>
                    <w:right w:val="single" w:sz="4" w:space="0" w:color="auto"/>
                  </w:tcBorders>
                  <w:shd w:val="clear" w:color="auto" w:fill="auto"/>
                  <w:hideMark/>
                </w:tcPr>
                <w:p w14:paraId="7A341E57" w14:textId="77777777" w:rsidR="003B0D96" w:rsidRPr="00D06484" w:rsidRDefault="003B0D96"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992" w:type="dxa"/>
                  <w:tcBorders>
                    <w:top w:val="nil"/>
                    <w:left w:val="nil"/>
                    <w:bottom w:val="single" w:sz="4" w:space="0" w:color="auto"/>
                    <w:right w:val="single" w:sz="4" w:space="0" w:color="auto"/>
                  </w:tcBorders>
                  <w:shd w:val="clear" w:color="auto" w:fill="auto"/>
                  <w:hideMark/>
                </w:tcPr>
                <w:p w14:paraId="3C7CF20E" w14:textId="77777777" w:rsidR="003B0D96" w:rsidRPr="00D06484" w:rsidRDefault="003B0D96"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Total</w:t>
                  </w:r>
                </w:p>
              </w:tc>
              <w:tc>
                <w:tcPr>
                  <w:tcW w:w="709" w:type="dxa"/>
                  <w:tcBorders>
                    <w:top w:val="nil"/>
                    <w:left w:val="nil"/>
                    <w:bottom w:val="single" w:sz="4" w:space="0" w:color="auto"/>
                    <w:right w:val="single" w:sz="4" w:space="0" w:color="auto"/>
                  </w:tcBorders>
                  <w:shd w:val="clear" w:color="auto" w:fill="auto"/>
                  <w:noWrap/>
                  <w:vAlign w:val="center"/>
                  <w:hideMark/>
                </w:tcPr>
                <w:p w14:paraId="205EE612" w14:textId="77777777" w:rsidR="003B0D96" w:rsidRPr="00D06484" w:rsidRDefault="003B0D96"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26</w:t>
                  </w:r>
                </w:p>
              </w:tc>
              <w:tc>
                <w:tcPr>
                  <w:tcW w:w="850" w:type="dxa"/>
                  <w:tcBorders>
                    <w:top w:val="nil"/>
                    <w:left w:val="nil"/>
                    <w:bottom w:val="single" w:sz="4" w:space="0" w:color="auto"/>
                    <w:right w:val="single" w:sz="4" w:space="0" w:color="auto"/>
                  </w:tcBorders>
                  <w:shd w:val="clear" w:color="auto" w:fill="auto"/>
                  <w:noWrap/>
                  <w:vAlign w:val="center"/>
                  <w:hideMark/>
                </w:tcPr>
                <w:p w14:paraId="73ACF1FD" w14:textId="77777777" w:rsidR="003B0D96" w:rsidRPr="00D06484" w:rsidRDefault="003B0D96"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100%</w:t>
                  </w:r>
                </w:p>
              </w:tc>
            </w:tr>
          </w:tbl>
          <w:p w14:paraId="5BF96537" w14:textId="77777777" w:rsidR="003B0D96" w:rsidRDefault="003B0D96" w:rsidP="00703EED">
            <w:pPr>
              <w:keepNext/>
            </w:pPr>
          </w:p>
          <w:p w14:paraId="5A55ED0A" w14:textId="77777777" w:rsidR="003B0D96" w:rsidRDefault="003B0D96" w:rsidP="00703EED">
            <w:pPr>
              <w:keepNext/>
            </w:pPr>
          </w:p>
          <w:p w14:paraId="2D738A13" w14:textId="77777777" w:rsidR="003B0D96" w:rsidRDefault="003B0D96" w:rsidP="00703EED">
            <w:pPr>
              <w:keepNext/>
            </w:pPr>
          </w:p>
          <w:p w14:paraId="4484D4E4" w14:textId="77777777" w:rsidR="003B0D96" w:rsidRDefault="003B0D96" w:rsidP="00703EED">
            <w:pPr>
              <w:keepNext/>
            </w:pPr>
          </w:p>
          <w:p w14:paraId="36E80E70" w14:textId="77777777" w:rsidR="003B0D96" w:rsidRDefault="003B0D96" w:rsidP="00703EED">
            <w:pPr>
              <w:keepNext/>
            </w:pPr>
          </w:p>
          <w:p w14:paraId="1FD576E1" w14:textId="2E85AF1C" w:rsidR="003B0D96" w:rsidRDefault="003B0D96" w:rsidP="00726078">
            <w:pPr>
              <w:pStyle w:val="Caption"/>
              <w:jc w:val="left"/>
            </w:pPr>
            <w:bookmarkStart w:id="49" w:name="_Ref529715606"/>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8</w:t>
            </w:r>
            <w:r w:rsidR="008E53D0">
              <w:rPr>
                <w:noProof/>
              </w:rPr>
              <w:fldChar w:fldCharType="end"/>
            </w:r>
            <w:bookmarkEnd w:id="49"/>
            <w:r>
              <w:t>: Distribution of managerial-level respondents to the online survey, by sex</w:t>
            </w:r>
          </w:p>
        </w:tc>
        <w:tc>
          <w:tcPr>
            <w:tcW w:w="4464" w:type="dxa"/>
          </w:tcPr>
          <w:tbl>
            <w:tblPr>
              <w:tblpPr w:leftFromText="180" w:rightFromText="180" w:vertAnchor="text" w:horzAnchor="margin" w:tblpXSpec="center" w:tblpY="-51"/>
              <w:tblOverlap w:val="never"/>
              <w:tblW w:w="4330" w:type="dxa"/>
              <w:tblLook w:val="04A0" w:firstRow="1" w:lastRow="0" w:firstColumn="1" w:lastColumn="0" w:noHBand="0" w:noVBand="1"/>
            </w:tblPr>
            <w:tblGrid>
              <w:gridCol w:w="567"/>
              <w:gridCol w:w="1843"/>
              <w:gridCol w:w="960"/>
              <w:gridCol w:w="960"/>
            </w:tblGrid>
            <w:tr w:rsidR="00F26373" w:rsidRPr="00E97E75" w14:paraId="192CD7EC" w14:textId="77777777" w:rsidTr="00F26373">
              <w:trPr>
                <w:trHeight w:val="339"/>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F3F542B" w14:textId="77777777" w:rsidR="00F26373" w:rsidRPr="00D06484" w:rsidRDefault="00F26373" w:rsidP="00703EED">
                  <w:pPr>
                    <w:keepNext/>
                    <w:spacing w:after="0"/>
                    <w:jc w:val="center"/>
                    <w:rPr>
                      <w:rFonts w:ascii="Arial Narrow" w:hAnsi="Arial Narrow"/>
                      <w:b/>
                      <w:color w:val="FFFFFF" w:themeColor="background1"/>
                      <w:sz w:val="18"/>
                      <w:szCs w:val="18"/>
                      <w:lang w:eastAsia="en-CA"/>
                    </w:rPr>
                  </w:pPr>
                  <w:r w:rsidRPr="00D06484">
                    <w:rPr>
                      <w:rFonts w:ascii="Arial Narrow" w:hAnsi="Arial Narrow"/>
                      <w:b/>
                      <w:color w:val="FFFFFF" w:themeColor="background1"/>
                      <w:sz w:val="18"/>
                      <w:szCs w:val="18"/>
                      <w:lang w:eastAsia="en-CA"/>
                    </w:rPr>
                    <w:t>Years working in or supporting the fisheries sector</w:t>
                  </w:r>
                </w:p>
              </w:tc>
              <w:tc>
                <w:tcPr>
                  <w:tcW w:w="192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B8CF200" w14:textId="77777777" w:rsidR="00F26373" w:rsidRPr="00D06484" w:rsidRDefault="00F26373" w:rsidP="00703EED">
                  <w:pPr>
                    <w:keepNext/>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Total</w:t>
                  </w:r>
                </w:p>
              </w:tc>
            </w:tr>
            <w:tr w:rsidR="00F26373" w:rsidRPr="00E97E75" w14:paraId="32B97952" w14:textId="77777777" w:rsidTr="00F26373">
              <w:trPr>
                <w:trHeight w:val="414"/>
              </w:trPr>
              <w:tc>
                <w:tcPr>
                  <w:tcW w:w="241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8643E31" w14:textId="77777777" w:rsidR="00F26373" w:rsidRPr="00D06484" w:rsidRDefault="00F26373" w:rsidP="00703EED">
                  <w:pPr>
                    <w:keepNext/>
                    <w:spacing w:after="0"/>
                    <w:jc w:val="left"/>
                    <w:rPr>
                      <w:rFonts w:ascii="Arial Narrow" w:hAnsi="Arial Narrow"/>
                      <w:color w:val="FFFFFF" w:themeColor="background1"/>
                      <w:sz w:val="18"/>
                      <w:szCs w:val="18"/>
                      <w:lang w:eastAsia="en-CA"/>
                    </w:rPr>
                  </w:pP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68B2C640" w14:textId="77777777" w:rsidR="00F26373" w:rsidRPr="00D06484" w:rsidRDefault="00F26373" w:rsidP="00703EED">
                  <w:pPr>
                    <w:keepNext/>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2D6C6708" w14:textId="77777777" w:rsidR="00F26373" w:rsidRPr="00D06484" w:rsidRDefault="00F26373" w:rsidP="00703EED">
                  <w:pPr>
                    <w:keepNext/>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Column N %</w:t>
                  </w:r>
                </w:p>
              </w:tc>
            </w:tr>
            <w:tr w:rsidR="00F26373" w:rsidRPr="00E97E75" w14:paraId="5A3591DD" w14:textId="77777777" w:rsidTr="00F26373">
              <w:trPr>
                <w:trHeight w:val="300"/>
              </w:trPr>
              <w:tc>
                <w:tcPr>
                  <w:tcW w:w="567" w:type="dxa"/>
                  <w:tcBorders>
                    <w:top w:val="nil"/>
                    <w:left w:val="single" w:sz="4" w:space="0" w:color="auto"/>
                    <w:bottom w:val="nil"/>
                    <w:right w:val="single" w:sz="4" w:space="0" w:color="auto"/>
                  </w:tcBorders>
                  <w:shd w:val="clear" w:color="auto" w:fill="auto"/>
                  <w:hideMark/>
                </w:tcPr>
                <w:p w14:paraId="10700959"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843" w:type="dxa"/>
                  <w:tcBorders>
                    <w:top w:val="nil"/>
                    <w:left w:val="nil"/>
                    <w:bottom w:val="single" w:sz="4" w:space="0" w:color="auto"/>
                    <w:right w:val="single" w:sz="4" w:space="0" w:color="auto"/>
                  </w:tcBorders>
                  <w:shd w:val="clear" w:color="auto" w:fill="auto"/>
                  <w:noWrap/>
                  <w:hideMark/>
                </w:tcPr>
                <w:p w14:paraId="3523448B"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2 to 5 years</w:t>
                  </w:r>
                </w:p>
              </w:tc>
              <w:tc>
                <w:tcPr>
                  <w:tcW w:w="960" w:type="dxa"/>
                  <w:tcBorders>
                    <w:top w:val="nil"/>
                    <w:left w:val="nil"/>
                    <w:bottom w:val="single" w:sz="4" w:space="0" w:color="auto"/>
                    <w:right w:val="single" w:sz="4" w:space="0" w:color="auto"/>
                  </w:tcBorders>
                  <w:shd w:val="clear" w:color="auto" w:fill="auto"/>
                  <w:noWrap/>
                  <w:vAlign w:val="center"/>
                  <w:hideMark/>
                </w:tcPr>
                <w:p w14:paraId="25095E97"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6</w:t>
                  </w:r>
                </w:p>
              </w:tc>
              <w:tc>
                <w:tcPr>
                  <w:tcW w:w="960" w:type="dxa"/>
                  <w:tcBorders>
                    <w:top w:val="nil"/>
                    <w:left w:val="nil"/>
                    <w:bottom w:val="single" w:sz="4" w:space="0" w:color="auto"/>
                    <w:right w:val="single" w:sz="4" w:space="0" w:color="auto"/>
                  </w:tcBorders>
                  <w:shd w:val="clear" w:color="auto" w:fill="auto"/>
                  <w:noWrap/>
                  <w:vAlign w:val="center"/>
                  <w:hideMark/>
                </w:tcPr>
                <w:p w14:paraId="737E9561"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25%</w:t>
                  </w:r>
                </w:p>
              </w:tc>
            </w:tr>
            <w:tr w:rsidR="00F26373" w:rsidRPr="00E97E75" w14:paraId="179ED9AE" w14:textId="77777777" w:rsidTr="00F26373">
              <w:trPr>
                <w:trHeight w:val="300"/>
              </w:trPr>
              <w:tc>
                <w:tcPr>
                  <w:tcW w:w="567" w:type="dxa"/>
                  <w:tcBorders>
                    <w:top w:val="nil"/>
                    <w:left w:val="single" w:sz="4" w:space="0" w:color="auto"/>
                    <w:bottom w:val="nil"/>
                    <w:right w:val="single" w:sz="4" w:space="0" w:color="auto"/>
                  </w:tcBorders>
                  <w:shd w:val="clear" w:color="auto" w:fill="auto"/>
                  <w:hideMark/>
                </w:tcPr>
                <w:p w14:paraId="5429AD37"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843" w:type="dxa"/>
                  <w:tcBorders>
                    <w:top w:val="nil"/>
                    <w:left w:val="nil"/>
                    <w:bottom w:val="single" w:sz="4" w:space="0" w:color="auto"/>
                    <w:right w:val="single" w:sz="4" w:space="0" w:color="auto"/>
                  </w:tcBorders>
                  <w:shd w:val="clear" w:color="auto" w:fill="auto"/>
                  <w:noWrap/>
                  <w:hideMark/>
                </w:tcPr>
                <w:p w14:paraId="5DE70054"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6 to 10 years</w:t>
                  </w:r>
                </w:p>
              </w:tc>
              <w:tc>
                <w:tcPr>
                  <w:tcW w:w="960" w:type="dxa"/>
                  <w:tcBorders>
                    <w:top w:val="nil"/>
                    <w:left w:val="nil"/>
                    <w:bottom w:val="single" w:sz="4" w:space="0" w:color="auto"/>
                    <w:right w:val="single" w:sz="4" w:space="0" w:color="auto"/>
                  </w:tcBorders>
                  <w:shd w:val="clear" w:color="auto" w:fill="auto"/>
                  <w:noWrap/>
                  <w:vAlign w:val="center"/>
                  <w:hideMark/>
                </w:tcPr>
                <w:p w14:paraId="02047F32"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7</w:t>
                  </w:r>
                </w:p>
              </w:tc>
              <w:tc>
                <w:tcPr>
                  <w:tcW w:w="960" w:type="dxa"/>
                  <w:tcBorders>
                    <w:top w:val="nil"/>
                    <w:left w:val="nil"/>
                    <w:bottom w:val="single" w:sz="4" w:space="0" w:color="auto"/>
                    <w:right w:val="single" w:sz="4" w:space="0" w:color="auto"/>
                  </w:tcBorders>
                  <w:shd w:val="clear" w:color="auto" w:fill="auto"/>
                  <w:noWrap/>
                  <w:vAlign w:val="center"/>
                  <w:hideMark/>
                </w:tcPr>
                <w:p w14:paraId="01904B21"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29%</w:t>
                  </w:r>
                </w:p>
              </w:tc>
            </w:tr>
            <w:tr w:rsidR="00F26373" w:rsidRPr="00E97E75" w14:paraId="3D9899B3" w14:textId="77777777" w:rsidTr="00F26373">
              <w:trPr>
                <w:trHeight w:val="300"/>
              </w:trPr>
              <w:tc>
                <w:tcPr>
                  <w:tcW w:w="567" w:type="dxa"/>
                  <w:tcBorders>
                    <w:top w:val="nil"/>
                    <w:left w:val="single" w:sz="4" w:space="0" w:color="auto"/>
                    <w:bottom w:val="nil"/>
                    <w:right w:val="single" w:sz="4" w:space="0" w:color="auto"/>
                  </w:tcBorders>
                  <w:shd w:val="clear" w:color="auto" w:fill="auto"/>
                  <w:hideMark/>
                </w:tcPr>
                <w:p w14:paraId="4411A486"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843" w:type="dxa"/>
                  <w:tcBorders>
                    <w:top w:val="nil"/>
                    <w:left w:val="nil"/>
                    <w:bottom w:val="single" w:sz="4" w:space="0" w:color="auto"/>
                    <w:right w:val="single" w:sz="4" w:space="0" w:color="auto"/>
                  </w:tcBorders>
                  <w:shd w:val="clear" w:color="auto" w:fill="auto"/>
                  <w:noWrap/>
                  <w:hideMark/>
                </w:tcPr>
                <w:p w14:paraId="73E177DB"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11 to 15 years</w:t>
                  </w:r>
                </w:p>
              </w:tc>
              <w:tc>
                <w:tcPr>
                  <w:tcW w:w="960" w:type="dxa"/>
                  <w:tcBorders>
                    <w:top w:val="nil"/>
                    <w:left w:val="nil"/>
                    <w:bottom w:val="single" w:sz="4" w:space="0" w:color="auto"/>
                    <w:right w:val="single" w:sz="4" w:space="0" w:color="auto"/>
                  </w:tcBorders>
                  <w:shd w:val="clear" w:color="auto" w:fill="auto"/>
                  <w:noWrap/>
                  <w:vAlign w:val="center"/>
                  <w:hideMark/>
                </w:tcPr>
                <w:p w14:paraId="2BC01468"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4</w:t>
                  </w:r>
                </w:p>
              </w:tc>
              <w:tc>
                <w:tcPr>
                  <w:tcW w:w="960" w:type="dxa"/>
                  <w:tcBorders>
                    <w:top w:val="nil"/>
                    <w:left w:val="nil"/>
                    <w:bottom w:val="single" w:sz="4" w:space="0" w:color="auto"/>
                    <w:right w:val="single" w:sz="4" w:space="0" w:color="auto"/>
                  </w:tcBorders>
                  <w:shd w:val="clear" w:color="auto" w:fill="auto"/>
                  <w:noWrap/>
                  <w:vAlign w:val="center"/>
                  <w:hideMark/>
                </w:tcPr>
                <w:p w14:paraId="02DB9966"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17%</w:t>
                  </w:r>
                </w:p>
              </w:tc>
            </w:tr>
            <w:tr w:rsidR="00F26373" w:rsidRPr="00E97E75" w14:paraId="28F93B0A" w14:textId="77777777" w:rsidTr="00F26373">
              <w:trPr>
                <w:trHeight w:val="300"/>
              </w:trPr>
              <w:tc>
                <w:tcPr>
                  <w:tcW w:w="567" w:type="dxa"/>
                  <w:tcBorders>
                    <w:top w:val="nil"/>
                    <w:left w:val="single" w:sz="4" w:space="0" w:color="auto"/>
                    <w:bottom w:val="nil"/>
                    <w:right w:val="single" w:sz="4" w:space="0" w:color="auto"/>
                  </w:tcBorders>
                  <w:shd w:val="clear" w:color="auto" w:fill="auto"/>
                  <w:hideMark/>
                </w:tcPr>
                <w:p w14:paraId="224D31FC"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843" w:type="dxa"/>
                  <w:tcBorders>
                    <w:top w:val="nil"/>
                    <w:left w:val="nil"/>
                    <w:bottom w:val="single" w:sz="4" w:space="0" w:color="auto"/>
                    <w:right w:val="single" w:sz="4" w:space="0" w:color="auto"/>
                  </w:tcBorders>
                  <w:shd w:val="clear" w:color="auto" w:fill="auto"/>
                  <w:noWrap/>
                  <w:hideMark/>
                </w:tcPr>
                <w:p w14:paraId="068365BF"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&gt;15 years</w:t>
                  </w:r>
                </w:p>
              </w:tc>
              <w:tc>
                <w:tcPr>
                  <w:tcW w:w="960" w:type="dxa"/>
                  <w:tcBorders>
                    <w:top w:val="nil"/>
                    <w:left w:val="nil"/>
                    <w:bottom w:val="single" w:sz="4" w:space="0" w:color="auto"/>
                    <w:right w:val="single" w:sz="4" w:space="0" w:color="auto"/>
                  </w:tcBorders>
                  <w:shd w:val="clear" w:color="auto" w:fill="auto"/>
                  <w:noWrap/>
                  <w:vAlign w:val="center"/>
                  <w:hideMark/>
                </w:tcPr>
                <w:p w14:paraId="79E2F1A7"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7</w:t>
                  </w:r>
                </w:p>
              </w:tc>
              <w:tc>
                <w:tcPr>
                  <w:tcW w:w="960" w:type="dxa"/>
                  <w:tcBorders>
                    <w:top w:val="nil"/>
                    <w:left w:val="nil"/>
                    <w:bottom w:val="single" w:sz="4" w:space="0" w:color="auto"/>
                    <w:right w:val="single" w:sz="4" w:space="0" w:color="auto"/>
                  </w:tcBorders>
                  <w:shd w:val="clear" w:color="auto" w:fill="auto"/>
                  <w:noWrap/>
                  <w:vAlign w:val="center"/>
                  <w:hideMark/>
                </w:tcPr>
                <w:p w14:paraId="125D8663"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29%</w:t>
                  </w:r>
                </w:p>
              </w:tc>
            </w:tr>
            <w:tr w:rsidR="00F26373" w:rsidRPr="00E97E75" w14:paraId="320C3A05" w14:textId="77777777" w:rsidTr="00F26373">
              <w:trPr>
                <w:trHeight w:val="300"/>
              </w:trPr>
              <w:tc>
                <w:tcPr>
                  <w:tcW w:w="567" w:type="dxa"/>
                  <w:tcBorders>
                    <w:top w:val="nil"/>
                    <w:left w:val="single" w:sz="4" w:space="0" w:color="auto"/>
                    <w:bottom w:val="single" w:sz="4" w:space="0" w:color="auto"/>
                    <w:right w:val="single" w:sz="4" w:space="0" w:color="auto"/>
                  </w:tcBorders>
                  <w:shd w:val="clear" w:color="auto" w:fill="auto"/>
                  <w:hideMark/>
                </w:tcPr>
                <w:p w14:paraId="7C5AB583"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843" w:type="dxa"/>
                  <w:tcBorders>
                    <w:top w:val="nil"/>
                    <w:left w:val="nil"/>
                    <w:bottom w:val="single" w:sz="4" w:space="0" w:color="auto"/>
                    <w:right w:val="single" w:sz="4" w:space="0" w:color="auto"/>
                  </w:tcBorders>
                  <w:shd w:val="clear" w:color="auto" w:fill="auto"/>
                  <w:hideMark/>
                </w:tcPr>
                <w:p w14:paraId="3EF25C59" w14:textId="77777777" w:rsidR="00F26373" w:rsidRPr="00D06484" w:rsidRDefault="00F26373" w:rsidP="00703EED">
                  <w:pPr>
                    <w:keepNext/>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72CDA29D"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24</w:t>
                  </w:r>
                </w:p>
              </w:tc>
              <w:tc>
                <w:tcPr>
                  <w:tcW w:w="960" w:type="dxa"/>
                  <w:tcBorders>
                    <w:top w:val="nil"/>
                    <w:left w:val="nil"/>
                    <w:bottom w:val="single" w:sz="4" w:space="0" w:color="auto"/>
                    <w:right w:val="single" w:sz="4" w:space="0" w:color="auto"/>
                  </w:tcBorders>
                  <w:shd w:val="clear" w:color="auto" w:fill="auto"/>
                  <w:noWrap/>
                  <w:vAlign w:val="center"/>
                  <w:hideMark/>
                </w:tcPr>
                <w:p w14:paraId="55E44A88" w14:textId="77777777" w:rsidR="00F26373" w:rsidRPr="00D06484" w:rsidRDefault="00F26373" w:rsidP="00703EED">
                  <w:pPr>
                    <w:keepNext/>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100%</w:t>
                  </w:r>
                </w:p>
              </w:tc>
            </w:tr>
          </w:tbl>
          <w:p w14:paraId="5B3E4B29" w14:textId="3D5D68EF" w:rsidR="003B0D96" w:rsidRPr="00507EE4" w:rsidRDefault="00507EE4" w:rsidP="003961D6">
            <w:pPr>
              <w:pStyle w:val="Caption"/>
            </w:pPr>
            <w:bookmarkStart w:id="50" w:name="_Ref529717148"/>
            <w:r w:rsidRPr="00507EE4">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9</w:t>
            </w:r>
            <w:r w:rsidR="008E53D0">
              <w:rPr>
                <w:noProof/>
              </w:rPr>
              <w:fldChar w:fldCharType="end"/>
            </w:r>
            <w:bookmarkEnd w:id="50"/>
            <w:r w:rsidRPr="00507EE4">
              <w:t xml:space="preserve">: </w:t>
            </w:r>
            <w:r>
              <w:t>Years of experience in the fisheries sector</w:t>
            </w:r>
          </w:p>
        </w:tc>
      </w:tr>
      <w:tr w:rsidR="00F26373" w14:paraId="1FB7A823" w14:textId="77777777" w:rsidTr="00F179EF">
        <w:trPr>
          <w:trHeight w:val="3991"/>
        </w:trPr>
        <w:tc>
          <w:tcPr>
            <w:tcW w:w="5412" w:type="dxa"/>
          </w:tcPr>
          <w:p w14:paraId="4075FCFE" w14:textId="314E046A" w:rsidR="00F26373" w:rsidRDefault="00726078" w:rsidP="00F26373">
            <w:pPr>
              <w:spacing w:after="0"/>
              <w:rPr>
                <w:rFonts w:ascii="Arial Narrow" w:hAnsi="Arial Narrow"/>
                <w:b/>
                <w:color w:val="FFFFFF" w:themeColor="background1"/>
                <w:sz w:val="18"/>
                <w:szCs w:val="18"/>
                <w:lang w:eastAsia="en-CA"/>
              </w:rPr>
            </w:pPr>
            <w:r>
              <w:rPr>
                <w:noProof/>
                <w:lang w:eastAsia="en-CA"/>
              </w:rPr>
              <w:drawing>
                <wp:inline distT="0" distB="0" distL="0" distR="0" wp14:anchorId="190C2CD4" wp14:editId="289F71E7">
                  <wp:extent cx="3375206" cy="20703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r="4317"/>
                          <a:stretch/>
                        </pic:blipFill>
                        <pic:spPr bwMode="auto">
                          <a:xfrm>
                            <a:off x="0" y="0"/>
                            <a:ext cx="3385610" cy="2076722"/>
                          </a:xfrm>
                          <a:prstGeom prst="rect">
                            <a:avLst/>
                          </a:prstGeom>
                          <a:noFill/>
                          <a:ln>
                            <a:noFill/>
                          </a:ln>
                          <a:extLst>
                            <a:ext uri="{53640926-AAD7-44D8-BBD7-CCE9431645EC}">
                              <a14:shadowObscured xmlns:a14="http://schemas.microsoft.com/office/drawing/2010/main"/>
                            </a:ext>
                          </a:extLst>
                        </pic:spPr>
                      </pic:pic>
                    </a:graphicData>
                  </a:graphic>
                </wp:inline>
              </w:drawing>
            </w:r>
          </w:p>
          <w:p w14:paraId="0977743E" w14:textId="77777777" w:rsidR="00F26373" w:rsidRDefault="00F26373" w:rsidP="00F26373">
            <w:pPr>
              <w:spacing w:after="0"/>
              <w:rPr>
                <w:rFonts w:ascii="Arial Narrow" w:hAnsi="Arial Narrow"/>
                <w:b/>
                <w:color w:val="FFFFFF" w:themeColor="background1"/>
                <w:sz w:val="18"/>
                <w:szCs w:val="18"/>
                <w:lang w:eastAsia="en-CA"/>
              </w:rPr>
            </w:pPr>
          </w:p>
          <w:p w14:paraId="4595E9A2" w14:textId="77777777" w:rsidR="00726078" w:rsidRPr="00507EE4" w:rsidRDefault="00726078" w:rsidP="00726078">
            <w:pPr>
              <w:pStyle w:val="Caption"/>
            </w:pPr>
            <w:bookmarkStart w:id="51" w:name="_Ref529717336"/>
            <w:r>
              <w:t xml:space="preserve">Figure </w:t>
            </w:r>
            <w:r>
              <w:rPr>
                <w:noProof/>
              </w:rPr>
              <w:fldChar w:fldCharType="begin"/>
            </w:r>
            <w:r>
              <w:rPr>
                <w:noProof/>
              </w:rPr>
              <w:instrText xml:space="preserve"> SEQ Figure \* ARABIC </w:instrText>
            </w:r>
            <w:r>
              <w:rPr>
                <w:noProof/>
              </w:rPr>
              <w:fldChar w:fldCharType="separate"/>
            </w:r>
            <w:r w:rsidR="00355034">
              <w:rPr>
                <w:noProof/>
              </w:rPr>
              <w:t>9</w:t>
            </w:r>
            <w:r>
              <w:rPr>
                <w:noProof/>
              </w:rPr>
              <w:fldChar w:fldCharType="end"/>
            </w:r>
            <w:bookmarkEnd w:id="51"/>
            <w:r>
              <w:t>: National representation of managerial respondents</w:t>
            </w:r>
          </w:p>
          <w:p w14:paraId="07BA9DED" w14:textId="17B593EA" w:rsidR="00F26373" w:rsidRPr="00D06484" w:rsidRDefault="00F26373" w:rsidP="00F26373">
            <w:pPr>
              <w:spacing w:after="0"/>
              <w:rPr>
                <w:rFonts w:ascii="Arial Narrow" w:hAnsi="Arial Narrow"/>
                <w:b/>
                <w:color w:val="FFFFFF" w:themeColor="background1"/>
                <w:sz w:val="18"/>
                <w:szCs w:val="18"/>
                <w:lang w:eastAsia="en-CA"/>
              </w:rPr>
            </w:pPr>
          </w:p>
        </w:tc>
        <w:tc>
          <w:tcPr>
            <w:tcW w:w="4464" w:type="dxa"/>
          </w:tcPr>
          <w:tbl>
            <w:tblPr>
              <w:tblpPr w:leftFromText="180" w:rightFromText="180" w:vertAnchor="text" w:horzAnchor="margin" w:tblpY="50"/>
              <w:tblOverlap w:val="never"/>
              <w:tblW w:w="4248" w:type="dxa"/>
              <w:tblLook w:val="04A0" w:firstRow="1" w:lastRow="0" w:firstColumn="1" w:lastColumn="0" w:noHBand="0" w:noVBand="1"/>
            </w:tblPr>
            <w:tblGrid>
              <w:gridCol w:w="426"/>
              <w:gridCol w:w="1979"/>
              <w:gridCol w:w="851"/>
              <w:gridCol w:w="992"/>
            </w:tblGrid>
            <w:tr w:rsidR="00726078" w:rsidRPr="00E97E75" w14:paraId="3BD5B72B" w14:textId="77777777" w:rsidTr="00834092">
              <w:trPr>
                <w:trHeight w:val="175"/>
              </w:trPr>
              <w:tc>
                <w:tcPr>
                  <w:tcW w:w="2405"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2282172" w14:textId="77777777" w:rsidR="00726078" w:rsidRPr="00D06484" w:rsidRDefault="00726078" w:rsidP="00726078">
                  <w:pPr>
                    <w:spacing w:after="0"/>
                    <w:jc w:val="center"/>
                    <w:rPr>
                      <w:rFonts w:ascii="Arial Narrow" w:hAnsi="Arial Narrow"/>
                      <w:b/>
                      <w:color w:val="FFFFFF" w:themeColor="background1"/>
                      <w:sz w:val="18"/>
                      <w:szCs w:val="18"/>
                      <w:lang w:eastAsia="en-CA"/>
                    </w:rPr>
                  </w:pPr>
                  <w:r w:rsidRPr="00D06484">
                    <w:rPr>
                      <w:rFonts w:ascii="Arial Narrow" w:hAnsi="Arial Narrow"/>
                      <w:b/>
                      <w:color w:val="FFFFFF" w:themeColor="background1"/>
                      <w:sz w:val="18"/>
                      <w:szCs w:val="18"/>
                      <w:lang w:eastAsia="en-CA"/>
                    </w:rPr>
                    <w:t>Affiliation</w:t>
                  </w:r>
                </w:p>
              </w:tc>
              <w:tc>
                <w:tcPr>
                  <w:tcW w:w="1843"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8980A73" w14:textId="77777777" w:rsidR="00726078" w:rsidRPr="00D06484" w:rsidRDefault="00726078" w:rsidP="00726078">
                  <w:pPr>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Total</w:t>
                  </w:r>
                </w:p>
              </w:tc>
            </w:tr>
            <w:tr w:rsidR="00726078" w:rsidRPr="00E97E75" w14:paraId="61AABC79" w14:textId="77777777" w:rsidTr="00834092">
              <w:trPr>
                <w:trHeight w:val="235"/>
              </w:trPr>
              <w:tc>
                <w:tcPr>
                  <w:tcW w:w="2405"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0E0BAD9" w14:textId="77777777" w:rsidR="00726078" w:rsidRPr="00D06484" w:rsidRDefault="00726078" w:rsidP="00726078">
                  <w:pPr>
                    <w:spacing w:after="0"/>
                    <w:jc w:val="left"/>
                    <w:rPr>
                      <w:rFonts w:ascii="Arial Narrow" w:hAnsi="Arial Narrow"/>
                      <w:color w:val="FFFFFF" w:themeColor="background1"/>
                      <w:sz w:val="18"/>
                      <w:szCs w:val="18"/>
                      <w:lang w:eastAsia="en-CA"/>
                    </w:rPr>
                  </w:pPr>
                </w:p>
              </w:tc>
              <w:tc>
                <w:tcPr>
                  <w:tcW w:w="851" w:type="dxa"/>
                  <w:tcBorders>
                    <w:top w:val="nil"/>
                    <w:left w:val="nil"/>
                    <w:bottom w:val="single" w:sz="4" w:space="0" w:color="auto"/>
                    <w:right w:val="single" w:sz="4" w:space="0" w:color="auto"/>
                  </w:tcBorders>
                  <w:shd w:val="clear" w:color="auto" w:fill="003333" w:themeFill="accent1" w:themeFillShade="80"/>
                  <w:hideMark/>
                </w:tcPr>
                <w:p w14:paraId="186CE296" w14:textId="77777777" w:rsidR="00726078" w:rsidRPr="00D06484" w:rsidRDefault="00726078" w:rsidP="00726078">
                  <w:pPr>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Count</w:t>
                  </w:r>
                </w:p>
              </w:tc>
              <w:tc>
                <w:tcPr>
                  <w:tcW w:w="992" w:type="dxa"/>
                  <w:tcBorders>
                    <w:top w:val="nil"/>
                    <w:left w:val="nil"/>
                    <w:bottom w:val="single" w:sz="4" w:space="0" w:color="auto"/>
                    <w:right w:val="single" w:sz="4" w:space="0" w:color="auto"/>
                  </w:tcBorders>
                  <w:shd w:val="clear" w:color="auto" w:fill="003333" w:themeFill="accent1" w:themeFillShade="80"/>
                  <w:vAlign w:val="bottom"/>
                  <w:hideMark/>
                </w:tcPr>
                <w:p w14:paraId="243D6079" w14:textId="77777777" w:rsidR="00726078" w:rsidRPr="00D06484" w:rsidRDefault="00726078" w:rsidP="00726078">
                  <w:pPr>
                    <w:spacing w:after="0"/>
                    <w:jc w:val="center"/>
                    <w:rPr>
                      <w:rFonts w:ascii="Arial Narrow" w:hAnsi="Arial Narrow"/>
                      <w:color w:val="FFFFFF" w:themeColor="background1"/>
                      <w:sz w:val="18"/>
                      <w:szCs w:val="18"/>
                      <w:lang w:eastAsia="en-CA"/>
                    </w:rPr>
                  </w:pPr>
                  <w:r w:rsidRPr="00D06484">
                    <w:rPr>
                      <w:rFonts w:ascii="Arial Narrow" w:hAnsi="Arial Narrow"/>
                      <w:color w:val="FFFFFF" w:themeColor="background1"/>
                      <w:sz w:val="18"/>
                      <w:szCs w:val="18"/>
                      <w:lang w:eastAsia="en-CA"/>
                    </w:rPr>
                    <w:t>Column N %</w:t>
                  </w:r>
                </w:p>
              </w:tc>
            </w:tr>
            <w:tr w:rsidR="00726078" w:rsidRPr="00E97E75" w14:paraId="29E86BDD" w14:textId="77777777" w:rsidTr="00834092">
              <w:trPr>
                <w:trHeight w:val="300"/>
              </w:trPr>
              <w:tc>
                <w:tcPr>
                  <w:tcW w:w="426" w:type="dxa"/>
                  <w:tcBorders>
                    <w:top w:val="nil"/>
                    <w:left w:val="single" w:sz="4" w:space="0" w:color="auto"/>
                    <w:bottom w:val="nil"/>
                    <w:right w:val="single" w:sz="4" w:space="0" w:color="auto"/>
                  </w:tcBorders>
                  <w:shd w:val="clear" w:color="auto" w:fill="auto"/>
                  <w:hideMark/>
                </w:tcPr>
                <w:p w14:paraId="6E0D68D6"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979" w:type="dxa"/>
                  <w:tcBorders>
                    <w:top w:val="nil"/>
                    <w:left w:val="nil"/>
                    <w:bottom w:val="single" w:sz="4" w:space="0" w:color="auto"/>
                    <w:right w:val="single" w:sz="4" w:space="0" w:color="auto"/>
                  </w:tcBorders>
                  <w:shd w:val="clear" w:color="auto" w:fill="auto"/>
                  <w:noWrap/>
                  <w:hideMark/>
                </w:tcPr>
                <w:p w14:paraId="137BD5C0"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National government</w:t>
                  </w:r>
                </w:p>
              </w:tc>
              <w:tc>
                <w:tcPr>
                  <w:tcW w:w="851" w:type="dxa"/>
                  <w:tcBorders>
                    <w:top w:val="nil"/>
                    <w:left w:val="nil"/>
                    <w:bottom w:val="single" w:sz="4" w:space="0" w:color="auto"/>
                    <w:right w:val="single" w:sz="4" w:space="0" w:color="auto"/>
                  </w:tcBorders>
                  <w:shd w:val="clear" w:color="auto" w:fill="auto"/>
                  <w:noWrap/>
                  <w:vAlign w:val="center"/>
                  <w:hideMark/>
                </w:tcPr>
                <w:p w14:paraId="10C3F1E8"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12</w:t>
                  </w:r>
                </w:p>
              </w:tc>
              <w:tc>
                <w:tcPr>
                  <w:tcW w:w="992" w:type="dxa"/>
                  <w:tcBorders>
                    <w:top w:val="nil"/>
                    <w:left w:val="nil"/>
                    <w:bottom w:val="single" w:sz="4" w:space="0" w:color="auto"/>
                    <w:right w:val="single" w:sz="4" w:space="0" w:color="auto"/>
                  </w:tcBorders>
                  <w:shd w:val="clear" w:color="auto" w:fill="auto"/>
                  <w:noWrap/>
                  <w:vAlign w:val="center"/>
                  <w:hideMark/>
                </w:tcPr>
                <w:p w14:paraId="48240BE0" w14:textId="77777777" w:rsidR="00726078" w:rsidRPr="00D06484" w:rsidRDefault="00726078" w:rsidP="00726078">
                  <w:pPr>
                    <w:spacing w:after="0"/>
                    <w:jc w:val="right"/>
                    <w:rPr>
                      <w:rFonts w:ascii="Arial Narrow" w:hAnsi="Arial Narrow"/>
                      <w:color w:val="000000"/>
                      <w:sz w:val="18"/>
                      <w:szCs w:val="18"/>
                      <w:lang w:eastAsia="en-CA"/>
                    </w:rPr>
                  </w:pPr>
                  <w:r>
                    <w:rPr>
                      <w:rFonts w:ascii="Arial Narrow" w:hAnsi="Arial Narrow"/>
                      <w:color w:val="000000"/>
                      <w:sz w:val="18"/>
                      <w:szCs w:val="18"/>
                      <w:lang w:eastAsia="en-CA"/>
                    </w:rPr>
                    <w:t>39</w:t>
                  </w:r>
                  <w:r w:rsidRPr="00D06484">
                    <w:rPr>
                      <w:rFonts w:ascii="Arial Narrow" w:hAnsi="Arial Narrow"/>
                      <w:color w:val="000000"/>
                      <w:sz w:val="18"/>
                      <w:szCs w:val="18"/>
                      <w:lang w:eastAsia="en-CA"/>
                    </w:rPr>
                    <w:t>%</w:t>
                  </w:r>
                </w:p>
              </w:tc>
            </w:tr>
            <w:tr w:rsidR="00726078" w:rsidRPr="00E97E75" w14:paraId="38B26DDD" w14:textId="77777777" w:rsidTr="00834092">
              <w:trPr>
                <w:trHeight w:val="300"/>
              </w:trPr>
              <w:tc>
                <w:tcPr>
                  <w:tcW w:w="426" w:type="dxa"/>
                  <w:tcBorders>
                    <w:top w:val="nil"/>
                    <w:left w:val="single" w:sz="4" w:space="0" w:color="auto"/>
                    <w:bottom w:val="nil"/>
                    <w:right w:val="single" w:sz="4" w:space="0" w:color="auto"/>
                  </w:tcBorders>
                  <w:shd w:val="clear" w:color="auto" w:fill="auto"/>
                  <w:hideMark/>
                </w:tcPr>
                <w:p w14:paraId="547ECECE"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979" w:type="dxa"/>
                  <w:tcBorders>
                    <w:top w:val="nil"/>
                    <w:left w:val="nil"/>
                    <w:bottom w:val="single" w:sz="4" w:space="0" w:color="auto"/>
                    <w:right w:val="single" w:sz="4" w:space="0" w:color="auto"/>
                  </w:tcBorders>
                  <w:shd w:val="clear" w:color="auto" w:fill="auto"/>
                  <w:noWrap/>
                  <w:hideMark/>
                </w:tcPr>
                <w:p w14:paraId="1FD0A6A8"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State or local government</w:t>
                  </w:r>
                </w:p>
              </w:tc>
              <w:tc>
                <w:tcPr>
                  <w:tcW w:w="851" w:type="dxa"/>
                  <w:tcBorders>
                    <w:top w:val="nil"/>
                    <w:left w:val="nil"/>
                    <w:bottom w:val="single" w:sz="4" w:space="0" w:color="auto"/>
                    <w:right w:val="single" w:sz="4" w:space="0" w:color="auto"/>
                  </w:tcBorders>
                  <w:shd w:val="clear" w:color="auto" w:fill="auto"/>
                  <w:noWrap/>
                  <w:vAlign w:val="center"/>
                  <w:hideMark/>
                </w:tcPr>
                <w:p w14:paraId="22962B23"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w:t>
                  </w:r>
                </w:p>
              </w:tc>
              <w:tc>
                <w:tcPr>
                  <w:tcW w:w="992" w:type="dxa"/>
                  <w:tcBorders>
                    <w:top w:val="nil"/>
                    <w:left w:val="nil"/>
                    <w:bottom w:val="single" w:sz="4" w:space="0" w:color="auto"/>
                    <w:right w:val="single" w:sz="4" w:space="0" w:color="auto"/>
                  </w:tcBorders>
                  <w:shd w:val="clear" w:color="auto" w:fill="auto"/>
                  <w:noWrap/>
                  <w:vAlign w:val="center"/>
                  <w:hideMark/>
                </w:tcPr>
                <w:p w14:paraId="7601A8B7"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4%</w:t>
                  </w:r>
                </w:p>
              </w:tc>
            </w:tr>
            <w:tr w:rsidR="00726078" w:rsidRPr="00E97E75" w14:paraId="69DAB687" w14:textId="77777777" w:rsidTr="00834092">
              <w:trPr>
                <w:trHeight w:val="300"/>
              </w:trPr>
              <w:tc>
                <w:tcPr>
                  <w:tcW w:w="426" w:type="dxa"/>
                  <w:tcBorders>
                    <w:top w:val="nil"/>
                    <w:left w:val="single" w:sz="4" w:space="0" w:color="auto"/>
                    <w:bottom w:val="nil"/>
                    <w:right w:val="single" w:sz="4" w:space="0" w:color="auto"/>
                  </w:tcBorders>
                  <w:shd w:val="clear" w:color="auto" w:fill="auto"/>
                  <w:hideMark/>
                </w:tcPr>
                <w:p w14:paraId="302D9B04"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979" w:type="dxa"/>
                  <w:tcBorders>
                    <w:top w:val="nil"/>
                    <w:left w:val="nil"/>
                    <w:bottom w:val="single" w:sz="4" w:space="0" w:color="auto"/>
                    <w:right w:val="single" w:sz="4" w:space="0" w:color="auto"/>
                  </w:tcBorders>
                  <w:shd w:val="clear" w:color="auto" w:fill="auto"/>
                  <w:noWrap/>
                  <w:hideMark/>
                </w:tcPr>
                <w:p w14:paraId="60A0B939"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Non-governmental organization</w:t>
                  </w:r>
                </w:p>
              </w:tc>
              <w:tc>
                <w:tcPr>
                  <w:tcW w:w="851" w:type="dxa"/>
                  <w:tcBorders>
                    <w:top w:val="nil"/>
                    <w:left w:val="nil"/>
                    <w:bottom w:val="single" w:sz="4" w:space="0" w:color="auto"/>
                    <w:right w:val="single" w:sz="4" w:space="0" w:color="auto"/>
                  </w:tcBorders>
                  <w:shd w:val="clear" w:color="auto" w:fill="auto"/>
                  <w:noWrap/>
                  <w:vAlign w:val="center"/>
                  <w:hideMark/>
                </w:tcPr>
                <w:p w14:paraId="10EEB892"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11</w:t>
                  </w:r>
                </w:p>
              </w:tc>
              <w:tc>
                <w:tcPr>
                  <w:tcW w:w="992" w:type="dxa"/>
                  <w:tcBorders>
                    <w:top w:val="nil"/>
                    <w:left w:val="nil"/>
                    <w:bottom w:val="single" w:sz="4" w:space="0" w:color="auto"/>
                    <w:right w:val="single" w:sz="4" w:space="0" w:color="auto"/>
                  </w:tcBorders>
                  <w:shd w:val="clear" w:color="auto" w:fill="auto"/>
                  <w:noWrap/>
                  <w:vAlign w:val="center"/>
                  <w:hideMark/>
                </w:tcPr>
                <w:p w14:paraId="312B6BFE"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39%</w:t>
                  </w:r>
                </w:p>
              </w:tc>
            </w:tr>
            <w:tr w:rsidR="00726078" w:rsidRPr="00E97E75" w14:paraId="743EA00D" w14:textId="77777777" w:rsidTr="00834092">
              <w:trPr>
                <w:trHeight w:val="300"/>
              </w:trPr>
              <w:tc>
                <w:tcPr>
                  <w:tcW w:w="426" w:type="dxa"/>
                  <w:tcBorders>
                    <w:top w:val="nil"/>
                    <w:left w:val="single" w:sz="4" w:space="0" w:color="auto"/>
                    <w:bottom w:val="nil"/>
                    <w:right w:val="single" w:sz="4" w:space="0" w:color="auto"/>
                  </w:tcBorders>
                  <w:shd w:val="clear" w:color="auto" w:fill="auto"/>
                  <w:hideMark/>
                </w:tcPr>
                <w:p w14:paraId="06994F49"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979" w:type="dxa"/>
                  <w:tcBorders>
                    <w:top w:val="nil"/>
                    <w:left w:val="nil"/>
                    <w:bottom w:val="single" w:sz="4" w:space="0" w:color="auto"/>
                    <w:right w:val="single" w:sz="4" w:space="0" w:color="auto"/>
                  </w:tcBorders>
                  <w:shd w:val="clear" w:color="auto" w:fill="auto"/>
                  <w:noWrap/>
                  <w:hideMark/>
                </w:tcPr>
                <w:p w14:paraId="428348C2"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Private (self-employment, consulting)</w:t>
                  </w:r>
                </w:p>
              </w:tc>
              <w:tc>
                <w:tcPr>
                  <w:tcW w:w="851" w:type="dxa"/>
                  <w:tcBorders>
                    <w:top w:val="nil"/>
                    <w:left w:val="nil"/>
                    <w:bottom w:val="single" w:sz="4" w:space="0" w:color="auto"/>
                    <w:right w:val="single" w:sz="4" w:space="0" w:color="auto"/>
                  </w:tcBorders>
                  <w:shd w:val="clear" w:color="auto" w:fill="auto"/>
                  <w:noWrap/>
                  <w:vAlign w:val="center"/>
                  <w:hideMark/>
                </w:tcPr>
                <w:p w14:paraId="418B1EE1"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4</w:t>
                  </w:r>
                </w:p>
              </w:tc>
              <w:tc>
                <w:tcPr>
                  <w:tcW w:w="992" w:type="dxa"/>
                  <w:tcBorders>
                    <w:top w:val="nil"/>
                    <w:left w:val="nil"/>
                    <w:bottom w:val="single" w:sz="4" w:space="0" w:color="auto"/>
                    <w:right w:val="single" w:sz="4" w:space="0" w:color="auto"/>
                  </w:tcBorders>
                  <w:shd w:val="clear" w:color="auto" w:fill="auto"/>
                  <w:noWrap/>
                  <w:vAlign w:val="center"/>
                  <w:hideMark/>
                </w:tcPr>
                <w:p w14:paraId="112C86DE"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14%</w:t>
                  </w:r>
                </w:p>
              </w:tc>
            </w:tr>
            <w:tr w:rsidR="00726078" w:rsidRPr="00E97E75" w14:paraId="220C657D" w14:textId="77777777" w:rsidTr="00834092">
              <w:trPr>
                <w:trHeight w:val="300"/>
              </w:trPr>
              <w:tc>
                <w:tcPr>
                  <w:tcW w:w="426" w:type="dxa"/>
                  <w:tcBorders>
                    <w:top w:val="nil"/>
                    <w:left w:val="single" w:sz="4" w:space="0" w:color="auto"/>
                    <w:bottom w:val="nil"/>
                    <w:right w:val="single" w:sz="4" w:space="0" w:color="auto"/>
                  </w:tcBorders>
                  <w:shd w:val="clear" w:color="auto" w:fill="auto"/>
                </w:tcPr>
                <w:p w14:paraId="218F15C6" w14:textId="77777777" w:rsidR="00726078" w:rsidRPr="00D06484" w:rsidRDefault="00726078" w:rsidP="00726078">
                  <w:pPr>
                    <w:spacing w:after="0"/>
                    <w:jc w:val="left"/>
                    <w:rPr>
                      <w:rFonts w:ascii="Arial Narrow" w:hAnsi="Arial Narrow"/>
                      <w:color w:val="000000"/>
                      <w:sz w:val="18"/>
                      <w:szCs w:val="18"/>
                      <w:lang w:eastAsia="en-CA"/>
                    </w:rPr>
                  </w:pPr>
                </w:p>
              </w:tc>
              <w:tc>
                <w:tcPr>
                  <w:tcW w:w="1979" w:type="dxa"/>
                  <w:tcBorders>
                    <w:top w:val="nil"/>
                    <w:left w:val="nil"/>
                    <w:bottom w:val="single" w:sz="4" w:space="0" w:color="auto"/>
                    <w:right w:val="single" w:sz="4" w:space="0" w:color="auto"/>
                  </w:tcBorders>
                  <w:shd w:val="clear" w:color="auto" w:fill="auto"/>
                  <w:noWrap/>
                </w:tcPr>
                <w:p w14:paraId="09431AEF" w14:textId="77777777" w:rsidR="00726078" w:rsidRPr="00D06484" w:rsidRDefault="00726078" w:rsidP="00726078">
                  <w:pPr>
                    <w:spacing w:after="0"/>
                    <w:jc w:val="left"/>
                    <w:rPr>
                      <w:rFonts w:ascii="Arial Narrow" w:hAnsi="Arial Narrow"/>
                      <w:color w:val="000000"/>
                      <w:sz w:val="18"/>
                      <w:szCs w:val="18"/>
                      <w:lang w:eastAsia="en-CA"/>
                    </w:rPr>
                  </w:pPr>
                  <w:r>
                    <w:rPr>
                      <w:rFonts w:ascii="Arial Narrow" w:hAnsi="Arial Narrow"/>
                      <w:color w:val="000000"/>
                      <w:sz w:val="18"/>
                      <w:szCs w:val="18"/>
                      <w:lang w:eastAsia="en-CA"/>
                    </w:rPr>
                    <w:t>Other (regional organization)</w:t>
                  </w:r>
                </w:p>
              </w:tc>
              <w:tc>
                <w:tcPr>
                  <w:tcW w:w="851" w:type="dxa"/>
                  <w:tcBorders>
                    <w:top w:val="nil"/>
                    <w:left w:val="nil"/>
                    <w:bottom w:val="single" w:sz="4" w:space="0" w:color="auto"/>
                    <w:right w:val="single" w:sz="4" w:space="0" w:color="auto"/>
                  </w:tcBorders>
                  <w:shd w:val="clear" w:color="auto" w:fill="auto"/>
                  <w:noWrap/>
                  <w:vAlign w:val="center"/>
                </w:tcPr>
                <w:p w14:paraId="6E6CF9AB" w14:textId="77777777" w:rsidR="00726078" w:rsidRPr="00D06484" w:rsidRDefault="00726078" w:rsidP="00726078">
                  <w:pPr>
                    <w:spacing w:after="0"/>
                    <w:jc w:val="right"/>
                    <w:rPr>
                      <w:rFonts w:ascii="Arial Narrow" w:hAnsi="Arial Narrow"/>
                      <w:color w:val="000000"/>
                      <w:sz w:val="18"/>
                      <w:szCs w:val="18"/>
                      <w:lang w:eastAsia="en-CA"/>
                    </w:rPr>
                  </w:pPr>
                  <w:r>
                    <w:rPr>
                      <w:rFonts w:ascii="Arial Narrow" w:hAnsi="Arial Narrow"/>
                      <w:color w:val="000000"/>
                      <w:sz w:val="18"/>
                      <w:szCs w:val="18"/>
                      <w:lang w:eastAsia="en-CA"/>
                    </w:rPr>
                    <w:t>1</w:t>
                  </w:r>
                </w:p>
              </w:tc>
              <w:tc>
                <w:tcPr>
                  <w:tcW w:w="992" w:type="dxa"/>
                  <w:tcBorders>
                    <w:top w:val="nil"/>
                    <w:left w:val="nil"/>
                    <w:bottom w:val="single" w:sz="4" w:space="0" w:color="auto"/>
                    <w:right w:val="single" w:sz="4" w:space="0" w:color="auto"/>
                  </w:tcBorders>
                  <w:shd w:val="clear" w:color="auto" w:fill="auto"/>
                  <w:noWrap/>
                  <w:vAlign w:val="center"/>
                </w:tcPr>
                <w:p w14:paraId="65B313D3" w14:textId="77777777" w:rsidR="00726078" w:rsidRPr="00D06484" w:rsidRDefault="00726078" w:rsidP="00726078">
                  <w:pPr>
                    <w:spacing w:after="0"/>
                    <w:jc w:val="right"/>
                    <w:rPr>
                      <w:rFonts w:ascii="Arial Narrow" w:hAnsi="Arial Narrow"/>
                      <w:color w:val="000000"/>
                      <w:sz w:val="18"/>
                      <w:szCs w:val="18"/>
                      <w:lang w:eastAsia="en-CA"/>
                    </w:rPr>
                  </w:pPr>
                  <w:r>
                    <w:rPr>
                      <w:rFonts w:ascii="Arial Narrow" w:hAnsi="Arial Narrow"/>
                      <w:color w:val="000000"/>
                      <w:sz w:val="18"/>
                      <w:szCs w:val="18"/>
                      <w:lang w:eastAsia="en-CA"/>
                    </w:rPr>
                    <w:t>4%</w:t>
                  </w:r>
                </w:p>
              </w:tc>
            </w:tr>
            <w:tr w:rsidR="00726078" w:rsidRPr="00E97E75" w14:paraId="7E89CD2A" w14:textId="77777777" w:rsidTr="00834092">
              <w:trPr>
                <w:trHeight w:val="300"/>
              </w:trPr>
              <w:tc>
                <w:tcPr>
                  <w:tcW w:w="426" w:type="dxa"/>
                  <w:tcBorders>
                    <w:top w:val="nil"/>
                    <w:left w:val="single" w:sz="4" w:space="0" w:color="auto"/>
                    <w:bottom w:val="single" w:sz="4" w:space="0" w:color="auto"/>
                    <w:right w:val="single" w:sz="4" w:space="0" w:color="auto"/>
                  </w:tcBorders>
                  <w:shd w:val="clear" w:color="auto" w:fill="auto"/>
                  <w:hideMark/>
                </w:tcPr>
                <w:p w14:paraId="509E2C19"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 </w:t>
                  </w:r>
                </w:p>
              </w:tc>
              <w:tc>
                <w:tcPr>
                  <w:tcW w:w="1979" w:type="dxa"/>
                  <w:tcBorders>
                    <w:top w:val="nil"/>
                    <w:left w:val="nil"/>
                    <w:bottom w:val="single" w:sz="4" w:space="0" w:color="auto"/>
                    <w:right w:val="single" w:sz="4" w:space="0" w:color="auto"/>
                  </w:tcBorders>
                  <w:shd w:val="clear" w:color="auto" w:fill="auto"/>
                  <w:hideMark/>
                </w:tcPr>
                <w:p w14:paraId="5F0EA40E" w14:textId="77777777" w:rsidR="00726078" w:rsidRPr="00D06484" w:rsidRDefault="00726078" w:rsidP="00726078">
                  <w:pPr>
                    <w:spacing w:after="0"/>
                    <w:jc w:val="left"/>
                    <w:rPr>
                      <w:rFonts w:ascii="Arial Narrow" w:hAnsi="Arial Narrow"/>
                      <w:color w:val="000000"/>
                      <w:sz w:val="18"/>
                      <w:szCs w:val="18"/>
                      <w:lang w:eastAsia="en-CA"/>
                    </w:rPr>
                  </w:pPr>
                  <w:r w:rsidRPr="00D06484">
                    <w:rPr>
                      <w:rFonts w:ascii="Arial Narrow" w:hAnsi="Arial Narrow"/>
                      <w:color w:val="000000"/>
                      <w:sz w:val="18"/>
                      <w:szCs w:val="18"/>
                      <w:lang w:eastAsia="en-CA"/>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4FB89948"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28</w:t>
                  </w:r>
                </w:p>
              </w:tc>
              <w:tc>
                <w:tcPr>
                  <w:tcW w:w="992" w:type="dxa"/>
                  <w:tcBorders>
                    <w:top w:val="nil"/>
                    <w:left w:val="nil"/>
                    <w:bottom w:val="single" w:sz="4" w:space="0" w:color="auto"/>
                    <w:right w:val="single" w:sz="4" w:space="0" w:color="auto"/>
                  </w:tcBorders>
                  <w:shd w:val="clear" w:color="auto" w:fill="auto"/>
                  <w:noWrap/>
                  <w:vAlign w:val="center"/>
                  <w:hideMark/>
                </w:tcPr>
                <w:p w14:paraId="77DD4415" w14:textId="77777777" w:rsidR="00726078" w:rsidRPr="00D06484" w:rsidRDefault="00726078" w:rsidP="00726078">
                  <w:pPr>
                    <w:spacing w:after="0"/>
                    <w:jc w:val="right"/>
                    <w:rPr>
                      <w:rFonts w:ascii="Arial Narrow" w:hAnsi="Arial Narrow"/>
                      <w:color w:val="000000"/>
                      <w:sz w:val="18"/>
                      <w:szCs w:val="18"/>
                      <w:lang w:eastAsia="en-CA"/>
                    </w:rPr>
                  </w:pPr>
                  <w:r w:rsidRPr="00D06484">
                    <w:rPr>
                      <w:rFonts w:ascii="Arial Narrow" w:hAnsi="Arial Narrow"/>
                      <w:color w:val="000000"/>
                      <w:sz w:val="18"/>
                      <w:szCs w:val="18"/>
                      <w:lang w:eastAsia="en-CA"/>
                    </w:rPr>
                    <w:t>100%</w:t>
                  </w:r>
                </w:p>
              </w:tc>
            </w:tr>
          </w:tbl>
          <w:p w14:paraId="576B2B95" w14:textId="77777777" w:rsidR="00726078" w:rsidRPr="00507EE4" w:rsidRDefault="00726078" w:rsidP="00726078">
            <w:pPr>
              <w:pStyle w:val="Caption"/>
            </w:pPr>
            <w:bookmarkStart w:id="52" w:name="_Ref529718067"/>
            <w:r>
              <w:t xml:space="preserve">Table </w:t>
            </w:r>
            <w:r>
              <w:rPr>
                <w:noProof/>
              </w:rPr>
              <w:fldChar w:fldCharType="begin"/>
            </w:r>
            <w:r>
              <w:rPr>
                <w:noProof/>
              </w:rPr>
              <w:instrText xml:space="preserve"> SEQ Table \* ARABIC </w:instrText>
            </w:r>
            <w:r>
              <w:rPr>
                <w:noProof/>
              </w:rPr>
              <w:fldChar w:fldCharType="separate"/>
            </w:r>
            <w:r w:rsidR="00355034">
              <w:rPr>
                <w:noProof/>
              </w:rPr>
              <w:t>10</w:t>
            </w:r>
            <w:r>
              <w:rPr>
                <w:noProof/>
              </w:rPr>
              <w:fldChar w:fldCharType="end"/>
            </w:r>
            <w:bookmarkEnd w:id="52"/>
            <w:r>
              <w:t>: Affiliations of managerial respondents</w:t>
            </w:r>
          </w:p>
          <w:p w14:paraId="248B83B1" w14:textId="77777777" w:rsidR="00F26373" w:rsidRPr="00F26373" w:rsidRDefault="00F26373" w:rsidP="00F26373">
            <w:pPr>
              <w:spacing w:after="0"/>
              <w:rPr>
                <w:rFonts w:ascii="Arial Narrow" w:hAnsi="Arial Narrow"/>
                <w:sz w:val="18"/>
                <w:szCs w:val="18"/>
                <w:lang w:eastAsia="en-CA"/>
              </w:rPr>
            </w:pPr>
          </w:p>
          <w:p w14:paraId="1747DB0B" w14:textId="3BA1617E" w:rsidR="00F26373" w:rsidRPr="00F26373" w:rsidRDefault="00F26373" w:rsidP="00F26373">
            <w:pPr>
              <w:spacing w:after="0"/>
              <w:rPr>
                <w:rFonts w:ascii="Arial Narrow" w:hAnsi="Arial Narrow"/>
                <w:sz w:val="18"/>
                <w:szCs w:val="18"/>
                <w:lang w:eastAsia="en-CA"/>
              </w:rPr>
            </w:pPr>
          </w:p>
          <w:p w14:paraId="1D494A64" w14:textId="54A979E7" w:rsidR="00F26373" w:rsidRPr="00D06484" w:rsidRDefault="00F26373" w:rsidP="00726078">
            <w:pPr>
              <w:pStyle w:val="Caption"/>
              <w:rPr>
                <w:b/>
                <w:color w:val="FFFFFF" w:themeColor="background1"/>
                <w:sz w:val="18"/>
                <w:szCs w:val="18"/>
                <w:lang w:eastAsia="en-CA"/>
              </w:rPr>
            </w:pPr>
          </w:p>
        </w:tc>
      </w:tr>
    </w:tbl>
    <w:p w14:paraId="03E3FD4C" w14:textId="15AF2D19" w:rsidR="00EB67EB" w:rsidRDefault="00EB67EB" w:rsidP="00F179EF">
      <w:r>
        <w:t>Most managers are public servants in national governments (12 of 28) and representative of no</w:t>
      </w:r>
      <w:r w:rsidR="00393BD9">
        <w:t>n-governmental organizations (11</w:t>
      </w:r>
      <w:r>
        <w:t xml:space="preserve"> of 28) (</w:t>
      </w:r>
      <w:r>
        <w:fldChar w:fldCharType="begin"/>
      </w:r>
      <w:r>
        <w:instrText xml:space="preserve"> REF _Ref529718067 \h </w:instrText>
      </w:r>
      <w:r>
        <w:fldChar w:fldCharType="separate"/>
      </w:r>
      <w:r w:rsidR="00355034">
        <w:t xml:space="preserve">Table </w:t>
      </w:r>
      <w:r w:rsidR="00355034">
        <w:rPr>
          <w:noProof/>
        </w:rPr>
        <w:t>10</w:t>
      </w:r>
      <w:r>
        <w:fldChar w:fldCharType="end"/>
      </w:r>
      <w:r>
        <w:t>). Respondents predominantly work in organizations responsible for natural resource management and conservation, fisheries management, marine and coastal zone management and enforcement of fisheries regulations. However, organizational responsibilities represented within the managerial sample are diverse (</w:t>
      </w:r>
      <w:r>
        <w:fldChar w:fldCharType="begin"/>
      </w:r>
      <w:r>
        <w:instrText xml:space="preserve"> REF _Ref529718359 \h </w:instrText>
      </w:r>
      <w:r>
        <w:fldChar w:fldCharType="separate"/>
      </w:r>
      <w:r w:rsidR="00355034">
        <w:t xml:space="preserve">Figure </w:t>
      </w:r>
      <w:r w:rsidR="00355034">
        <w:rPr>
          <w:noProof/>
        </w:rPr>
        <w:t>10</w:t>
      </w:r>
      <w:r>
        <w:fldChar w:fldCharType="end"/>
      </w:r>
      <w:r>
        <w:t xml:space="preserve">). </w:t>
      </w:r>
      <w:r w:rsidR="00196EBE">
        <w:t>For example, the sample includes senior-level representatives from fishing cooperatives (vice president, liaison consultants) who also self-</w:t>
      </w:r>
      <w:r w:rsidR="00F179EF">
        <w:t>identify</w:t>
      </w:r>
      <w:r w:rsidR="00196EBE">
        <w:t xml:space="preserve"> as fishers. </w:t>
      </w:r>
      <w:r w:rsidR="00D35561">
        <w:t xml:space="preserve">Respondents reported working for the following organizations: </w:t>
      </w:r>
      <w:r>
        <w:t>Montego Bay Marine Park Trust</w:t>
      </w:r>
      <w:r w:rsidR="00D35561">
        <w:t xml:space="preserve">, National Environment and Planning Agency (Jamaica), National Emergency Management Organization (St. </w:t>
      </w:r>
      <w:r w:rsidR="00D35561">
        <w:lastRenderedPageBreak/>
        <w:t xml:space="preserve">Vincent and the Grenadines), </w:t>
      </w:r>
      <w:r>
        <w:t>White River Fish Sanctuary</w:t>
      </w:r>
      <w:r w:rsidR="00D35561">
        <w:t xml:space="preserve">, </w:t>
      </w:r>
      <w:r>
        <w:t>The Nature Conservancy</w:t>
      </w:r>
      <w:r w:rsidR="00D35561">
        <w:t>, 4</w:t>
      </w:r>
      <w:r>
        <w:t>BluC's (Saint Lucia)</w:t>
      </w:r>
      <w:r w:rsidR="00D35561">
        <w:t>, G</w:t>
      </w:r>
      <w:r>
        <w:t>oodwill Fishermen's Co-operative Society Limited (Saint Lucia)</w:t>
      </w:r>
      <w:r w:rsidR="00D35561">
        <w:t xml:space="preserve">, </w:t>
      </w:r>
      <w:proofErr w:type="spellStart"/>
      <w:r>
        <w:t>Bluefields</w:t>
      </w:r>
      <w:proofErr w:type="spellEnd"/>
      <w:r>
        <w:t xml:space="preserve"> Bay Fishermen's Friendly Society/</w:t>
      </w:r>
      <w:proofErr w:type="spellStart"/>
      <w:r>
        <w:t>Bluefields</w:t>
      </w:r>
      <w:proofErr w:type="spellEnd"/>
      <w:r>
        <w:t xml:space="preserve"> People’s </w:t>
      </w:r>
      <w:r w:rsidR="00D35561">
        <w:t>Community Association (Jamaica), Fisheries Division (Dominica, Jamaica, St. Vincent and the Grenadines, Fisheries Department (Haiti, Saint Lucia) and the CRFM Secretariat.</w:t>
      </w:r>
    </w:p>
    <w:p w14:paraId="3988CF03" w14:textId="1C9FCEEF" w:rsidR="00D06484" w:rsidRDefault="002C6D9B" w:rsidP="00507EE4">
      <w:pPr>
        <w:jc w:val="center"/>
      </w:pPr>
      <w:r>
        <w:rPr>
          <w:noProof/>
          <w:lang w:eastAsia="en-CA"/>
        </w:rPr>
        <w:drawing>
          <wp:inline distT="0" distB="0" distL="0" distR="0" wp14:anchorId="39D268FD" wp14:editId="5812744C">
            <wp:extent cx="5175849" cy="303471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8759" cy="3036423"/>
                    </a:xfrm>
                    <a:prstGeom prst="rect">
                      <a:avLst/>
                    </a:prstGeom>
                    <a:noFill/>
                  </pic:spPr>
                </pic:pic>
              </a:graphicData>
            </a:graphic>
          </wp:inline>
        </w:drawing>
      </w:r>
    </w:p>
    <w:p w14:paraId="71D24104" w14:textId="07E77C6B" w:rsidR="00507EE4" w:rsidRDefault="00507EE4" w:rsidP="003961D6">
      <w:pPr>
        <w:pStyle w:val="Caption"/>
      </w:pPr>
      <w:bookmarkStart w:id="53" w:name="_Ref529718359"/>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10</w:t>
      </w:r>
      <w:r w:rsidR="008E53D0">
        <w:rPr>
          <w:noProof/>
        </w:rPr>
        <w:fldChar w:fldCharType="end"/>
      </w:r>
      <w:bookmarkEnd w:id="53"/>
      <w:r>
        <w:t xml:space="preserve">: Distribution of managerial respondents’ </w:t>
      </w:r>
      <w:r w:rsidR="00D35561">
        <w:t>organizational mandates</w:t>
      </w:r>
    </w:p>
    <w:p w14:paraId="569CC13A" w14:textId="182A6D2B" w:rsidR="00D35561" w:rsidRPr="00D35561" w:rsidRDefault="00D35561" w:rsidP="00D35561">
      <w:pPr>
        <w:rPr>
          <w:lang w:val="en-US"/>
        </w:rPr>
      </w:pPr>
      <w:r>
        <w:rPr>
          <w:lang w:val="en-US"/>
        </w:rPr>
        <w:t>A majority of respondents are resource managers or directors / supervisors of their work units (</w:t>
      </w:r>
      <w:r>
        <w:rPr>
          <w:lang w:val="en-US"/>
        </w:rPr>
        <w:fldChar w:fldCharType="begin"/>
      </w:r>
      <w:r>
        <w:rPr>
          <w:lang w:val="en-US"/>
        </w:rPr>
        <w:instrText xml:space="preserve"> REF _Ref529718916 \h </w:instrText>
      </w:r>
      <w:r>
        <w:rPr>
          <w:lang w:val="en-US"/>
        </w:rPr>
      </w:r>
      <w:r>
        <w:rPr>
          <w:lang w:val="en-US"/>
        </w:rPr>
        <w:fldChar w:fldCharType="separate"/>
      </w:r>
      <w:r w:rsidR="00355034">
        <w:t xml:space="preserve">Figure </w:t>
      </w:r>
      <w:r w:rsidR="00355034">
        <w:rPr>
          <w:noProof/>
        </w:rPr>
        <w:t>11</w:t>
      </w:r>
      <w:r>
        <w:rPr>
          <w:lang w:val="en-US"/>
        </w:rPr>
        <w:fldChar w:fldCharType="end"/>
      </w:r>
      <w:r>
        <w:rPr>
          <w:lang w:val="en-US"/>
        </w:rPr>
        <w:t>). The sample also includes scientists, fishers</w:t>
      </w:r>
      <w:r w:rsidR="009E2217">
        <w:rPr>
          <w:lang w:val="en-US"/>
        </w:rPr>
        <w:t xml:space="preserve"> and business owners / operators / analysts.</w:t>
      </w:r>
    </w:p>
    <w:p w14:paraId="511C41B0" w14:textId="0FCF3045" w:rsidR="00D06484" w:rsidRDefault="009E2217" w:rsidP="00507EE4">
      <w:pPr>
        <w:jc w:val="center"/>
      </w:pPr>
      <w:r>
        <w:rPr>
          <w:noProof/>
          <w:lang w:eastAsia="en-CA"/>
        </w:rPr>
        <w:drawing>
          <wp:inline distT="0" distB="0" distL="0" distR="0" wp14:anchorId="3242553F" wp14:editId="4601A4BA">
            <wp:extent cx="5162550" cy="302691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3646" cy="3027562"/>
                    </a:xfrm>
                    <a:prstGeom prst="rect">
                      <a:avLst/>
                    </a:prstGeom>
                    <a:noFill/>
                  </pic:spPr>
                </pic:pic>
              </a:graphicData>
            </a:graphic>
          </wp:inline>
        </w:drawing>
      </w:r>
    </w:p>
    <w:p w14:paraId="1B7E67B6" w14:textId="5EEE85B1" w:rsidR="00BA339A" w:rsidRDefault="00507EE4" w:rsidP="003961D6">
      <w:pPr>
        <w:pStyle w:val="Caption"/>
      </w:pPr>
      <w:bookmarkStart w:id="54" w:name="_Ref529718916"/>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11</w:t>
      </w:r>
      <w:r w:rsidR="008E53D0">
        <w:rPr>
          <w:noProof/>
        </w:rPr>
        <w:fldChar w:fldCharType="end"/>
      </w:r>
      <w:bookmarkEnd w:id="54"/>
      <w:r>
        <w:t>: Distribution of managerial respondents’ professions or positions within their organizations</w:t>
      </w:r>
    </w:p>
    <w:p w14:paraId="61A5D142" w14:textId="31E0DAE9" w:rsidR="00454728" w:rsidRDefault="00620608" w:rsidP="00454728">
      <w:pPr>
        <w:pStyle w:val="Heading2"/>
      </w:pPr>
      <w:bookmarkStart w:id="55" w:name="_Toc382133"/>
      <w:r>
        <w:lastRenderedPageBreak/>
        <w:t>Policy A</w:t>
      </w:r>
      <w:r w:rsidR="00454728">
        <w:t>ctors</w:t>
      </w:r>
      <w:bookmarkEnd w:id="55"/>
    </w:p>
    <w:p w14:paraId="50B325D2" w14:textId="34E42DE8" w:rsidR="00454728" w:rsidRDefault="0051242E" w:rsidP="00454728">
      <w:r>
        <w:t>Policy Actors who we succeeded in interviewing as part of this KAP research comprised of four individuals, with women and men in equal proportions. Their organizations and designations are as follows:</w:t>
      </w:r>
    </w:p>
    <w:p w14:paraId="30C1E43D" w14:textId="6BE3A8F9" w:rsidR="0051242E" w:rsidRDefault="0051242E" w:rsidP="00AE4513">
      <w:pPr>
        <w:pStyle w:val="ListParagraph"/>
        <w:numPr>
          <w:ilvl w:val="0"/>
          <w:numId w:val="73"/>
        </w:numPr>
        <w:spacing w:before="0" w:after="0" w:line="240" w:lineRule="auto"/>
      </w:pPr>
      <w:r>
        <w:t xml:space="preserve">Chief Fisheries Officer, Fisheries Division, </w:t>
      </w:r>
      <w:r w:rsidRPr="0051242E">
        <w:t>Ministry of Agriculture, Forestry, Fisheries, Rural Transformation, Industry and Labour</w:t>
      </w:r>
      <w:r>
        <w:t xml:space="preserve"> of St. Vincent and the Grenadines;</w:t>
      </w:r>
    </w:p>
    <w:p w14:paraId="48850F0A" w14:textId="3584C6AF" w:rsidR="0051242E" w:rsidRDefault="0051242E" w:rsidP="00AE4513">
      <w:pPr>
        <w:pStyle w:val="ListParagraph"/>
        <w:numPr>
          <w:ilvl w:val="0"/>
          <w:numId w:val="73"/>
        </w:numPr>
        <w:spacing w:before="0" w:after="0" w:line="240" w:lineRule="auto"/>
      </w:pPr>
      <w:r>
        <w:t xml:space="preserve">Director of Fisheries, Fisheries Division, </w:t>
      </w:r>
      <w:r w:rsidRPr="0051242E">
        <w:t>Ministry of Industry, Commerce, Agriculture and Fisheries</w:t>
      </w:r>
      <w:r>
        <w:t xml:space="preserve"> of Jamaica;</w:t>
      </w:r>
    </w:p>
    <w:p w14:paraId="56B6D250" w14:textId="0A09D722" w:rsidR="0051242E" w:rsidRDefault="0051242E" w:rsidP="00AE4513">
      <w:pPr>
        <w:pStyle w:val="ListParagraph"/>
        <w:numPr>
          <w:ilvl w:val="0"/>
          <w:numId w:val="73"/>
        </w:numPr>
        <w:spacing w:before="0" w:after="0" w:line="240" w:lineRule="auto"/>
      </w:pPr>
      <w:r>
        <w:t>Acting Chief Fisheries Officer, Fisheries Division, Ministry of Agriculture, Lands, Forestry, Fisheries and the Environment of Grenada;</w:t>
      </w:r>
    </w:p>
    <w:p w14:paraId="41C6FDF7" w14:textId="2A89E22A" w:rsidR="0051242E" w:rsidRPr="00454728" w:rsidRDefault="0051242E" w:rsidP="00AE4513">
      <w:pPr>
        <w:pStyle w:val="ListParagraph"/>
        <w:numPr>
          <w:ilvl w:val="0"/>
          <w:numId w:val="73"/>
        </w:numPr>
        <w:spacing w:before="0" w:after="0" w:line="240" w:lineRule="auto"/>
      </w:pPr>
      <w:r>
        <w:t>Chief Fisheries Officer, Fisheries Division, Ministry of Agriculture, Fisheries</w:t>
      </w:r>
      <w:r w:rsidR="00AE4513">
        <w:t>, Physical Planning, Natural Resources and Cooperatives of St. Lucia.</w:t>
      </w:r>
    </w:p>
    <w:p w14:paraId="017FE6DA" w14:textId="77777777" w:rsidR="00454728" w:rsidRPr="00454728" w:rsidRDefault="00454728" w:rsidP="00454728">
      <w:pPr>
        <w:rPr>
          <w:lang w:val="en-US"/>
        </w:rPr>
      </w:pPr>
    </w:p>
    <w:p w14:paraId="7D2403D2" w14:textId="0653D3D4" w:rsidR="004A5A9D" w:rsidRDefault="002C31B3" w:rsidP="00B85C6D">
      <w:pPr>
        <w:pStyle w:val="Heading1"/>
      </w:pPr>
      <w:bookmarkStart w:id="56" w:name="_Toc382134"/>
      <w:r>
        <w:lastRenderedPageBreak/>
        <w:t>Climate change r</w:t>
      </w:r>
      <w:r w:rsidR="00B85C6D">
        <w:t>esults</w:t>
      </w:r>
      <w:bookmarkEnd w:id="56"/>
    </w:p>
    <w:p w14:paraId="5E5ACCCD" w14:textId="05630DCA" w:rsidR="00047265" w:rsidRDefault="00047265" w:rsidP="000B6C5C">
      <w:pPr>
        <w:rPr>
          <w:i/>
        </w:rPr>
      </w:pPr>
      <w:r w:rsidRPr="002C31B3">
        <w:rPr>
          <w:i/>
        </w:rPr>
        <w:t xml:space="preserve">This section </w:t>
      </w:r>
      <w:r>
        <w:rPr>
          <w:i/>
        </w:rPr>
        <w:t>presents the results of research focused on climate change knowledge, attitudes and practice for our three target audiences (</w:t>
      </w:r>
      <w:proofErr w:type="spellStart"/>
      <w:r>
        <w:rPr>
          <w:i/>
        </w:rPr>
        <w:t>fisherfolk</w:t>
      </w:r>
      <w:proofErr w:type="spellEnd"/>
      <w:r>
        <w:rPr>
          <w:i/>
        </w:rPr>
        <w:t xml:space="preserve">, managers and policy actors). It also summarizes these groups’ perspectives on observed climate change impacts on the fisheries sector, responses to these impacts and climate change communications. </w:t>
      </w:r>
    </w:p>
    <w:p w14:paraId="15785713" w14:textId="60E68A86" w:rsidR="00B85C6D" w:rsidRPr="00AE57ED" w:rsidRDefault="00B85C6D" w:rsidP="00B85C6D">
      <w:pPr>
        <w:pStyle w:val="Heading2"/>
      </w:pPr>
      <w:bookmarkStart w:id="57" w:name="_Toc382135"/>
      <w:proofErr w:type="spellStart"/>
      <w:r w:rsidRPr="00AE57ED">
        <w:t>Fisherfolk</w:t>
      </w:r>
      <w:bookmarkEnd w:id="57"/>
      <w:proofErr w:type="spellEnd"/>
    </w:p>
    <w:p w14:paraId="5641CAD5" w14:textId="3F35CA85" w:rsidR="002F6667" w:rsidRDefault="00B83063" w:rsidP="002F6667">
      <w:r>
        <w:fldChar w:fldCharType="begin"/>
      </w:r>
      <w:r>
        <w:instrText xml:space="preserve"> REF _Ref529456463 \h </w:instrText>
      </w:r>
      <w:r>
        <w:fldChar w:fldCharType="separate"/>
      </w:r>
      <w:r w:rsidR="00355034">
        <w:t xml:space="preserve">Table </w:t>
      </w:r>
      <w:r w:rsidR="00355034">
        <w:rPr>
          <w:noProof/>
        </w:rPr>
        <w:t>11</w:t>
      </w:r>
      <w:r>
        <w:fldChar w:fldCharType="end"/>
      </w:r>
      <w:r>
        <w:t xml:space="preserve"> </w:t>
      </w:r>
      <w:r w:rsidR="00160D3C">
        <w:t>is a summary of 12 indicators we considered in this research. This section of the report presents findings on each, indicating differences across pilot study sites, when warranted.</w:t>
      </w:r>
      <w:r w:rsidR="00F179EF">
        <w:t xml:space="preserve"> Throughout this section we refer to indicator values from this table by including the reference number in bolded brackets </w:t>
      </w:r>
      <w:r w:rsidR="00F179EF" w:rsidRPr="00FD74B5">
        <w:rPr>
          <w:b/>
        </w:rPr>
        <w:t>[#]</w:t>
      </w:r>
      <w:r w:rsidR="00F179EF">
        <w:t>.</w:t>
      </w:r>
    </w:p>
    <w:tbl>
      <w:tblPr>
        <w:tblW w:w="11204" w:type="dxa"/>
        <w:tblInd w:w="-613" w:type="dxa"/>
        <w:tblLayout w:type="fixed"/>
        <w:tblLook w:val="04A0" w:firstRow="1" w:lastRow="0" w:firstColumn="1" w:lastColumn="0" w:noHBand="0" w:noVBand="1"/>
      </w:tblPr>
      <w:tblGrid>
        <w:gridCol w:w="567"/>
        <w:gridCol w:w="2982"/>
        <w:gridCol w:w="1843"/>
        <w:gridCol w:w="850"/>
        <w:gridCol w:w="1134"/>
        <w:gridCol w:w="1418"/>
        <w:gridCol w:w="1276"/>
        <w:gridCol w:w="1134"/>
      </w:tblGrid>
      <w:tr w:rsidR="00160D3C" w:rsidRPr="002F6667" w14:paraId="4C43D87A" w14:textId="77777777" w:rsidTr="00160D3C">
        <w:trPr>
          <w:cantSplit/>
          <w:trHeight w:val="255"/>
          <w:tblHeader/>
        </w:trPr>
        <w:tc>
          <w:tcPr>
            <w:tcW w:w="567" w:type="dxa"/>
            <w:vMerge w:val="restart"/>
            <w:tcBorders>
              <w:top w:val="single" w:sz="4" w:space="0" w:color="auto"/>
              <w:left w:val="single" w:sz="4" w:space="0" w:color="auto"/>
              <w:right w:val="single" w:sz="4" w:space="0" w:color="auto"/>
            </w:tcBorders>
            <w:shd w:val="clear" w:color="auto" w:fill="003333" w:themeFill="accent1" w:themeFillShade="80"/>
            <w:vAlign w:val="center"/>
          </w:tcPr>
          <w:p w14:paraId="6743B72F" w14:textId="04087505" w:rsidR="00160D3C" w:rsidRPr="002F6667" w:rsidRDefault="00160D3C" w:rsidP="00160D3C">
            <w:pPr>
              <w:spacing w:after="0"/>
              <w:jc w:val="center"/>
              <w:rPr>
                <w:rFonts w:ascii="Arial Narrow" w:hAnsi="Arial Narrow"/>
                <w:b/>
                <w:bCs/>
                <w:sz w:val="18"/>
                <w:szCs w:val="18"/>
                <w:lang w:eastAsia="en-CA"/>
              </w:rPr>
            </w:pPr>
            <w:bookmarkStart w:id="58" w:name="_Hlk529888444"/>
            <w:r>
              <w:rPr>
                <w:rFonts w:ascii="Arial Narrow" w:hAnsi="Arial Narrow"/>
                <w:b/>
                <w:bCs/>
                <w:sz w:val="18"/>
                <w:szCs w:val="18"/>
                <w:lang w:eastAsia="en-CA"/>
              </w:rPr>
              <w:t>Ref</w:t>
            </w:r>
          </w:p>
        </w:tc>
        <w:tc>
          <w:tcPr>
            <w:tcW w:w="2982"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68CC8D9C" w14:textId="2642AF16" w:rsidR="00160D3C" w:rsidRPr="002F6667" w:rsidRDefault="00160D3C" w:rsidP="002F6667">
            <w:pPr>
              <w:spacing w:after="0"/>
              <w:jc w:val="center"/>
              <w:rPr>
                <w:rFonts w:ascii="Arial Narrow" w:hAnsi="Arial Narrow"/>
                <w:b/>
                <w:bCs/>
                <w:sz w:val="18"/>
                <w:szCs w:val="18"/>
                <w:lang w:eastAsia="en-CA"/>
              </w:rPr>
            </w:pPr>
            <w:r w:rsidRPr="002F6667">
              <w:rPr>
                <w:rFonts w:ascii="Arial Narrow" w:hAnsi="Arial Narrow"/>
                <w:b/>
                <w:bCs/>
                <w:sz w:val="18"/>
                <w:szCs w:val="18"/>
                <w:lang w:eastAsia="en-CA"/>
              </w:rPr>
              <w:t>Summary indicators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0A618C64" w14:textId="77777777" w:rsidR="00160D3C" w:rsidRPr="002F6667" w:rsidRDefault="00160D3C" w:rsidP="002F6667">
            <w:pPr>
              <w:spacing w:after="0"/>
              <w:jc w:val="center"/>
              <w:rPr>
                <w:rFonts w:ascii="Arial Narrow" w:hAnsi="Arial Narrow"/>
                <w:b/>
                <w:bCs/>
                <w:sz w:val="18"/>
                <w:szCs w:val="18"/>
                <w:lang w:eastAsia="en-CA"/>
              </w:rPr>
            </w:pPr>
            <w:r w:rsidRPr="002F6667">
              <w:rPr>
                <w:rFonts w:ascii="Arial Narrow" w:hAnsi="Arial Narrow"/>
                <w:b/>
                <w:bCs/>
                <w:sz w:val="18"/>
                <w:szCs w:val="18"/>
                <w:lang w:eastAsia="en-CA"/>
              </w:rPr>
              <w:t>Definition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5B538F53" w14:textId="77777777" w:rsidR="00160D3C" w:rsidRPr="002F6667" w:rsidRDefault="00160D3C" w:rsidP="002F6667">
            <w:pPr>
              <w:spacing w:after="0"/>
              <w:jc w:val="center"/>
              <w:rPr>
                <w:rFonts w:ascii="Arial Narrow" w:hAnsi="Arial Narrow"/>
                <w:b/>
                <w:bCs/>
                <w:sz w:val="18"/>
                <w:szCs w:val="18"/>
                <w:lang w:eastAsia="en-CA"/>
              </w:rPr>
            </w:pPr>
            <w:r w:rsidRPr="002F6667">
              <w:rPr>
                <w:rFonts w:ascii="Arial Narrow" w:hAnsi="Arial Narrow"/>
                <w:b/>
                <w:bCs/>
                <w:sz w:val="18"/>
                <w:szCs w:val="18"/>
                <w:lang w:eastAsia="en-CA"/>
              </w:rPr>
              <w:t>Unit</w:t>
            </w:r>
          </w:p>
        </w:tc>
        <w:tc>
          <w:tcPr>
            <w:tcW w:w="4962" w:type="dxa"/>
            <w:gridSpan w:val="4"/>
            <w:tcBorders>
              <w:top w:val="single" w:sz="4" w:space="0" w:color="auto"/>
              <w:left w:val="nil"/>
              <w:bottom w:val="single" w:sz="4" w:space="0" w:color="auto"/>
              <w:right w:val="single" w:sz="4" w:space="0" w:color="auto"/>
            </w:tcBorders>
            <w:shd w:val="clear" w:color="auto" w:fill="003333" w:themeFill="accent1" w:themeFillShade="80"/>
            <w:noWrap/>
            <w:vAlign w:val="center"/>
            <w:hideMark/>
          </w:tcPr>
          <w:p w14:paraId="2FAE496E" w14:textId="77777777" w:rsidR="00160D3C" w:rsidRPr="002F6667" w:rsidRDefault="00160D3C" w:rsidP="002F6667">
            <w:pPr>
              <w:spacing w:after="0"/>
              <w:jc w:val="center"/>
              <w:rPr>
                <w:rFonts w:ascii="Arial Narrow" w:hAnsi="Arial Narrow"/>
                <w:b/>
                <w:bCs/>
                <w:sz w:val="18"/>
                <w:szCs w:val="18"/>
                <w:lang w:eastAsia="en-CA"/>
              </w:rPr>
            </w:pPr>
            <w:proofErr w:type="spellStart"/>
            <w:r w:rsidRPr="002F6667">
              <w:rPr>
                <w:rFonts w:ascii="Arial Narrow" w:hAnsi="Arial Narrow"/>
                <w:b/>
                <w:bCs/>
                <w:sz w:val="18"/>
                <w:szCs w:val="18"/>
                <w:lang w:eastAsia="en-CA"/>
              </w:rPr>
              <w:t>Fisherfolk</w:t>
            </w:r>
            <w:proofErr w:type="spellEnd"/>
          </w:p>
        </w:tc>
      </w:tr>
      <w:tr w:rsidR="00160D3C" w:rsidRPr="002F6667" w14:paraId="6137B17A" w14:textId="77777777" w:rsidTr="00E6320E">
        <w:trPr>
          <w:cantSplit/>
          <w:trHeight w:val="161"/>
          <w:tblHeader/>
        </w:trPr>
        <w:tc>
          <w:tcPr>
            <w:tcW w:w="567" w:type="dxa"/>
            <w:vMerge/>
            <w:tcBorders>
              <w:left w:val="single" w:sz="4" w:space="0" w:color="auto"/>
              <w:right w:val="single" w:sz="4" w:space="0" w:color="auto"/>
            </w:tcBorders>
            <w:shd w:val="clear" w:color="auto" w:fill="003333" w:themeFill="accent1" w:themeFillShade="80"/>
          </w:tcPr>
          <w:p w14:paraId="017BBAB1" w14:textId="77777777" w:rsidR="00160D3C" w:rsidRPr="002F6667" w:rsidRDefault="00160D3C" w:rsidP="002F6667">
            <w:pPr>
              <w:spacing w:after="0"/>
              <w:jc w:val="left"/>
              <w:rPr>
                <w:rFonts w:ascii="Arial Narrow" w:hAnsi="Arial Narrow"/>
                <w:b/>
                <w:bCs/>
                <w:sz w:val="18"/>
                <w:szCs w:val="18"/>
                <w:lang w:eastAsia="en-CA"/>
              </w:rPr>
            </w:pPr>
          </w:p>
        </w:tc>
        <w:tc>
          <w:tcPr>
            <w:tcW w:w="2982"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1D4A027" w14:textId="2BD76649" w:rsidR="00160D3C" w:rsidRPr="002F6667" w:rsidRDefault="00160D3C" w:rsidP="002F6667">
            <w:pPr>
              <w:spacing w:after="0"/>
              <w:jc w:val="left"/>
              <w:rPr>
                <w:rFonts w:ascii="Arial Narrow" w:hAnsi="Arial Narrow"/>
                <w:b/>
                <w:bCs/>
                <w:sz w:val="18"/>
                <w:szCs w:val="18"/>
                <w:lang w:eastAsia="en-CA"/>
              </w:rPr>
            </w:pPr>
          </w:p>
        </w:tc>
        <w:tc>
          <w:tcPr>
            <w:tcW w:w="1843"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510DE39" w14:textId="77777777" w:rsidR="00160D3C" w:rsidRPr="002F6667" w:rsidRDefault="00160D3C" w:rsidP="002F6667">
            <w:pPr>
              <w:spacing w:after="0"/>
              <w:jc w:val="left"/>
              <w:rPr>
                <w:rFonts w:ascii="Arial Narrow" w:hAnsi="Arial Narrow"/>
                <w:b/>
                <w:bCs/>
                <w:sz w:val="18"/>
                <w:szCs w:val="18"/>
                <w:lang w:eastAsia="en-CA"/>
              </w:rPr>
            </w:pPr>
          </w:p>
        </w:tc>
        <w:tc>
          <w:tcPr>
            <w:tcW w:w="850"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329F351" w14:textId="77777777" w:rsidR="00160D3C" w:rsidRPr="002F6667" w:rsidRDefault="00160D3C" w:rsidP="002F6667">
            <w:pPr>
              <w:spacing w:after="0"/>
              <w:jc w:val="left"/>
              <w:rPr>
                <w:rFonts w:ascii="Arial Narrow" w:hAnsi="Arial Narrow"/>
                <w:b/>
                <w:bCs/>
                <w:sz w:val="18"/>
                <w:szCs w:val="18"/>
                <w:lang w:eastAsia="en-CA"/>
              </w:rPr>
            </w:pPr>
          </w:p>
        </w:tc>
        <w:tc>
          <w:tcPr>
            <w:tcW w:w="1134" w:type="dxa"/>
            <w:vMerge w:val="restart"/>
            <w:tcBorders>
              <w:top w:val="nil"/>
              <w:left w:val="single" w:sz="4" w:space="0" w:color="auto"/>
              <w:bottom w:val="single" w:sz="4" w:space="0" w:color="000000"/>
              <w:right w:val="single" w:sz="4" w:space="0" w:color="auto"/>
            </w:tcBorders>
            <w:shd w:val="clear" w:color="auto" w:fill="003333" w:themeFill="accent1" w:themeFillShade="80"/>
            <w:noWrap/>
            <w:vAlign w:val="center"/>
            <w:hideMark/>
          </w:tcPr>
          <w:p w14:paraId="5B68569F" w14:textId="77777777" w:rsidR="00160D3C" w:rsidRPr="002F6667" w:rsidRDefault="00160D3C" w:rsidP="002F6667">
            <w:pPr>
              <w:spacing w:after="0"/>
              <w:jc w:val="center"/>
              <w:rPr>
                <w:rFonts w:ascii="Arial Narrow" w:hAnsi="Arial Narrow"/>
                <w:b/>
                <w:bCs/>
                <w:sz w:val="18"/>
                <w:szCs w:val="18"/>
                <w:lang w:eastAsia="en-CA"/>
              </w:rPr>
            </w:pPr>
            <w:r w:rsidRPr="002F6667">
              <w:rPr>
                <w:rFonts w:ascii="Arial Narrow" w:hAnsi="Arial Narrow"/>
                <w:b/>
                <w:bCs/>
                <w:sz w:val="18"/>
                <w:szCs w:val="18"/>
                <w:lang w:eastAsia="en-CA"/>
              </w:rPr>
              <w:t>Total</w:t>
            </w:r>
          </w:p>
        </w:tc>
        <w:tc>
          <w:tcPr>
            <w:tcW w:w="3828" w:type="dxa"/>
            <w:gridSpan w:val="3"/>
            <w:tcBorders>
              <w:top w:val="single" w:sz="4" w:space="0" w:color="auto"/>
              <w:left w:val="nil"/>
              <w:bottom w:val="single" w:sz="4" w:space="0" w:color="auto"/>
              <w:right w:val="single" w:sz="4" w:space="0" w:color="auto"/>
            </w:tcBorders>
            <w:shd w:val="clear" w:color="auto" w:fill="003333" w:themeFill="accent1" w:themeFillShade="80"/>
            <w:noWrap/>
            <w:vAlign w:val="bottom"/>
            <w:hideMark/>
          </w:tcPr>
          <w:p w14:paraId="4CCFF6B1" w14:textId="77777777" w:rsidR="00160D3C" w:rsidRPr="002F6667" w:rsidRDefault="00160D3C" w:rsidP="002F6667">
            <w:pPr>
              <w:spacing w:after="0"/>
              <w:jc w:val="center"/>
              <w:rPr>
                <w:rFonts w:ascii="Arial Narrow" w:hAnsi="Arial Narrow"/>
                <w:b/>
                <w:bCs/>
                <w:sz w:val="18"/>
                <w:szCs w:val="18"/>
                <w:lang w:eastAsia="en-CA"/>
              </w:rPr>
            </w:pPr>
            <w:r w:rsidRPr="002F6667">
              <w:rPr>
                <w:rFonts w:ascii="Arial Narrow" w:hAnsi="Arial Narrow"/>
                <w:b/>
                <w:bCs/>
                <w:sz w:val="18"/>
                <w:szCs w:val="18"/>
                <w:lang w:eastAsia="en-CA"/>
              </w:rPr>
              <w:t>Pilot study site</w:t>
            </w:r>
          </w:p>
        </w:tc>
      </w:tr>
      <w:tr w:rsidR="00160D3C" w:rsidRPr="002F6667" w14:paraId="3A2901AB" w14:textId="77777777" w:rsidTr="00E6320E">
        <w:trPr>
          <w:cantSplit/>
          <w:trHeight w:val="235"/>
          <w:tblHeader/>
        </w:trPr>
        <w:tc>
          <w:tcPr>
            <w:tcW w:w="567" w:type="dxa"/>
            <w:vMerge/>
            <w:tcBorders>
              <w:left w:val="single" w:sz="4" w:space="0" w:color="auto"/>
              <w:bottom w:val="single" w:sz="4" w:space="0" w:color="auto"/>
              <w:right w:val="single" w:sz="4" w:space="0" w:color="auto"/>
            </w:tcBorders>
            <w:shd w:val="clear" w:color="auto" w:fill="003333" w:themeFill="accent1" w:themeFillShade="80"/>
          </w:tcPr>
          <w:p w14:paraId="12858C69" w14:textId="77777777" w:rsidR="00160D3C" w:rsidRPr="002F6667" w:rsidRDefault="00160D3C" w:rsidP="002F6667">
            <w:pPr>
              <w:spacing w:after="0"/>
              <w:jc w:val="left"/>
              <w:rPr>
                <w:rFonts w:ascii="Arial Narrow" w:hAnsi="Arial Narrow"/>
                <w:b/>
                <w:bCs/>
                <w:sz w:val="18"/>
                <w:szCs w:val="18"/>
                <w:lang w:eastAsia="en-CA"/>
              </w:rPr>
            </w:pPr>
          </w:p>
        </w:tc>
        <w:tc>
          <w:tcPr>
            <w:tcW w:w="2982"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0A0729B" w14:textId="02B5C650" w:rsidR="00160D3C" w:rsidRPr="002F6667" w:rsidRDefault="00160D3C" w:rsidP="002F6667">
            <w:pPr>
              <w:spacing w:after="0"/>
              <w:jc w:val="left"/>
              <w:rPr>
                <w:rFonts w:ascii="Arial Narrow" w:hAnsi="Arial Narrow"/>
                <w:b/>
                <w:bCs/>
                <w:sz w:val="18"/>
                <w:szCs w:val="18"/>
                <w:lang w:eastAsia="en-CA"/>
              </w:rPr>
            </w:pPr>
          </w:p>
        </w:tc>
        <w:tc>
          <w:tcPr>
            <w:tcW w:w="1843"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659839F" w14:textId="77777777" w:rsidR="00160D3C" w:rsidRPr="002F6667" w:rsidRDefault="00160D3C" w:rsidP="002F6667">
            <w:pPr>
              <w:spacing w:after="0"/>
              <w:jc w:val="left"/>
              <w:rPr>
                <w:rFonts w:ascii="Arial Narrow" w:hAnsi="Arial Narrow"/>
                <w:b/>
                <w:bCs/>
                <w:sz w:val="18"/>
                <w:szCs w:val="18"/>
                <w:lang w:eastAsia="en-CA"/>
              </w:rPr>
            </w:pPr>
          </w:p>
        </w:tc>
        <w:tc>
          <w:tcPr>
            <w:tcW w:w="850"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31B200A" w14:textId="77777777" w:rsidR="00160D3C" w:rsidRPr="002F6667" w:rsidRDefault="00160D3C" w:rsidP="002F6667">
            <w:pPr>
              <w:spacing w:after="0"/>
              <w:jc w:val="left"/>
              <w:rPr>
                <w:rFonts w:ascii="Arial Narrow" w:hAnsi="Arial Narrow"/>
                <w:b/>
                <w:bCs/>
                <w:sz w:val="18"/>
                <w:szCs w:val="18"/>
                <w:lang w:eastAsia="en-CA"/>
              </w:rPr>
            </w:pPr>
          </w:p>
        </w:tc>
        <w:tc>
          <w:tcPr>
            <w:tcW w:w="1134" w:type="dxa"/>
            <w:vMerge/>
            <w:tcBorders>
              <w:top w:val="nil"/>
              <w:left w:val="single" w:sz="4" w:space="0" w:color="auto"/>
              <w:bottom w:val="single" w:sz="4" w:space="0" w:color="000000"/>
              <w:right w:val="single" w:sz="4" w:space="0" w:color="auto"/>
            </w:tcBorders>
            <w:shd w:val="clear" w:color="auto" w:fill="003333" w:themeFill="accent1" w:themeFillShade="80"/>
            <w:vAlign w:val="center"/>
            <w:hideMark/>
          </w:tcPr>
          <w:p w14:paraId="42A8D8BA" w14:textId="77777777" w:rsidR="00160D3C" w:rsidRPr="002F6667" w:rsidRDefault="00160D3C" w:rsidP="002F6667">
            <w:pPr>
              <w:spacing w:after="0"/>
              <w:jc w:val="left"/>
              <w:rPr>
                <w:rFonts w:ascii="Arial Narrow" w:hAnsi="Arial Narrow"/>
                <w:b/>
                <w:bCs/>
                <w:sz w:val="18"/>
                <w:szCs w:val="18"/>
                <w:lang w:eastAsia="en-CA"/>
              </w:rPr>
            </w:pPr>
          </w:p>
        </w:tc>
        <w:tc>
          <w:tcPr>
            <w:tcW w:w="1418" w:type="dxa"/>
            <w:tcBorders>
              <w:top w:val="nil"/>
              <w:left w:val="nil"/>
              <w:bottom w:val="single" w:sz="4" w:space="0" w:color="auto"/>
              <w:right w:val="single" w:sz="4" w:space="0" w:color="auto"/>
            </w:tcBorders>
            <w:shd w:val="clear" w:color="auto" w:fill="003333" w:themeFill="accent1" w:themeFillShade="80"/>
            <w:noWrap/>
            <w:vAlign w:val="bottom"/>
            <w:hideMark/>
          </w:tcPr>
          <w:p w14:paraId="628F4125" w14:textId="77777777" w:rsidR="00160D3C" w:rsidRPr="002F6667" w:rsidRDefault="00160D3C" w:rsidP="002F6667">
            <w:pPr>
              <w:spacing w:after="0"/>
              <w:jc w:val="center"/>
              <w:rPr>
                <w:rFonts w:ascii="Arial Narrow" w:hAnsi="Arial Narrow"/>
                <w:b/>
                <w:bCs/>
                <w:sz w:val="18"/>
                <w:szCs w:val="18"/>
                <w:lang w:eastAsia="en-CA"/>
              </w:rPr>
            </w:pPr>
            <w:r w:rsidRPr="002F6667">
              <w:rPr>
                <w:rFonts w:ascii="Arial Narrow" w:hAnsi="Arial Narrow"/>
                <w:b/>
                <w:bCs/>
                <w:sz w:val="18"/>
                <w:szCs w:val="18"/>
                <w:lang w:eastAsia="en-CA"/>
              </w:rPr>
              <w:t>Montego Bay</w:t>
            </w:r>
          </w:p>
        </w:tc>
        <w:tc>
          <w:tcPr>
            <w:tcW w:w="1276" w:type="dxa"/>
            <w:tcBorders>
              <w:top w:val="nil"/>
              <w:left w:val="nil"/>
              <w:bottom w:val="single" w:sz="4" w:space="0" w:color="auto"/>
              <w:right w:val="single" w:sz="4" w:space="0" w:color="auto"/>
            </w:tcBorders>
            <w:shd w:val="clear" w:color="auto" w:fill="003333" w:themeFill="accent1" w:themeFillShade="80"/>
            <w:noWrap/>
            <w:vAlign w:val="bottom"/>
            <w:hideMark/>
          </w:tcPr>
          <w:p w14:paraId="2CC316AA" w14:textId="77777777" w:rsidR="00160D3C" w:rsidRPr="002F6667" w:rsidRDefault="00160D3C" w:rsidP="002F6667">
            <w:pPr>
              <w:spacing w:after="0"/>
              <w:jc w:val="center"/>
              <w:rPr>
                <w:rFonts w:ascii="Arial Narrow" w:hAnsi="Arial Narrow"/>
                <w:b/>
                <w:bCs/>
                <w:sz w:val="18"/>
                <w:szCs w:val="18"/>
                <w:lang w:eastAsia="en-CA"/>
              </w:rPr>
            </w:pPr>
            <w:r w:rsidRPr="002F6667">
              <w:rPr>
                <w:rFonts w:ascii="Arial Narrow" w:hAnsi="Arial Narrow"/>
                <w:b/>
                <w:bCs/>
                <w:sz w:val="18"/>
                <w:szCs w:val="18"/>
                <w:lang w:eastAsia="en-CA"/>
              </w:rPr>
              <w:t>Kingstown</w:t>
            </w:r>
          </w:p>
        </w:tc>
        <w:tc>
          <w:tcPr>
            <w:tcW w:w="1134" w:type="dxa"/>
            <w:tcBorders>
              <w:top w:val="nil"/>
              <w:left w:val="nil"/>
              <w:bottom w:val="single" w:sz="4" w:space="0" w:color="auto"/>
              <w:right w:val="single" w:sz="4" w:space="0" w:color="auto"/>
            </w:tcBorders>
            <w:shd w:val="clear" w:color="auto" w:fill="003333" w:themeFill="accent1" w:themeFillShade="80"/>
            <w:noWrap/>
            <w:vAlign w:val="bottom"/>
            <w:hideMark/>
          </w:tcPr>
          <w:p w14:paraId="534932A7" w14:textId="77777777" w:rsidR="00160D3C" w:rsidRPr="002F6667" w:rsidRDefault="00160D3C" w:rsidP="002F6667">
            <w:pPr>
              <w:spacing w:after="0"/>
              <w:jc w:val="center"/>
              <w:rPr>
                <w:rFonts w:ascii="Arial Narrow" w:hAnsi="Arial Narrow"/>
                <w:b/>
                <w:bCs/>
                <w:sz w:val="18"/>
                <w:szCs w:val="18"/>
                <w:lang w:eastAsia="en-CA"/>
              </w:rPr>
            </w:pPr>
            <w:r w:rsidRPr="002F6667">
              <w:rPr>
                <w:rFonts w:ascii="Arial Narrow" w:hAnsi="Arial Narrow"/>
                <w:b/>
                <w:bCs/>
                <w:sz w:val="18"/>
                <w:szCs w:val="18"/>
                <w:lang w:eastAsia="en-CA"/>
              </w:rPr>
              <w:t>Roseau</w:t>
            </w:r>
          </w:p>
        </w:tc>
      </w:tr>
      <w:tr w:rsidR="00160D3C" w:rsidRPr="002F6667" w14:paraId="4D18240A" w14:textId="77777777" w:rsidTr="00160D3C">
        <w:trPr>
          <w:trHeight w:val="281"/>
        </w:trPr>
        <w:tc>
          <w:tcPr>
            <w:tcW w:w="567" w:type="dxa"/>
            <w:tcBorders>
              <w:top w:val="single" w:sz="4" w:space="0" w:color="auto"/>
              <w:left w:val="single" w:sz="4" w:space="0" w:color="auto"/>
              <w:bottom w:val="single" w:sz="4" w:space="0" w:color="auto"/>
              <w:right w:val="single" w:sz="4" w:space="0" w:color="auto"/>
            </w:tcBorders>
            <w:vAlign w:val="center"/>
          </w:tcPr>
          <w:p w14:paraId="44E8F4D5" w14:textId="400D93A6" w:rsidR="00160D3C" w:rsidRPr="002F6667" w:rsidRDefault="00160D3C" w:rsidP="00160D3C">
            <w:pPr>
              <w:spacing w:after="0"/>
              <w:jc w:val="left"/>
              <w:rPr>
                <w:rFonts w:ascii="Arial Narrow" w:hAnsi="Arial Narrow"/>
                <w:b/>
                <w:bCs/>
                <w:sz w:val="18"/>
                <w:szCs w:val="18"/>
                <w:lang w:eastAsia="en-CA"/>
              </w:rPr>
            </w:pP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BE28" w14:textId="2868509A" w:rsidR="00160D3C" w:rsidRPr="002F6667" w:rsidRDefault="00160D3C" w:rsidP="002F6667">
            <w:pPr>
              <w:spacing w:after="0"/>
              <w:jc w:val="left"/>
              <w:rPr>
                <w:rFonts w:ascii="Arial Narrow" w:hAnsi="Arial Narrow"/>
                <w:b/>
                <w:bCs/>
                <w:sz w:val="18"/>
                <w:szCs w:val="18"/>
                <w:lang w:eastAsia="en-CA"/>
              </w:rPr>
            </w:pPr>
            <w:r w:rsidRPr="002F6667">
              <w:rPr>
                <w:rFonts w:ascii="Arial Narrow" w:hAnsi="Arial Narrow"/>
                <w:b/>
                <w:bCs/>
                <w:sz w:val="18"/>
                <w:szCs w:val="18"/>
                <w:lang w:eastAsia="en-CA"/>
              </w:rPr>
              <w:t>Sample size</w:t>
            </w:r>
          </w:p>
        </w:tc>
        <w:tc>
          <w:tcPr>
            <w:tcW w:w="1843" w:type="dxa"/>
            <w:tcBorders>
              <w:top w:val="nil"/>
              <w:left w:val="nil"/>
              <w:bottom w:val="single" w:sz="4" w:space="0" w:color="auto"/>
              <w:right w:val="single" w:sz="4" w:space="0" w:color="auto"/>
            </w:tcBorders>
            <w:shd w:val="clear" w:color="auto" w:fill="auto"/>
            <w:vAlign w:val="bottom"/>
            <w:hideMark/>
          </w:tcPr>
          <w:p w14:paraId="5958F7D8" w14:textId="41DB569B"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of fishers bu</w:t>
            </w:r>
            <w:r>
              <w:rPr>
                <w:rFonts w:ascii="Arial Narrow" w:hAnsi="Arial Narrow"/>
                <w:sz w:val="18"/>
                <w:szCs w:val="18"/>
                <w:lang w:eastAsia="en-CA"/>
              </w:rPr>
              <w:t>dgeted for sampling</w:t>
            </w:r>
          </w:p>
        </w:tc>
        <w:tc>
          <w:tcPr>
            <w:tcW w:w="850" w:type="dxa"/>
            <w:tcBorders>
              <w:top w:val="nil"/>
              <w:left w:val="nil"/>
              <w:bottom w:val="single" w:sz="4" w:space="0" w:color="auto"/>
              <w:right w:val="single" w:sz="4" w:space="0" w:color="auto"/>
            </w:tcBorders>
            <w:shd w:val="clear" w:color="auto" w:fill="auto"/>
            <w:noWrap/>
            <w:vAlign w:val="center"/>
            <w:hideMark/>
          </w:tcPr>
          <w:p w14:paraId="45290836"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n</w:t>
            </w:r>
          </w:p>
        </w:tc>
        <w:tc>
          <w:tcPr>
            <w:tcW w:w="1134" w:type="dxa"/>
            <w:tcBorders>
              <w:top w:val="nil"/>
              <w:left w:val="nil"/>
              <w:bottom w:val="single" w:sz="4" w:space="0" w:color="auto"/>
              <w:right w:val="single" w:sz="4" w:space="0" w:color="auto"/>
            </w:tcBorders>
            <w:shd w:val="clear" w:color="auto" w:fill="auto"/>
            <w:noWrap/>
            <w:vAlign w:val="center"/>
            <w:hideMark/>
          </w:tcPr>
          <w:p w14:paraId="522CEB4A"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150</w:t>
            </w:r>
          </w:p>
        </w:tc>
        <w:tc>
          <w:tcPr>
            <w:tcW w:w="1418" w:type="dxa"/>
            <w:tcBorders>
              <w:top w:val="nil"/>
              <w:left w:val="nil"/>
              <w:bottom w:val="single" w:sz="4" w:space="0" w:color="auto"/>
              <w:right w:val="single" w:sz="4" w:space="0" w:color="auto"/>
            </w:tcBorders>
            <w:shd w:val="clear" w:color="auto" w:fill="auto"/>
            <w:noWrap/>
            <w:vAlign w:val="center"/>
            <w:hideMark/>
          </w:tcPr>
          <w:p w14:paraId="204B5066"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50</w:t>
            </w:r>
          </w:p>
        </w:tc>
        <w:tc>
          <w:tcPr>
            <w:tcW w:w="1276" w:type="dxa"/>
            <w:tcBorders>
              <w:top w:val="nil"/>
              <w:left w:val="nil"/>
              <w:bottom w:val="single" w:sz="4" w:space="0" w:color="auto"/>
              <w:right w:val="single" w:sz="4" w:space="0" w:color="auto"/>
            </w:tcBorders>
            <w:shd w:val="clear" w:color="auto" w:fill="auto"/>
            <w:noWrap/>
            <w:vAlign w:val="center"/>
            <w:hideMark/>
          </w:tcPr>
          <w:p w14:paraId="04581CB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50</w:t>
            </w:r>
          </w:p>
        </w:tc>
        <w:tc>
          <w:tcPr>
            <w:tcW w:w="1134" w:type="dxa"/>
            <w:tcBorders>
              <w:top w:val="nil"/>
              <w:left w:val="nil"/>
              <w:bottom w:val="single" w:sz="4" w:space="0" w:color="auto"/>
              <w:right w:val="single" w:sz="4" w:space="0" w:color="auto"/>
            </w:tcBorders>
            <w:shd w:val="clear" w:color="auto" w:fill="auto"/>
            <w:noWrap/>
            <w:vAlign w:val="center"/>
            <w:hideMark/>
          </w:tcPr>
          <w:p w14:paraId="4352732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50</w:t>
            </w:r>
          </w:p>
        </w:tc>
      </w:tr>
      <w:tr w:rsidR="00160D3C" w:rsidRPr="002F6667" w14:paraId="0E474B56" w14:textId="77777777" w:rsidTr="00160D3C">
        <w:trPr>
          <w:trHeight w:val="415"/>
        </w:trPr>
        <w:tc>
          <w:tcPr>
            <w:tcW w:w="567" w:type="dxa"/>
            <w:tcBorders>
              <w:top w:val="single" w:sz="4" w:space="0" w:color="auto"/>
              <w:left w:val="single" w:sz="4" w:space="0" w:color="auto"/>
              <w:bottom w:val="single" w:sz="4" w:space="0" w:color="auto"/>
              <w:right w:val="single" w:sz="4" w:space="0" w:color="auto"/>
            </w:tcBorders>
            <w:vAlign w:val="center"/>
          </w:tcPr>
          <w:p w14:paraId="4039C6CB" w14:textId="63E60FC2" w:rsidR="00160D3C" w:rsidRPr="002F6667" w:rsidRDefault="00160D3C" w:rsidP="00160D3C">
            <w:pPr>
              <w:spacing w:after="0"/>
              <w:jc w:val="left"/>
              <w:rPr>
                <w:rFonts w:ascii="Arial Narrow" w:hAnsi="Arial Narrow"/>
                <w:b/>
                <w:bCs/>
                <w:sz w:val="18"/>
                <w:szCs w:val="18"/>
                <w:lang w:eastAsia="en-CA"/>
              </w:rPr>
            </w:pPr>
          </w:p>
        </w:tc>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E640A" w14:textId="38055926" w:rsidR="00160D3C" w:rsidRPr="002F6667" w:rsidRDefault="00160D3C" w:rsidP="002F6667">
            <w:pPr>
              <w:spacing w:after="0"/>
              <w:jc w:val="left"/>
              <w:rPr>
                <w:rFonts w:ascii="Arial Narrow" w:hAnsi="Arial Narrow"/>
                <w:b/>
                <w:bCs/>
                <w:sz w:val="18"/>
                <w:szCs w:val="18"/>
                <w:lang w:eastAsia="en-CA"/>
              </w:rPr>
            </w:pPr>
            <w:r w:rsidRPr="002F6667">
              <w:rPr>
                <w:rFonts w:ascii="Arial Narrow" w:hAnsi="Arial Narrow"/>
                <w:b/>
                <w:bCs/>
                <w:sz w:val="18"/>
                <w:szCs w:val="18"/>
                <w:lang w:eastAsia="en-CA"/>
              </w:rPr>
              <w:t>Response rate</w:t>
            </w:r>
          </w:p>
        </w:tc>
        <w:tc>
          <w:tcPr>
            <w:tcW w:w="1843" w:type="dxa"/>
            <w:tcBorders>
              <w:top w:val="nil"/>
              <w:left w:val="nil"/>
              <w:bottom w:val="single" w:sz="4" w:space="0" w:color="auto"/>
              <w:right w:val="single" w:sz="4" w:space="0" w:color="auto"/>
            </w:tcBorders>
            <w:shd w:val="clear" w:color="auto" w:fill="auto"/>
            <w:vAlign w:val="bottom"/>
            <w:hideMark/>
          </w:tcPr>
          <w:p w14:paraId="4440AF6C" w14:textId="1175A304" w:rsidR="00160D3C" w:rsidRPr="002F6667" w:rsidRDefault="00160D3C" w:rsidP="002F6667">
            <w:pPr>
              <w:spacing w:after="0"/>
              <w:jc w:val="left"/>
              <w:rPr>
                <w:rFonts w:ascii="Arial Narrow" w:hAnsi="Arial Narrow"/>
                <w:sz w:val="18"/>
                <w:szCs w:val="18"/>
                <w:lang w:eastAsia="en-CA"/>
              </w:rPr>
            </w:pPr>
            <w:r>
              <w:rPr>
                <w:rFonts w:ascii="Arial Narrow" w:hAnsi="Arial Narrow"/>
                <w:sz w:val="18"/>
                <w:szCs w:val="18"/>
                <w:lang w:eastAsia="en-CA"/>
              </w:rPr>
              <w:t>% completed &amp;</w:t>
            </w:r>
            <w:r w:rsidRPr="002F6667">
              <w:rPr>
                <w:rFonts w:ascii="Arial Narrow" w:hAnsi="Arial Narrow"/>
                <w:sz w:val="18"/>
                <w:szCs w:val="18"/>
                <w:lang w:eastAsia="en-CA"/>
              </w:rPr>
              <w:t xml:space="preserve"> partially</w:t>
            </w:r>
            <w:r>
              <w:rPr>
                <w:rFonts w:ascii="Arial Narrow" w:hAnsi="Arial Narrow"/>
                <w:sz w:val="18"/>
                <w:szCs w:val="18"/>
                <w:lang w:eastAsia="en-CA"/>
              </w:rPr>
              <w:t xml:space="preserve"> completed surveys</w:t>
            </w:r>
            <w:r w:rsidR="00AE4513">
              <w:rPr>
                <w:rFonts w:ascii="Arial Narrow" w:hAnsi="Arial Narrow"/>
                <w:sz w:val="18"/>
                <w:szCs w:val="18"/>
                <w:lang w:eastAsia="en-CA"/>
              </w:rPr>
              <w:t>. It exceeds 100 in two cases since we obtained more completed surveys than was budgeted</w:t>
            </w:r>
          </w:p>
        </w:tc>
        <w:tc>
          <w:tcPr>
            <w:tcW w:w="850" w:type="dxa"/>
            <w:tcBorders>
              <w:top w:val="nil"/>
              <w:left w:val="nil"/>
              <w:bottom w:val="single" w:sz="4" w:space="0" w:color="auto"/>
              <w:right w:val="single" w:sz="4" w:space="0" w:color="auto"/>
            </w:tcBorders>
            <w:shd w:val="clear" w:color="auto" w:fill="auto"/>
            <w:noWrap/>
            <w:vAlign w:val="center"/>
            <w:hideMark/>
          </w:tcPr>
          <w:p w14:paraId="0096894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center"/>
            <w:hideMark/>
          </w:tcPr>
          <w:p w14:paraId="2A1CD709" w14:textId="7413374E" w:rsidR="00160D3C" w:rsidRPr="002F6667" w:rsidRDefault="00983FE7" w:rsidP="002F6667">
            <w:pPr>
              <w:spacing w:after="0"/>
              <w:jc w:val="center"/>
              <w:rPr>
                <w:rFonts w:ascii="Arial Narrow" w:hAnsi="Arial Narrow"/>
                <w:sz w:val="18"/>
                <w:szCs w:val="18"/>
                <w:lang w:eastAsia="en-CA"/>
              </w:rPr>
            </w:pPr>
            <w:r>
              <w:rPr>
                <w:rFonts w:ascii="Arial Narrow" w:hAnsi="Arial Narrow"/>
                <w:sz w:val="18"/>
                <w:szCs w:val="18"/>
                <w:lang w:eastAsia="en-CA"/>
              </w:rPr>
              <w:t>107</w:t>
            </w:r>
          </w:p>
        </w:tc>
        <w:tc>
          <w:tcPr>
            <w:tcW w:w="1418" w:type="dxa"/>
            <w:tcBorders>
              <w:top w:val="nil"/>
              <w:left w:val="nil"/>
              <w:bottom w:val="single" w:sz="4" w:space="0" w:color="auto"/>
              <w:right w:val="single" w:sz="4" w:space="0" w:color="auto"/>
            </w:tcBorders>
            <w:shd w:val="clear" w:color="auto" w:fill="auto"/>
            <w:noWrap/>
            <w:vAlign w:val="center"/>
            <w:hideMark/>
          </w:tcPr>
          <w:p w14:paraId="2F724C3D" w14:textId="765E1C29" w:rsidR="00160D3C" w:rsidRPr="002F6667" w:rsidRDefault="00983FE7" w:rsidP="002F6667">
            <w:pPr>
              <w:spacing w:after="0"/>
              <w:jc w:val="center"/>
              <w:rPr>
                <w:rFonts w:ascii="Arial Narrow" w:hAnsi="Arial Narrow"/>
                <w:sz w:val="18"/>
                <w:szCs w:val="18"/>
                <w:lang w:eastAsia="en-CA"/>
              </w:rPr>
            </w:pPr>
            <w:r>
              <w:rPr>
                <w:rFonts w:ascii="Arial Narrow" w:hAnsi="Arial Narrow"/>
                <w:sz w:val="18"/>
                <w:szCs w:val="18"/>
                <w:lang w:eastAsia="en-CA"/>
              </w:rPr>
              <w:t>80</w:t>
            </w:r>
          </w:p>
        </w:tc>
        <w:tc>
          <w:tcPr>
            <w:tcW w:w="1276" w:type="dxa"/>
            <w:tcBorders>
              <w:top w:val="nil"/>
              <w:left w:val="nil"/>
              <w:bottom w:val="single" w:sz="4" w:space="0" w:color="auto"/>
              <w:right w:val="single" w:sz="4" w:space="0" w:color="auto"/>
            </w:tcBorders>
            <w:shd w:val="clear" w:color="auto" w:fill="auto"/>
            <w:noWrap/>
            <w:vAlign w:val="center"/>
            <w:hideMark/>
          </w:tcPr>
          <w:p w14:paraId="4EE38894" w14:textId="13784745" w:rsidR="00160D3C" w:rsidRPr="002F6667" w:rsidRDefault="00983FE7" w:rsidP="002F6667">
            <w:pPr>
              <w:spacing w:after="0"/>
              <w:jc w:val="center"/>
              <w:rPr>
                <w:rFonts w:ascii="Arial Narrow" w:hAnsi="Arial Narrow"/>
                <w:sz w:val="18"/>
                <w:szCs w:val="18"/>
                <w:lang w:eastAsia="en-CA"/>
              </w:rPr>
            </w:pPr>
            <w:r>
              <w:rPr>
                <w:rFonts w:ascii="Arial Narrow" w:hAnsi="Arial Narrow"/>
                <w:sz w:val="18"/>
                <w:szCs w:val="18"/>
                <w:lang w:eastAsia="en-CA"/>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09FB71BE" w14:textId="6F8BC7FF" w:rsidR="00160D3C" w:rsidRPr="002F6667" w:rsidRDefault="00983FE7" w:rsidP="002F6667">
            <w:pPr>
              <w:spacing w:after="0"/>
              <w:jc w:val="center"/>
              <w:rPr>
                <w:rFonts w:ascii="Arial Narrow" w:hAnsi="Arial Narrow"/>
                <w:sz w:val="18"/>
                <w:szCs w:val="18"/>
                <w:lang w:eastAsia="en-CA"/>
              </w:rPr>
            </w:pPr>
            <w:r>
              <w:rPr>
                <w:rFonts w:ascii="Arial Narrow" w:hAnsi="Arial Narrow"/>
                <w:sz w:val="18"/>
                <w:szCs w:val="18"/>
                <w:lang w:eastAsia="en-CA"/>
              </w:rPr>
              <w:t>122</w:t>
            </w:r>
          </w:p>
        </w:tc>
      </w:tr>
      <w:tr w:rsidR="00160D3C" w:rsidRPr="002F6667" w14:paraId="253791CF" w14:textId="77777777" w:rsidTr="00160D3C">
        <w:trPr>
          <w:trHeight w:val="300"/>
        </w:trPr>
        <w:tc>
          <w:tcPr>
            <w:tcW w:w="567" w:type="dxa"/>
            <w:tcBorders>
              <w:top w:val="nil"/>
              <w:left w:val="single" w:sz="4" w:space="0" w:color="auto"/>
              <w:bottom w:val="single" w:sz="4" w:space="0" w:color="auto"/>
              <w:right w:val="single" w:sz="4" w:space="0" w:color="auto"/>
            </w:tcBorders>
            <w:vAlign w:val="center"/>
          </w:tcPr>
          <w:p w14:paraId="35560B26" w14:textId="2FC7ED4B" w:rsidR="00160D3C" w:rsidRPr="002F6667" w:rsidRDefault="00160D3C" w:rsidP="00160D3C">
            <w:pPr>
              <w:spacing w:after="0"/>
              <w:jc w:val="left"/>
              <w:rPr>
                <w:rFonts w:ascii="Arial Narrow" w:hAnsi="Arial Narrow"/>
                <w:b/>
                <w:bCs/>
                <w:sz w:val="18"/>
                <w:szCs w:val="18"/>
                <w:lang w:eastAsia="en-CA"/>
              </w:rPr>
            </w:pPr>
            <w:r>
              <w:rPr>
                <w:rFonts w:ascii="Arial Narrow" w:hAnsi="Arial Narrow"/>
                <w:b/>
                <w:bCs/>
                <w:sz w:val="18"/>
                <w:szCs w:val="18"/>
                <w:lang w:eastAsia="en-CA"/>
              </w:rPr>
              <w:t>1</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6021D664" w14:textId="038C383C" w:rsidR="00160D3C" w:rsidRPr="002F6667" w:rsidRDefault="00160D3C" w:rsidP="002F6667">
            <w:pPr>
              <w:spacing w:after="0"/>
              <w:jc w:val="left"/>
              <w:rPr>
                <w:rFonts w:ascii="Arial Narrow" w:hAnsi="Arial Narrow"/>
                <w:b/>
                <w:bCs/>
                <w:sz w:val="18"/>
                <w:szCs w:val="18"/>
                <w:lang w:eastAsia="en-CA"/>
              </w:rPr>
            </w:pPr>
            <w:r w:rsidRPr="002F6667">
              <w:rPr>
                <w:rFonts w:ascii="Arial Narrow" w:hAnsi="Arial Narrow"/>
                <w:b/>
                <w:bCs/>
                <w:sz w:val="18"/>
                <w:szCs w:val="18"/>
                <w:lang w:eastAsia="en-CA"/>
              </w:rPr>
              <w:t>Average knowledge score</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D2AA45B" w14:textId="59A38510" w:rsidR="00160D3C" w:rsidRPr="002F6667" w:rsidRDefault="00160D3C" w:rsidP="0098611A">
            <w:pPr>
              <w:spacing w:after="0"/>
              <w:jc w:val="left"/>
              <w:rPr>
                <w:rFonts w:ascii="Arial Narrow" w:hAnsi="Arial Narrow"/>
                <w:sz w:val="18"/>
                <w:szCs w:val="18"/>
                <w:lang w:eastAsia="en-CA"/>
              </w:rPr>
            </w:pPr>
            <w:r w:rsidRPr="002F6667">
              <w:rPr>
                <w:rFonts w:ascii="Arial Narrow" w:hAnsi="Arial Narrow"/>
                <w:sz w:val="18"/>
                <w:szCs w:val="18"/>
                <w:lang w:eastAsia="en-CA"/>
              </w:rPr>
              <w:t>Average</w:t>
            </w:r>
            <w:r w:rsidR="004950C5">
              <w:rPr>
                <w:rFonts w:ascii="Arial Narrow" w:hAnsi="Arial Narrow"/>
                <w:sz w:val="18"/>
                <w:szCs w:val="18"/>
                <w:lang w:eastAsia="en-CA"/>
              </w:rPr>
              <w:t xml:space="preserve"> composite</w:t>
            </w:r>
            <w:r w:rsidRPr="002F6667">
              <w:rPr>
                <w:rFonts w:ascii="Arial Narrow" w:hAnsi="Arial Narrow"/>
                <w:sz w:val="18"/>
                <w:szCs w:val="18"/>
                <w:lang w:eastAsia="en-CA"/>
              </w:rPr>
              <w:t xml:space="preserve"> knowledge score of respondents</w:t>
            </w:r>
          </w:p>
        </w:tc>
        <w:tc>
          <w:tcPr>
            <w:tcW w:w="850" w:type="dxa"/>
            <w:tcBorders>
              <w:top w:val="nil"/>
              <w:left w:val="nil"/>
              <w:bottom w:val="single" w:sz="4" w:space="0" w:color="auto"/>
              <w:right w:val="single" w:sz="4" w:space="0" w:color="auto"/>
            </w:tcBorders>
            <w:shd w:val="clear" w:color="000000" w:fill="999999"/>
            <w:noWrap/>
            <w:vAlign w:val="bottom"/>
            <w:hideMark/>
          </w:tcPr>
          <w:p w14:paraId="37EFEB5C"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0A24FA06"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418" w:type="dxa"/>
            <w:tcBorders>
              <w:top w:val="nil"/>
              <w:left w:val="nil"/>
              <w:bottom w:val="single" w:sz="4" w:space="0" w:color="auto"/>
              <w:right w:val="single" w:sz="4" w:space="0" w:color="auto"/>
            </w:tcBorders>
            <w:shd w:val="clear" w:color="000000" w:fill="999999"/>
            <w:noWrap/>
            <w:vAlign w:val="bottom"/>
            <w:hideMark/>
          </w:tcPr>
          <w:p w14:paraId="4798643D"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276" w:type="dxa"/>
            <w:tcBorders>
              <w:top w:val="nil"/>
              <w:left w:val="nil"/>
              <w:bottom w:val="single" w:sz="4" w:space="0" w:color="auto"/>
              <w:right w:val="single" w:sz="4" w:space="0" w:color="auto"/>
            </w:tcBorders>
            <w:shd w:val="clear" w:color="000000" w:fill="999999"/>
            <w:noWrap/>
            <w:vAlign w:val="bottom"/>
            <w:hideMark/>
          </w:tcPr>
          <w:p w14:paraId="3C4A4A82"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0919289C"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r>
      <w:tr w:rsidR="00160D3C" w:rsidRPr="002F6667" w14:paraId="02E6283A"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4954DA1A" w14:textId="15CA5979" w:rsidR="00160D3C" w:rsidRPr="002F6667" w:rsidRDefault="00E6320E" w:rsidP="00160D3C">
            <w:pPr>
              <w:spacing w:after="0"/>
              <w:jc w:val="left"/>
              <w:rPr>
                <w:rFonts w:ascii="Arial Narrow" w:hAnsi="Arial Narrow"/>
                <w:sz w:val="18"/>
                <w:szCs w:val="18"/>
                <w:lang w:eastAsia="en-CA"/>
              </w:rPr>
            </w:pPr>
            <w:r>
              <w:rPr>
                <w:rFonts w:ascii="Arial Narrow" w:hAnsi="Arial Narrow"/>
                <w:sz w:val="18"/>
                <w:szCs w:val="18"/>
                <w:lang w:eastAsia="en-CA"/>
              </w:rPr>
              <w:t>1a</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FE18152" w14:textId="40F670DE"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On climate change</w:t>
            </w:r>
            <w:r>
              <w:rPr>
                <w:rFonts w:ascii="Arial Narrow" w:hAnsi="Arial Narrow"/>
                <w:sz w:val="18"/>
                <w:szCs w:val="18"/>
                <w:lang w:eastAsia="en-CA"/>
              </w:rPr>
              <w:t xml:space="preserve"> (CC)</w:t>
            </w:r>
          </w:p>
        </w:tc>
        <w:tc>
          <w:tcPr>
            <w:tcW w:w="1843" w:type="dxa"/>
            <w:vMerge/>
            <w:tcBorders>
              <w:top w:val="nil"/>
              <w:left w:val="single" w:sz="4" w:space="0" w:color="auto"/>
              <w:bottom w:val="single" w:sz="4" w:space="0" w:color="000000"/>
              <w:right w:val="single" w:sz="4" w:space="0" w:color="auto"/>
            </w:tcBorders>
            <w:vAlign w:val="center"/>
            <w:hideMark/>
          </w:tcPr>
          <w:p w14:paraId="692B1FCC"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366FBC5D"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center"/>
            <w:hideMark/>
          </w:tcPr>
          <w:p w14:paraId="7799FAC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41</w:t>
            </w:r>
          </w:p>
        </w:tc>
        <w:tc>
          <w:tcPr>
            <w:tcW w:w="1418" w:type="dxa"/>
            <w:tcBorders>
              <w:top w:val="nil"/>
              <w:left w:val="nil"/>
              <w:bottom w:val="single" w:sz="4" w:space="0" w:color="auto"/>
              <w:right w:val="single" w:sz="4" w:space="0" w:color="auto"/>
            </w:tcBorders>
            <w:shd w:val="clear" w:color="auto" w:fill="auto"/>
            <w:noWrap/>
            <w:vAlign w:val="center"/>
            <w:hideMark/>
          </w:tcPr>
          <w:p w14:paraId="69375B1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33</w:t>
            </w:r>
          </w:p>
        </w:tc>
        <w:tc>
          <w:tcPr>
            <w:tcW w:w="1276" w:type="dxa"/>
            <w:tcBorders>
              <w:top w:val="nil"/>
              <w:left w:val="nil"/>
              <w:bottom w:val="single" w:sz="4" w:space="0" w:color="auto"/>
              <w:right w:val="single" w:sz="4" w:space="0" w:color="auto"/>
            </w:tcBorders>
            <w:shd w:val="clear" w:color="auto" w:fill="auto"/>
            <w:noWrap/>
            <w:vAlign w:val="center"/>
            <w:hideMark/>
          </w:tcPr>
          <w:p w14:paraId="0BAE92A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47</w:t>
            </w:r>
          </w:p>
        </w:tc>
        <w:tc>
          <w:tcPr>
            <w:tcW w:w="1134" w:type="dxa"/>
            <w:tcBorders>
              <w:top w:val="nil"/>
              <w:left w:val="nil"/>
              <w:bottom w:val="single" w:sz="4" w:space="0" w:color="auto"/>
              <w:right w:val="single" w:sz="4" w:space="0" w:color="auto"/>
            </w:tcBorders>
            <w:shd w:val="clear" w:color="auto" w:fill="auto"/>
            <w:noWrap/>
            <w:vAlign w:val="center"/>
            <w:hideMark/>
          </w:tcPr>
          <w:p w14:paraId="433C7F23"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44</w:t>
            </w:r>
          </w:p>
        </w:tc>
      </w:tr>
      <w:bookmarkEnd w:id="58"/>
      <w:tr w:rsidR="00160D3C" w:rsidRPr="002F6667" w14:paraId="1CBFF6EE"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4AC21312" w14:textId="0ED72963" w:rsidR="00160D3C" w:rsidRPr="002F6667" w:rsidRDefault="00E6320E" w:rsidP="00160D3C">
            <w:pPr>
              <w:spacing w:after="0"/>
              <w:jc w:val="left"/>
              <w:rPr>
                <w:rFonts w:ascii="Arial Narrow" w:hAnsi="Arial Narrow"/>
                <w:sz w:val="18"/>
                <w:szCs w:val="18"/>
                <w:lang w:eastAsia="en-CA"/>
              </w:rPr>
            </w:pPr>
            <w:r>
              <w:rPr>
                <w:rFonts w:ascii="Arial Narrow" w:hAnsi="Arial Narrow"/>
                <w:sz w:val="18"/>
                <w:szCs w:val="18"/>
                <w:lang w:eastAsia="en-CA"/>
              </w:rPr>
              <w:t>1b</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2A1E99F" w14:textId="573FEF09"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On</w:t>
            </w:r>
            <w:r>
              <w:rPr>
                <w:rFonts w:ascii="Arial Narrow" w:hAnsi="Arial Narrow"/>
                <w:sz w:val="18"/>
                <w:szCs w:val="18"/>
                <w:lang w:eastAsia="en-CA"/>
              </w:rPr>
              <w:t xml:space="preserve"> CC</w:t>
            </w:r>
            <w:r w:rsidRPr="002F6667">
              <w:rPr>
                <w:rFonts w:ascii="Arial Narrow" w:hAnsi="Arial Narrow"/>
                <w:sz w:val="18"/>
                <w:szCs w:val="18"/>
                <w:lang w:eastAsia="en-CA"/>
              </w:rPr>
              <w:t xml:space="preserve"> impacts / responses</w:t>
            </w:r>
          </w:p>
        </w:tc>
        <w:tc>
          <w:tcPr>
            <w:tcW w:w="1843" w:type="dxa"/>
            <w:vMerge/>
            <w:tcBorders>
              <w:top w:val="nil"/>
              <w:left w:val="single" w:sz="4" w:space="0" w:color="auto"/>
              <w:bottom w:val="single" w:sz="4" w:space="0" w:color="000000"/>
              <w:right w:val="single" w:sz="4" w:space="0" w:color="auto"/>
            </w:tcBorders>
            <w:vAlign w:val="center"/>
            <w:hideMark/>
          </w:tcPr>
          <w:p w14:paraId="288C6D94"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2E549810"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center"/>
            <w:hideMark/>
          </w:tcPr>
          <w:p w14:paraId="7E5A7AB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47</w:t>
            </w:r>
          </w:p>
        </w:tc>
        <w:tc>
          <w:tcPr>
            <w:tcW w:w="1418" w:type="dxa"/>
            <w:tcBorders>
              <w:top w:val="nil"/>
              <w:left w:val="nil"/>
              <w:bottom w:val="single" w:sz="4" w:space="0" w:color="auto"/>
              <w:right w:val="single" w:sz="4" w:space="0" w:color="auto"/>
            </w:tcBorders>
            <w:shd w:val="clear" w:color="auto" w:fill="auto"/>
            <w:noWrap/>
            <w:vAlign w:val="center"/>
            <w:hideMark/>
          </w:tcPr>
          <w:p w14:paraId="7022EE09"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30</w:t>
            </w:r>
          </w:p>
        </w:tc>
        <w:tc>
          <w:tcPr>
            <w:tcW w:w="1276" w:type="dxa"/>
            <w:tcBorders>
              <w:top w:val="nil"/>
              <w:left w:val="nil"/>
              <w:bottom w:val="single" w:sz="4" w:space="0" w:color="auto"/>
              <w:right w:val="single" w:sz="4" w:space="0" w:color="auto"/>
            </w:tcBorders>
            <w:shd w:val="clear" w:color="auto" w:fill="auto"/>
            <w:noWrap/>
            <w:vAlign w:val="center"/>
            <w:hideMark/>
          </w:tcPr>
          <w:p w14:paraId="0712BF97"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59</w:t>
            </w:r>
          </w:p>
        </w:tc>
        <w:tc>
          <w:tcPr>
            <w:tcW w:w="1134" w:type="dxa"/>
            <w:tcBorders>
              <w:top w:val="nil"/>
              <w:left w:val="nil"/>
              <w:bottom w:val="single" w:sz="4" w:space="0" w:color="auto"/>
              <w:right w:val="single" w:sz="4" w:space="0" w:color="auto"/>
            </w:tcBorders>
            <w:shd w:val="clear" w:color="auto" w:fill="auto"/>
            <w:noWrap/>
            <w:vAlign w:val="center"/>
            <w:hideMark/>
          </w:tcPr>
          <w:p w14:paraId="754CC21E"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51</w:t>
            </w:r>
          </w:p>
        </w:tc>
      </w:tr>
      <w:tr w:rsidR="00160D3C" w:rsidRPr="002F6667" w14:paraId="75389227"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672793F1" w14:textId="6F5B77CE" w:rsidR="00160D3C" w:rsidRPr="002F6667" w:rsidRDefault="00E6320E" w:rsidP="00160D3C">
            <w:pPr>
              <w:spacing w:after="0"/>
              <w:jc w:val="left"/>
              <w:rPr>
                <w:rFonts w:ascii="Arial Narrow" w:hAnsi="Arial Narrow"/>
                <w:sz w:val="18"/>
                <w:szCs w:val="18"/>
                <w:lang w:eastAsia="en-CA"/>
              </w:rPr>
            </w:pPr>
            <w:r>
              <w:rPr>
                <w:rFonts w:ascii="Arial Narrow" w:hAnsi="Arial Narrow"/>
                <w:sz w:val="18"/>
                <w:szCs w:val="18"/>
                <w:lang w:eastAsia="en-CA"/>
              </w:rPr>
              <w:t>1c</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0B70CFDF" w14:textId="12627B79"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On current action</w:t>
            </w:r>
          </w:p>
        </w:tc>
        <w:tc>
          <w:tcPr>
            <w:tcW w:w="1843" w:type="dxa"/>
            <w:vMerge/>
            <w:tcBorders>
              <w:top w:val="nil"/>
              <w:left w:val="single" w:sz="4" w:space="0" w:color="auto"/>
              <w:bottom w:val="single" w:sz="4" w:space="0" w:color="000000"/>
              <w:right w:val="single" w:sz="4" w:space="0" w:color="auto"/>
            </w:tcBorders>
            <w:vAlign w:val="center"/>
            <w:hideMark/>
          </w:tcPr>
          <w:p w14:paraId="01E35576"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0952533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center"/>
            <w:hideMark/>
          </w:tcPr>
          <w:p w14:paraId="364FBD3A"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13</w:t>
            </w:r>
          </w:p>
        </w:tc>
        <w:tc>
          <w:tcPr>
            <w:tcW w:w="1418" w:type="dxa"/>
            <w:tcBorders>
              <w:top w:val="nil"/>
              <w:left w:val="nil"/>
              <w:bottom w:val="single" w:sz="4" w:space="0" w:color="auto"/>
              <w:right w:val="single" w:sz="4" w:space="0" w:color="auto"/>
            </w:tcBorders>
            <w:shd w:val="clear" w:color="auto" w:fill="auto"/>
            <w:noWrap/>
            <w:vAlign w:val="center"/>
            <w:hideMark/>
          </w:tcPr>
          <w:p w14:paraId="2C1B2CC9"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1</w:t>
            </w:r>
          </w:p>
        </w:tc>
        <w:tc>
          <w:tcPr>
            <w:tcW w:w="1276" w:type="dxa"/>
            <w:tcBorders>
              <w:top w:val="nil"/>
              <w:left w:val="nil"/>
              <w:bottom w:val="single" w:sz="4" w:space="0" w:color="auto"/>
              <w:right w:val="single" w:sz="4" w:space="0" w:color="auto"/>
            </w:tcBorders>
            <w:shd w:val="clear" w:color="auto" w:fill="auto"/>
            <w:noWrap/>
            <w:vAlign w:val="center"/>
            <w:hideMark/>
          </w:tcPr>
          <w:p w14:paraId="2991D39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23</w:t>
            </w:r>
          </w:p>
        </w:tc>
        <w:tc>
          <w:tcPr>
            <w:tcW w:w="1134" w:type="dxa"/>
            <w:tcBorders>
              <w:top w:val="nil"/>
              <w:left w:val="nil"/>
              <w:bottom w:val="single" w:sz="4" w:space="0" w:color="auto"/>
              <w:right w:val="single" w:sz="4" w:space="0" w:color="auto"/>
            </w:tcBorders>
            <w:shd w:val="clear" w:color="auto" w:fill="auto"/>
            <w:noWrap/>
            <w:vAlign w:val="center"/>
            <w:hideMark/>
          </w:tcPr>
          <w:p w14:paraId="5A6F2703"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16</w:t>
            </w:r>
          </w:p>
        </w:tc>
      </w:tr>
      <w:tr w:rsidR="00160D3C" w:rsidRPr="002F6667" w14:paraId="1E7F2E59"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25621A65" w14:textId="47C42514" w:rsidR="00160D3C" w:rsidRPr="002F6667" w:rsidRDefault="00812735" w:rsidP="00160D3C">
            <w:pPr>
              <w:spacing w:after="0"/>
              <w:jc w:val="left"/>
              <w:rPr>
                <w:rFonts w:ascii="Arial Narrow" w:hAnsi="Arial Narrow"/>
                <w:sz w:val="18"/>
                <w:szCs w:val="18"/>
                <w:lang w:eastAsia="en-CA"/>
              </w:rPr>
            </w:pPr>
            <w:r>
              <w:rPr>
                <w:rFonts w:ascii="Arial Narrow" w:hAnsi="Arial Narrow"/>
                <w:sz w:val="18"/>
                <w:szCs w:val="18"/>
                <w:lang w:eastAsia="en-CA"/>
              </w:rPr>
              <w:t>1d</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164BC9DF" w14:textId="74636D39"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Total / pilot study site</w:t>
            </w:r>
          </w:p>
        </w:tc>
        <w:tc>
          <w:tcPr>
            <w:tcW w:w="1843" w:type="dxa"/>
            <w:vMerge/>
            <w:tcBorders>
              <w:top w:val="nil"/>
              <w:left w:val="single" w:sz="4" w:space="0" w:color="auto"/>
              <w:bottom w:val="single" w:sz="4" w:space="0" w:color="000000"/>
              <w:right w:val="single" w:sz="4" w:space="0" w:color="auto"/>
            </w:tcBorders>
            <w:vAlign w:val="center"/>
            <w:hideMark/>
          </w:tcPr>
          <w:p w14:paraId="748C3278"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41792A3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000000" w:fill="999999"/>
            <w:noWrap/>
            <w:vAlign w:val="bottom"/>
            <w:hideMark/>
          </w:tcPr>
          <w:p w14:paraId="60556D26"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418" w:type="dxa"/>
            <w:tcBorders>
              <w:top w:val="nil"/>
              <w:left w:val="nil"/>
              <w:bottom w:val="single" w:sz="4" w:space="0" w:color="auto"/>
              <w:right w:val="single" w:sz="4" w:space="0" w:color="auto"/>
            </w:tcBorders>
            <w:shd w:val="clear" w:color="auto" w:fill="auto"/>
            <w:noWrap/>
            <w:vAlign w:val="center"/>
            <w:hideMark/>
          </w:tcPr>
          <w:p w14:paraId="48493D9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21</w:t>
            </w:r>
          </w:p>
        </w:tc>
        <w:tc>
          <w:tcPr>
            <w:tcW w:w="1276" w:type="dxa"/>
            <w:tcBorders>
              <w:top w:val="nil"/>
              <w:left w:val="nil"/>
              <w:bottom w:val="single" w:sz="4" w:space="0" w:color="auto"/>
              <w:right w:val="single" w:sz="4" w:space="0" w:color="auto"/>
            </w:tcBorders>
            <w:shd w:val="clear" w:color="auto" w:fill="auto"/>
            <w:noWrap/>
            <w:vAlign w:val="center"/>
            <w:hideMark/>
          </w:tcPr>
          <w:p w14:paraId="3CCCD48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43</w:t>
            </w:r>
          </w:p>
        </w:tc>
        <w:tc>
          <w:tcPr>
            <w:tcW w:w="1134" w:type="dxa"/>
            <w:tcBorders>
              <w:top w:val="nil"/>
              <w:left w:val="nil"/>
              <w:bottom w:val="single" w:sz="4" w:space="0" w:color="auto"/>
              <w:right w:val="single" w:sz="4" w:space="0" w:color="auto"/>
            </w:tcBorders>
            <w:shd w:val="clear" w:color="auto" w:fill="auto"/>
            <w:noWrap/>
            <w:vAlign w:val="center"/>
            <w:hideMark/>
          </w:tcPr>
          <w:p w14:paraId="1902E10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37</w:t>
            </w:r>
          </w:p>
        </w:tc>
      </w:tr>
      <w:tr w:rsidR="00AE57ED" w:rsidRPr="002F6667" w14:paraId="43197230" w14:textId="77777777" w:rsidTr="001517B2">
        <w:trPr>
          <w:trHeight w:val="323"/>
        </w:trPr>
        <w:tc>
          <w:tcPr>
            <w:tcW w:w="567" w:type="dxa"/>
            <w:tcBorders>
              <w:top w:val="nil"/>
              <w:left w:val="single" w:sz="4" w:space="0" w:color="auto"/>
              <w:bottom w:val="single" w:sz="4" w:space="0" w:color="auto"/>
              <w:right w:val="single" w:sz="4" w:space="0" w:color="auto"/>
            </w:tcBorders>
            <w:vAlign w:val="center"/>
          </w:tcPr>
          <w:p w14:paraId="5385ECB0" w14:textId="72308E22" w:rsidR="00AE57ED" w:rsidRPr="00AE57ED" w:rsidRDefault="00AE57ED" w:rsidP="00160D3C">
            <w:pPr>
              <w:spacing w:after="0"/>
              <w:jc w:val="left"/>
              <w:rPr>
                <w:rFonts w:ascii="Arial Narrow" w:hAnsi="Arial Narrow"/>
                <w:b/>
                <w:sz w:val="18"/>
                <w:szCs w:val="18"/>
                <w:lang w:eastAsia="en-CA"/>
              </w:rPr>
            </w:pPr>
            <w:r w:rsidRPr="00AE57ED">
              <w:rPr>
                <w:rFonts w:ascii="Arial Narrow" w:hAnsi="Arial Narrow"/>
                <w:b/>
                <w:sz w:val="18"/>
                <w:szCs w:val="18"/>
                <w:lang w:eastAsia="en-CA"/>
              </w:rPr>
              <w:t>2</w:t>
            </w:r>
          </w:p>
        </w:tc>
        <w:tc>
          <w:tcPr>
            <w:tcW w:w="2982" w:type="dxa"/>
            <w:tcBorders>
              <w:top w:val="nil"/>
              <w:left w:val="single" w:sz="4" w:space="0" w:color="auto"/>
              <w:bottom w:val="single" w:sz="4" w:space="0" w:color="auto"/>
              <w:right w:val="single" w:sz="4" w:space="0" w:color="auto"/>
            </w:tcBorders>
            <w:shd w:val="clear" w:color="auto" w:fill="auto"/>
            <w:noWrap/>
            <w:vAlign w:val="center"/>
          </w:tcPr>
          <w:p w14:paraId="53D5ED89" w14:textId="5EC3F190" w:rsidR="00AE57ED" w:rsidRPr="00AE57ED" w:rsidRDefault="00AE57ED" w:rsidP="001517B2">
            <w:pPr>
              <w:spacing w:after="0"/>
              <w:jc w:val="left"/>
              <w:rPr>
                <w:rFonts w:ascii="Arial Narrow" w:hAnsi="Arial Narrow"/>
                <w:b/>
                <w:sz w:val="18"/>
                <w:szCs w:val="18"/>
                <w:lang w:eastAsia="en-CA"/>
              </w:rPr>
            </w:pPr>
            <w:r w:rsidRPr="00AE57ED">
              <w:rPr>
                <w:rFonts w:ascii="Arial Narrow" w:hAnsi="Arial Narrow"/>
                <w:b/>
                <w:sz w:val="18"/>
                <w:szCs w:val="18"/>
                <w:lang w:eastAsia="en-CA"/>
              </w:rPr>
              <w:t>Level of knowledge</w:t>
            </w:r>
          </w:p>
        </w:tc>
        <w:tc>
          <w:tcPr>
            <w:tcW w:w="1843" w:type="dxa"/>
            <w:tcBorders>
              <w:top w:val="nil"/>
              <w:left w:val="single" w:sz="4" w:space="0" w:color="auto"/>
              <w:bottom w:val="single" w:sz="4" w:space="0" w:color="000000"/>
              <w:right w:val="single" w:sz="4" w:space="0" w:color="auto"/>
            </w:tcBorders>
            <w:vAlign w:val="center"/>
          </w:tcPr>
          <w:p w14:paraId="51067331" w14:textId="38654F0F" w:rsidR="00AE57ED" w:rsidRPr="002F6667" w:rsidRDefault="004950C5" w:rsidP="004950C5">
            <w:pPr>
              <w:spacing w:after="0"/>
              <w:jc w:val="left"/>
              <w:rPr>
                <w:rFonts w:ascii="Arial Narrow" w:hAnsi="Arial Narrow"/>
                <w:sz w:val="18"/>
                <w:szCs w:val="18"/>
                <w:lang w:eastAsia="en-CA"/>
              </w:rPr>
            </w:pPr>
            <w:r>
              <w:rPr>
                <w:rFonts w:ascii="Arial Narrow" w:hAnsi="Arial Narrow"/>
                <w:sz w:val="18"/>
                <w:szCs w:val="18"/>
                <w:lang w:eastAsia="en-CA"/>
              </w:rPr>
              <w:t>Composite k</w:t>
            </w:r>
            <w:r w:rsidR="00AE57ED">
              <w:rPr>
                <w:rFonts w:ascii="Arial Narrow" w:hAnsi="Arial Narrow"/>
                <w:sz w:val="18"/>
                <w:szCs w:val="18"/>
                <w:lang w:eastAsia="en-CA"/>
              </w:rPr>
              <w:t>nowledge score a</w:t>
            </w:r>
            <w:r w:rsidR="001517B2">
              <w:rPr>
                <w:rFonts w:ascii="Arial Narrow" w:hAnsi="Arial Narrow"/>
                <w:sz w:val="18"/>
                <w:szCs w:val="18"/>
                <w:lang w:eastAsia="en-CA"/>
              </w:rPr>
              <w:t>t the midpoint of the distribution of scores (median value)</w:t>
            </w:r>
          </w:p>
        </w:tc>
        <w:tc>
          <w:tcPr>
            <w:tcW w:w="850" w:type="dxa"/>
            <w:tcBorders>
              <w:top w:val="nil"/>
              <w:left w:val="nil"/>
              <w:bottom w:val="single" w:sz="4" w:space="0" w:color="auto"/>
              <w:right w:val="single" w:sz="4" w:space="0" w:color="auto"/>
            </w:tcBorders>
            <w:shd w:val="clear" w:color="auto" w:fill="auto"/>
            <w:noWrap/>
            <w:vAlign w:val="center"/>
          </w:tcPr>
          <w:p w14:paraId="7F7DF125" w14:textId="3EAF42B7" w:rsidR="00AE57ED" w:rsidRPr="002F6667" w:rsidRDefault="001517B2" w:rsidP="001517B2">
            <w:pPr>
              <w:spacing w:after="0"/>
              <w:jc w:val="center"/>
              <w:rPr>
                <w:rFonts w:ascii="Arial Narrow" w:hAnsi="Arial Narrow"/>
                <w:sz w:val="18"/>
                <w:szCs w:val="18"/>
                <w:lang w:eastAsia="en-CA"/>
              </w:rPr>
            </w:pPr>
            <w:r>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center"/>
          </w:tcPr>
          <w:p w14:paraId="1D990A2F" w14:textId="571D4934" w:rsidR="00AE57ED" w:rsidRPr="002F6667" w:rsidRDefault="000A7534" w:rsidP="001517B2">
            <w:pPr>
              <w:spacing w:after="0"/>
              <w:jc w:val="center"/>
              <w:rPr>
                <w:rFonts w:ascii="Arial Narrow" w:hAnsi="Arial Narrow"/>
                <w:sz w:val="18"/>
                <w:szCs w:val="18"/>
                <w:lang w:eastAsia="en-CA"/>
              </w:rPr>
            </w:pPr>
            <w:r>
              <w:rPr>
                <w:rFonts w:ascii="Arial Narrow" w:hAnsi="Arial Narrow"/>
                <w:sz w:val="18"/>
                <w:szCs w:val="18"/>
                <w:lang w:eastAsia="en-CA"/>
              </w:rPr>
              <w:t>28</w:t>
            </w:r>
          </w:p>
        </w:tc>
        <w:tc>
          <w:tcPr>
            <w:tcW w:w="1418" w:type="dxa"/>
            <w:tcBorders>
              <w:top w:val="nil"/>
              <w:left w:val="nil"/>
              <w:bottom w:val="single" w:sz="4" w:space="0" w:color="auto"/>
              <w:right w:val="single" w:sz="4" w:space="0" w:color="auto"/>
            </w:tcBorders>
            <w:shd w:val="clear" w:color="auto" w:fill="auto"/>
            <w:noWrap/>
            <w:vAlign w:val="center"/>
          </w:tcPr>
          <w:p w14:paraId="13287C94" w14:textId="12CC4CFF" w:rsidR="00AE57ED" w:rsidRPr="002F6667" w:rsidRDefault="000A7534" w:rsidP="001517B2">
            <w:pPr>
              <w:spacing w:after="0"/>
              <w:jc w:val="center"/>
              <w:rPr>
                <w:rFonts w:ascii="Arial Narrow" w:hAnsi="Arial Narrow"/>
                <w:sz w:val="18"/>
                <w:szCs w:val="18"/>
                <w:lang w:eastAsia="en-CA"/>
              </w:rPr>
            </w:pPr>
            <w:r>
              <w:rPr>
                <w:rFonts w:ascii="Arial Narrow" w:hAnsi="Arial Narrow"/>
                <w:sz w:val="18"/>
                <w:szCs w:val="18"/>
                <w:lang w:eastAsia="en-CA"/>
              </w:rPr>
              <w:t>21</w:t>
            </w:r>
          </w:p>
        </w:tc>
        <w:tc>
          <w:tcPr>
            <w:tcW w:w="1276" w:type="dxa"/>
            <w:tcBorders>
              <w:top w:val="nil"/>
              <w:left w:val="nil"/>
              <w:bottom w:val="single" w:sz="4" w:space="0" w:color="auto"/>
              <w:right w:val="single" w:sz="4" w:space="0" w:color="auto"/>
            </w:tcBorders>
            <w:shd w:val="clear" w:color="auto" w:fill="auto"/>
            <w:noWrap/>
            <w:vAlign w:val="center"/>
          </w:tcPr>
          <w:p w14:paraId="133FE288" w14:textId="42B28ECE" w:rsidR="00AE57ED" w:rsidRPr="002F6667" w:rsidRDefault="000A7534" w:rsidP="001517B2">
            <w:pPr>
              <w:spacing w:after="0"/>
              <w:jc w:val="center"/>
              <w:rPr>
                <w:rFonts w:ascii="Arial Narrow" w:hAnsi="Arial Narrow"/>
                <w:sz w:val="18"/>
                <w:szCs w:val="18"/>
                <w:lang w:eastAsia="en-CA"/>
              </w:rPr>
            </w:pPr>
            <w:r>
              <w:rPr>
                <w:rFonts w:ascii="Arial Narrow" w:hAnsi="Arial Narrow"/>
                <w:sz w:val="18"/>
                <w:szCs w:val="18"/>
                <w:lang w:eastAsia="en-CA"/>
              </w:rPr>
              <w:t>50</w:t>
            </w:r>
          </w:p>
        </w:tc>
        <w:tc>
          <w:tcPr>
            <w:tcW w:w="1134" w:type="dxa"/>
            <w:tcBorders>
              <w:top w:val="nil"/>
              <w:left w:val="nil"/>
              <w:bottom w:val="single" w:sz="4" w:space="0" w:color="auto"/>
              <w:right w:val="single" w:sz="4" w:space="0" w:color="auto"/>
            </w:tcBorders>
            <w:shd w:val="clear" w:color="auto" w:fill="auto"/>
            <w:noWrap/>
            <w:vAlign w:val="center"/>
          </w:tcPr>
          <w:p w14:paraId="14E227B1" w14:textId="22C5A15E" w:rsidR="00AE57ED" w:rsidRPr="002F6667" w:rsidRDefault="000A7534" w:rsidP="001517B2">
            <w:pPr>
              <w:spacing w:after="0"/>
              <w:jc w:val="center"/>
              <w:rPr>
                <w:rFonts w:ascii="Arial Narrow" w:hAnsi="Arial Narrow"/>
                <w:sz w:val="18"/>
                <w:szCs w:val="18"/>
                <w:lang w:eastAsia="en-CA"/>
              </w:rPr>
            </w:pPr>
            <w:r>
              <w:rPr>
                <w:rFonts w:ascii="Arial Narrow" w:hAnsi="Arial Narrow"/>
                <w:sz w:val="18"/>
                <w:szCs w:val="18"/>
                <w:lang w:eastAsia="en-CA"/>
              </w:rPr>
              <w:t>28</w:t>
            </w:r>
          </w:p>
        </w:tc>
      </w:tr>
      <w:tr w:rsidR="00F740B6" w:rsidRPr="002F6667" w14:paraId="0AFAE10E" w14:textId="77777777" w:rsidTr="001C67E6">
        <w:trPr>
          <w:trHeight w:val="255"/>
        </w:trPr>
        <w:tc>
          <w:tcPr>
            <w:tcW w:w="567" w:type="dxa"/>
            <w:tcBorders>
              <w:top w:val="nil"/>
              <w:left w:val="single" w:sz="4" w:space="0" w:color="auto"/>
              <w:bottom w:val="single" w:sz="4" w:space="0" w:color="auto"/>
              <w:right w:val="single" w:sz="4" w:space="0" w:color="auto"/>
            </w:tcBorders>
            <w:vAlign w:val="center"/>
          </w:tcPr>
          <w:p w14:paraId="3616E5AC" w14:textId="11A53107" w:rsidR="00F740B6" w:rsidRPr="002F6667" w:rsidRDefault="00F740B6" w:rsidP="00160D3C">
            <w:pPr>
              <w:spacing w:after="0"/>
              <w:jc w:val="left"/>
              <w:rPr>
                <w:rFonts w:ascii="Arial Narrow" w:hAnsi="Arial Narrow"/>
                <w:b/>
                <w:bCs/>
                <w:sz w:val="18"/>
                <w:szCs w:val="18"/>
                <w:lang w:eastAsia="en-CA"/>
              </w:rPr>
            </w:pPr>
            <w:r>
              <w:rPr>
                <w:rFonts w:ascii="Arial Narrow" w:hAnsi="Arial Narrow"/>
                <w:b/>
                <w:bCs/>
                <w:sz w:val="18"/>
                <w:szCs w:val="18"/>
                <w:lang w:eastAsia="en-CA"/>
              </w:rPr>
              <w:t>3</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18B7CF4B" w14:textId="1E6C26BD" w:rsidR="00F740B6" w:rsidRPr="002F6667" w:rsidRDefault="00F740B6" w:rsidP="002F6667">
            <w:pPr>
              <w:spacing w:after="0"/>
              <w:jc w:val="left"/>
              <w:rPr>
                <w:rFonts w:ascii="Arial Narrow" w:hAnsi="Arial Narrow"/>
                <w:b/>
                <w:bCs/>
                <w:sz w:val="18"/>
                <w:szCs w:val="18"/>
                <w:lang w:eastAsia="en-CA"/>
              </w:rPr>
            </w:pPr>
            <w:r w:rsidRPr="002F6667">
              <w:rPr>
                <w:rFonts w:ascii="Arial Narrow" w:hAnsi="Arial Narrow"/>
                <w:b/>
                <w:bCs/>
                <w:sz w:val="18"/>
                <w:szCs w:val="18"/>
                <w:lang w:eastAsia="en-CA"/>
              </w:rPr>
              <w:t>Average attitude score</w:t>
            </w:r>
          </w:p>
        </w:tc>
        <w:tc>
          <w:tcPr>
            <w:tcW w:w="1843" w:type="dxa"/>
            <w:vMerge w:val="restart"/>
            <w:tcBorders>
              <w:top w:val="nil"/>
              <w:left w:val="single" w:sz="4" w:space="0" w:color="auto"/>
              <w:right w:val="single" w:sz="4" w:space="0" w:color="auto"/>
            </w:tcBorders>
            <w:shd w:val="clear" w:color="auto" w:fill="auto"/>
            <w:vAlign w:val="center"/>
            <w:hideMark/>
          </w:tcPr>
          <w:p w14:paraId="5E98296A" w14:textId="2196CE2A"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Average </w:t>
            </w:r>
            <w:r w:rsidR="004950C5">
              <w:rPr>
                <w:rFonts w:ascii="Arial Narrow" w:hAnsi="Arial Narrow"/>
                <w:sz w:val="18"/>
                <w:szCs w:val="18"/>
                <w:lang w:eastAsia="en-CA"/>
              </w:rPr>
              <w:t xml:space="preserve">composite </w:t>
            </w:r>
            <w:r w:rsidRPr="002F6667">
              <w:rPr>
                <w:rFonts w:ascii="Arial Narrow" w:hAnsi="Arial Narrow"/>
                <w:sz w:val="18"/>
                <w:szCs w:val="18"/>
                <w:lang w:eastAsia="en-CA"/>
              </w:rPr>
              <w:t>attitude score of respondents</w:t>
            </w:r>
          </w:p>
        </w:tc>
        <w:tc>
          <w:tcPr>
            <w:tcW w:w="850" w:type="dxa"/>
            <w:tcBorders>
              <w:top w:val="nil"/>
              <w:left w:val="nil"/>
              <w:bottom w:val="single" w:sz="4" w:space="0" w:color="auto"/>
              <w:right w:val="single" w:sz="4" w:space="0" w:color="auto"/>
            </w:tcBorders>
            <w:shd w:val="clear" w:color="000000" w:fill="999999"/>
            <w:noWrap/>
            <w:vAlign w:val="bottom"/>
            <w:hideMark/>
          </w:tcPr>
          <w:p w14:paraId="0E79B80E" w14:textId="77777777"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6E969DD1" w14:textId="77777777"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418" w:type="dxa"/>
            <w:tcBorders>
              <w:top w:val="nil"/>
              <w:left w:val="nil"/>
              <w:bottom w:val="single" w:sz="4" w:space="0" w:color="auto"/>
              <w:right w:val="single" w:sz="4" w:space="0" w:color="auto"/>
            </w:tcBorders>
            <w:shd w:val="clear" w:color="000000" w:fill="999999"/>
            <w:noWrap/>
            <w:vAlign w:val="bottom"/>
            <w:hideMark/>
          </w:tcPr>
          <w:p w14:paraId="233145A0" w14:textId="77777777"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276" w:type="dxa"/>
            <w:tcBorders>
              <w:top w:val="nil"/>
              <w:left w:val="nil"/>
              <w:bottom w:val="single" w:sz="4" w:space="0" w:color="auto"/>
              <w:right w:val="single" w:sz="4" w:space="0" w:color="auto"/>
            </w:tcBorders>
            <w:shd w:val="clear" w:color="000000" w:fill="999999"/>
            <w:noWrap/>
            <w:vAlign w:val="bottom"/>
            <w:hideMark/>
          </w:tcPr>
          <w:p w14:paraId="3448D7C7" w14:textId="77777777"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698AC029" w14:textId="77777777"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r>
      <w:tr w:rsidR="00F740B6" w:rsidRPr="002F6667" w14:paraId="103A7811" w14:textId="77777777" w:rsidTr="001C67E6">
        <w:trPr>
          <w:trHeight w:val="255"/>
        </w:trPr>
        <w:tc>
          <w:tcPr>
            <w:tcW w:w="567" w:type="dxa"/>
            <w:tcBorders>
              <w:top w:val="nil"/>
              <w:left w:val="single" w:sz="4" w:space="0" w:color="auto"/>
              <w:bottom w:val="single" w:sz="4" w:space="0" w:color="auto"/>
              <w:right w:val="single" w:sz="4" w:space="0" w:color="auto"/>
            </w:tcBorders>
            <w:vAlign w:val="center"/>
          </w:tcPr>
          <w:p w14:paraId="69D8BDC4" w14:textId="683DC713" w:rsidR="00F740B6" w:rsidRPr="002F6667" w:rsidRDefault="00F740B6" w:rsidP="00160D3C">
            <w:pPr>
              <w:spacing w:after="0"/>
              <w:jc w:val="left"/>
              <w:rPr>
                <w:rFonts w:ascii="Arial Narrow" w:hAnsi="Arial Narrow"/>
                <w:sz w:val="18"/>
                <w:szCs w:val="18"/>
                <w:lang w:eastAsia="en-CA"/>
              </w:rPr>
            </w:pPr>
            <w:r>
              <w:rPr>
                <w:rFonts w:ascii="Arial Narrow" w:hAnsi="Arial Narrow"/>
                <w:sz w:val="18"/>
                <w:szCs w:val="18"/>
                <w:lang w:eastAsia="en-CA"/>
              </w:rPr>
              <w:t>3a</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59888BD" w14:textId="2775B620"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On urgency &amp; importance</w:t>
            </w:r>
          </w:p>
        </w:tc>
        <w:tc>
          <w:tcPr>
            <w:tcW w:w="1843" w:type="dxa"/>
            <w:vMerge/>
            <w:tcBorders>
              <w:left w:val="single" w:sz="4" w:space="0" w:color="auto"/>
              <w:right w:val="single" w:sz="4" w:space="0" w:color="auto"/>
            </w:tcBorders>
            <w:vAlign w:val="center"/>
            <w:hideMark/>
          </w:tcPr>
          <w:p w14:paraId="57C28C68" w14:textId="77777777" w:rsidR="00F740B6" w:rsidRPr="002F6667" w:rsidRDefault="00F740B6"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5D915223"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bottom"/>
            <w:hideMark/>
          </w:tcPr>
          <w:p w14:paraId="2B08F92F"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59</w:t>
            </w:r>
          </w:p>
        </w:tc>
        <w:tc>
          <w:tcPr>
            <w:tcW w:w="1418" w:type="dxa"/>
            <w:tcBorders>
              <w:top w:val="nil"/>
              <w:left w:val="nil"/>
              <w:bottom w:val="single" w:sz="4" w:space="0" w:color="auto"/>
              <w:right w:val="single" w:sz="4" w:space="0" w:color="auto"/>
            </w:tcBorders>
            <w:shd w:val="clear" w:color="auto" w:fill="auto"/>
            <w:noWrap/>
            <w:vAlign w:val="bottom"/>
            <w:hideMark/>
          </w:tcPr>
          <w:p w14:paraId="124C4C34"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69</w:t>
            </w:r>
          </w:p>
        </w:tc>
        <w:tc>
          <w:tcPr>
            <w:tcW w:w="1276" w:type="dxa"/>
            <w:tcBorders>
              <w:top w:val="nil"/>
              <w:left w:val="nil"/>
              <w:bottom w:val="single" w:sz="4" w:space="0" w:color="auto"/>
              <w:right w:val="single" w:sz="4" w:space="0" w:color="auto"/>
            </w:tcBorders>
            <w:shd w:val="clear" w:color="auto" w:fill="auto"/>
            <w:noWrap/>
            <w:vAlign w:val="bottom"/>
            <w:hideMark/>
          </w:tcPr>
          <w:p w14:paraId="14142F59"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50</w:t>
            </w:r>
          </w:p>
        </w:tc>
        <w:tc>
          <w:tcPr>
            <w:tcW w:w="1134" w:type="dxa"/>
            <w:tcBorders>
              <w:top w:val="nil"/>
              <w:left w:val="nil"/>
              <w:bottom w:val="single" w:sz="4" w:space="0" w:color="auto"/>
              <w:right w:val="single" w:sz="4" w:space="0" w:color="auto"/>
            </w:tcBorders>
            <w:shd w:val="clear" w:color="auto" w:fill="auto"/>
            <w:noWrap/>
            <w:vAlign w:val="bottom"/>
            <w:hideMark/>
          </w:tcPr>
          <w:p w14:paraId="6569359B"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57</w:t>
            </w:r>
          </w:p>
        </w:tc>
      </w:tr>
      <w:tr w:rsidR="00F740B6" w:rsidRPr="002F6667" w14:paraId="67E2AF1C" w14:textId="77777777" w:rsidTr="001C67E6">
        <w:trPr>
          <w:trHeight w:val="255"/>
        </w:trPr>
        <w:tc>
          <w:tcPr>
            <w:tcW w:w="567" w:type="dxa"/>
            <w:tcBorders>
              <w:top w:val="nil"/>
              <w:left w:val="single" w:sz="4" w:space="0" w:color="auto"/>
              <w:bottom w:val="single" w:sz="4" w:space="0" w:color="auto"/>
              <w:right w:val="single" w:sz="4" w:space="0" w:color="auto"/>
            </w:tcBorders>
            <w:vAlign w:val="center"/>
          </w:tcPr>
          <w:p w14:paraId="6536709D" w14:textId="250B011D" w:rsidR="00F740B6" w:rsidRPr="002F6667" w:rsidRDefault="00F740B6" w:rsidP="00160D3C">
            <w:pPr>
              <w:spacing w:after="0"/>
              <w:jc w:val="left"/>
              <w:rPr>
                <w:rFonts w:ascii="Arial Narrow" w:hAnsi="Arial Narrow"/>
                <w:sz w:val="18"/>
                <w:szCs w:val="18"/>
                <w:lang w:eastAsia="en-CA"/>
              </w:rPr>
            </w:pPr>
            <w:r>
              <w:rPr>
                <w:rFonts w:ascii="Arial Narrow" w:hAnsi="Arial Narrow"/>
                <w:sz w:val="18"/>
                <w:szCs w:val="18"/>
                <w:lang w:eastAsia="en-CA"/>
              </w:rPr>
              <w:t>3b</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2E1CE836" w14:textId="3AF507BB"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On roles &amp; responsibilities</w:t>
            </w:r>
          </w:p>
        </w:tc>
        <w:tc>
          <w:tcPr>
            <w:tcW w:w="1843" w:type="dxa"/>
            <w:vMerge/>
            <w:tcBorders>
              <w:left w:val="single" w:sz="4" w:space="0" w:color="auto"/>
              <w:right w:val="single" w:sz="4" w:space="0" w:color="auto"/>
            </w:tcBorders>
            <w:vAlign w:val="center"/>
            <w:hideMark/>
          </w:tcPr>
          <w:p w14:paraId="260536C3" w14:textId="77777777" w:rsidR="00F740B6" w:rsidRPr="002F6667" w:rsidRDefault="00F740B6"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311293D5"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bottom"/>
            <w:hideMark/>
          </w:tcPr>
          <w:p w14:paraId="30BE26AD"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75</w:t>
            </w:r>
          </w:p>
        </w:tc>
        <w:tc>
          <w:tcPr>
            <w:tcW w:w="1418" w:type="dxa"/>
            <w:tcBorders>
              <w:top w:val="nil"/>
              <w:left w:val="nil"/>
              <w:bottom w:val="single" w:sz="4" w:space="0" w:color="auto"/>
              <w:right w:val="single" w:sz="4" w:space="0" w:color="auto"/>
            </w:tcBorders>
            <w:shd w:val="clear" w:color="auto" w:fill="auto"/>
            <w:noWrap/>
            <w:vAlign w:val="bottom"/>
            <w:hideMark/>
          </w:tcPr>
          <w:p w14:paraId="09DE7B97"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75</w:t>
            </w:r>
          </w:p>
        </w:tc>
        <w:tc>
          <w:tcPr>
            <w:tcW w:w="1276" w:type="dxa"/>
            <w:tcBorders>
              <w:top w:val="nil"/>
              <w:left w:val="nil"/>
              <w:bottom w:val="single" w:sz="4" w:space="0" w:color="auto"/>
              <w:right w:val="single" w:sz="4" w:space="0" w:color="auto"/>
            </w:tcBorders>
            <w:shd w:val="clear" w:color="auto" w:fill="auto"/>
            <w:noWrap/>
            <w:vAlign w:val="bottom"/>
            <w:hideMark/>
          </w:tcPr>
          <w:p w14:paraId="373800EF"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77</w:t>
            </w:r>
          </w:p>
        </w:tc>
        <w:tc>
          <w:tcPr>
            <w:tcW w:w="1134" w:type="dxa"/>
            <w:tcBorders>
              <w:top w:val="nil"/>
              <w:left w:val="nil"/>
              <w:bottom w:val="single" w:sz="4" w:space="0" w:color="auto"/>
              <w:right w:val="single" w:sz="4" w:space="0" w:color="auto"/>
            </w:tcBorders>
            <w:shd w:val="clear" w:color="auto" w:fill="auto"/>
            <w:noWrap/>
            <w:vAlign w:val="bottom"/>
            <w:hideMark/>
          </w:tcPr>
          <w:p w14:paraId="7A88A9B0"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72</w:t>
            </w:r>
          </w:p>
        </w:tc>
      </w:tr>
      <w:tr w:rsidR="00F740B6" w:rsidRPr="002F6667" w14:paraId="5683BBCB" w14:textId="77777777" w:rsidTr="001C67E6">
        <w:trPr>
          <w:trHeight w:val="255"/>
        </w:trPr>
        <w:tc>
          <w:tcPr>
            <w:tcW w:w="567" w:type="dxa"/>
            <w:tcBorders>
              <w:top w:val="nil"/>
              <w:left w:val="single" w:sz="4" w:space="0" w:color="auto"/>
              <w:bottom w:val="single" w:sz="4" w:space="0" w:color="auto"/>
              <w:right w:val="single" w:sz="4" w:space="0" w:color="auto"/>
            </w:tcBorders>
            <w:vAlign w:val="center"/>
          </w:tcPr>
          <w:p w14:paraId="1B90D3CF" w14:textId="32368DE0" w:rsidR="00F740B6" w:rsidRPr="002F6667" w:rsidRDefault="00F740B6" w:rsidP="00160D3C">
            <w:pPr>
              <w:spacing w:after="0"/>
              <w:jc w:val="left"/>
              <w:rPr>
                <w:rFonts w:ascii="Arial Narrow" w:hAnsi="Arial Narrow"/>
                <w:sz w:val="18"/>
                <w:szCs w:val="18"/>
                <w:lang w:eastAsia="en-CA"/>
              </w:rPr>
            </w:pPr>
            <w:r>
              <w:rPr>
                <w:rFonts w:ascii="Arial Narrow" w:hAnsi="Arial Narrow"/>
                <w:sz w:val="18"/>
                <w:szCs w:val="18"/>
                <w:lang w:eastAsia="en-CA"/>
              </w:rPr>
              <w:t>3c</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7E64ADD8" w14:textId="2CF05545" w:rsidR="00F740B6" w:rsidRPr="002F6667" w:rsidRDefault="00F740B6" w:rsidP="0068173E">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On </w:t>
            </w:r>
            <w:r w:rsidR="0068173E">
              <w:rPr>
                <w:rFonts w:ascii="Arial Narrow" w:hAnsi="Arial Narrow"/>
                <w:sz w:val="18"/>
                <w:szCs w:val="18"/>
                <w:lang w:eastAsia="en-CA"/>
              </w:rPr>
              <w:t>ability to act / be protected</w:t>
            </w:r>
          </w:p>
        </w:tc>
        <w:tc>
          <w:tcPr>
            <w:tcW w:w="1843" w:type="dxa"/>
            <w:vMerge/>
            <w:tcBorders>
              <w:left w:val="single" w:sz="4" w:space="0" w:color="auto"/>
              <w:right w:val="single" w:sz="4" w:space="0" w:color="auto"/>
            </w:tcBorders>
            <w:vAlign w:val="center"/>
            <w:hideMark/>
          </w:tcPr>
          <w:p w14:paraId="776E2E27" w14:textId="77777777" w:rsidR="00F740B6" w:rsidRPr="002F6667" w:rsidRDefault="00F740B6"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58ED8394"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bottom"/>
            <w:hideMark/>
          </w:tcPr>
          <w:p w14:paraId="2ADDB6E2"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39</w:t>
            </w:r>
          </w:p>
        </w:tc>
        <w:tc>
          <w:tcPr>
            <w:tcW w:w="1418" w:type="dxa"/>
            <w:tcBorders>
              <w:top w:val="nil"/>
              <w:left w:val="nil"/>
              <w:bottom w:val="single" w:sz="4" w:space="0" w:color="auto"/>
              <w:right w:val="single" w:sz="4" w:space="0" w:color="auto"/>
            </w:tcBorders>
            <w:shd w:val="clear" w:color="auto" w:fill="auto"/>
            <w:noWrap/>
            <w:vAlign w:val="bottom"/>
            <w:hideMark/>
          </w:tcPr>
          <w:p w14:paraId="16BDC815"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24</w:t>
            </w:r>
          </w:p>
        </w:tc>
        <w:tc>
          <w:tcPr>
            <w:tcW w:w="1276" w:type="dxa"/>
            <w:tcBorders>
              <w:top w:val="nil"/>
              <w:left w:val="nil"/>
              <w:bottom w:val="single" w:sz="4" w:space="0" w:color="auto"/>
              <w:right w:val="single" w:sz="4" w:space="0" w:color="auto"/>
            </w:tcBorders>
            <w:shd w:val="clear" w:color="auto" w:fill="auto"/>
            <w:noWrap/>
            <w:vAlign w:val="bottom"/>
            <w:hideMark/>
          </w:tcPr>
          <w:p w14:paraId="09B18827"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44</w:t>
            </w:r>
          </w:p>
        </w:tc>
        <w:tc>
          <w:tcPr>
            <w:tcW w:w="1134" w:type="dxa"/>
            <w:tcBorders>
              <w:top w:val="nil"/>
              <w:left w:val="nil"/>
              <w:bottom w:val="single" w:sz="4" w:space="0" w:color="auto"/>
              <w:right w:val="single" w:sz="4" w:space="0" w:color="auto"/>
            </w:tcBorders>
            <w:shd w:val="clear" w:color="auto" w:fill="auto"/>
            <w:noWrap/>
            <w:vAlign w:val="bottom"/>
            <w:hideMark/>
          </w:tcPr>
          <w:p w14:paraId="7AC0EE52" w14:textId="77777777"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48</w:t>
            </w:r>
          </w:p>
        </w:tc>
      </w:tr>
      <w:tr w:rsidR="00F740B6" w:rsidRPr="002F6667" w14:paraId="17457151" w14:textId="77777777" w:rsidTr="00F740B6">
        <w:trPr>
          <w:trHeight w:val="255"/>
        </w:trPr>
        <w:tc>
          <w:tcPr>
            <w:tcW w:w="567" w:type="dxa"/>
            <w:tcBorders>
              <w:top w:val="nil"/>
              <w:left w:val="single" w:sz="4" w:space="0" w:color="auto"/>
              <w:bottom w:val="single" w:sz="4" w:space="0" w:color="auto"/>
              <w:right w:val="single" w:sz="4" w:space="0" w:color="auto"/>
            </w:tcBorders>
            <w:vAlign w:val="center"/>
          </w:tcPr>
          <w:p w14:paraId="4E9C421F" w14:textId="5E18F07D" w:rsidR="00F740B6" w:rsidRDefault="00F740B6" w:rsidP="00160D3C">
            <w:pPr>
              <w:spacing w:after="0"/>
              <w:jc w:val="left"/>
              <w:rPr>
                <w:rFonts w:ascii="Arial Narrow" w:hAnsi="Arial Narrow"/>
                <w:sz w:val="18"/>
                <w:szCs w:val="18"/>
                <w:lang w:eastAsia="en-CA"/>
              </w:rPr>
            </w:pPr>
            <w:r>
              <w:rPr>
                <w:rFonts w:ascii="Arial Narrow" w:hAnsi="Arial Narrow"/>
                <w:sz w:val="18"/>
                <w:szCs w:val="18"/>
                <w:lang w:eastAsia="en-CA"/>
              </w:rPr>
              <w:t>3d</w:t>
            </w:r>
          </w:p>
        </w:tc>
        <w:tc>
          <w:tcPr>
            <w:tcW w:w="2982" w:type="dxa"/>
            <w:tcBorders>
              <w:top w:val="nil"/>
              <w:left w:val="single" w:sz="4" w:space="0" w:color="auto"/>
              <w:bottom w:val="single" w:sz="4" w:space="0" w:color="auto"/>
              <w:right w:val="single" w:sz="4" w:space="0" w:color="auto"/>
            </w:tcBorders>
            <w:shd w:val="clear" w:color="auto" w:fill="auto"/>
            <w:noWrap/>
            <w:vAlign w:val="bottom"/>
          </w:tcPr>
          <w:p w14:paraId="5BA189E2" w14:textId="022F85E1" w:rsidR="00F740B6" w:rsidRPr="002F6667" w:rsidRDefault="00F740B6" w:rsidP="002F6667">
            <w:pPr>
              <w:spacing w:after="0"/>
              <w:jc w:val="left"/>
              <w:rPr>
                <w:rFonts w:ascii="Arial Narrow" w:hAnsi="Arial Narrow"/>
                <w:sz w:val="18"/>
                <w:szCs w:val="18"/>
                <w:lang w:eastAsia="en-CA"/>
              </w:rPr>
            </w:pPr>
            <w:r w:rsidRPr="002F6667">
              <w:rPr>
                <w:rFonts w:ascii="Arial Narrow" w:hAnsi="Arial Narrow"/>
                <w:sz w:val="18"/>
                <w:szCs w:val="18"/>
                <w:lang w:eastAsia="en-CA"/>
              </w:rPr>
              <w:t>Total / pilot study site</w:t>
            </w:r>
          </w:p>
        </w:tc>
        <w:tc>
          <w:tcPr>
            <w:tcW w:w="1843" w:type="dxa"/>
            <w:vMerge/>
            <w:tcBorders>
              <w:left w:val="single" w:sz="4" w:space="0" w:color="auto"/>
              <w:bottom w:val="single" w:sz="4" w:space="0" w:color="auto"/>
              <w:right w:val="single" w:sz="4" w:space="0" w:color="auto"/>
            </w:tcBorders>
            <w:vAlign w:val="center"/>
          </w:tcPr>
          <w:p w14:paraId="5F338F26" w14:textId="77777777" w:rsidR="00F740B6" w:rsidRPr="002F6667" w:rsidRDefault="00F740B6"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tcPr>
          <w:p w14:paraId="58077BCC" w14:textId="0CEF6B1B" w:rsidR="00F740B6" w:rsidRPr="002F6667" w:rsidRDefault="00F740B6"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DADAD" w:themeFill="text1" w:themeFillTint="66"/>
            <w:noWrap/>
            <w:vAlign w:val="bottom"/>
          </w:tcPr>
          <w:p w14:paraId="32251687" w14:textId="77777777" w:rsidR="00F740B6" w:rsidRPr="002F6667" w:rsidRDefault="00F740B6" w:rsidP="002F6667">
            <w:pPr>
              <w:spacing w:after="0"/>
              <w:jc w:val="center"/>
              <w:rPr>
                <w:rFonts w:ascii="Arial Narrow" w:hAnsi="Arial Narrow"/>
                <w:sz w:val="18"/>
                <w:szCs w:val="18"/>
                <w:lang w:eastAsia="en-CA"/>
              </w:rPr>
            </w:pPr>
          </w:p>
        </w:tc>
        <w:tc>
          <w:tcPr>
            <w:tcW w:w="1418" w:type="dxa"/>
            <w:tcBorders>
              <w:top w:val="nil"/>
              <w:left w:val="nil"/>
              <w:bottom w:val="single" w:sz="4" w:space="0" w:color="auto"/>
              <w:right w:val="single" w:sz="4" w:space="0" w:color="auto"/>
            </w:tcBorders>
            <w:shd w:val="clear" w:color="auto" w:fill="auto"/>
            <w:noWrap/>
            <w:vAlign w:val="bottom"/>
          </w:tcPr>
          <w:p w14:paraId="53DE1594" w14:textId="75F8CC85" w:rsidR="00F740B6" w:rsidRPr="002F6667" w:rsidRDefault="00F740B6" w:rsidP="002F6667">
            <w:pPr>
              <w:spacing w:after="0"/>
              <w:jc w:val="center"/>
              <w:rPr>
                <w:rFonts w:ascii="Arial Narrow" w:hAnsi="Arial Narrow"/>
                <w:sz w:val="18"/>
                <w:szCs w:val="18"/>
                <w:lang w:eastAsia="en-CA"/>
              </w:rPr>
            </w:pPr>
            <w:r>
              <w:rPr>
                <w:rFonts w:ascii="Arial Narrow" w:hAnsi="Arial Narrow"/>
                <w:sz w:val="18"/>
                <w:szCs w:val="18"/>
                <w:lang w:eastAsia="en-CA"/>
              </w:rPr>
              <w:t>56</w:t>
            </w:r>
          </w:p>
        </w:tc>
        <w:tc>
          <w:tcPr>
            <w:tcW w:w="1276" w:type="dxa"/>
            <w:tcBorders>
              <w:top w:val="nil"/>
              <w:left w:val="nil"/>
              <w:bottom w:val="single" w:sz="4" w:space="0" w:color="auto"/>
              <w:right w:val="single" w:sz="4" w:space="0" w:color="auto"/>
            </w:tcBorders>
            <w:shd w:val="clear" w:color="auto" w:fill="auto"/>
            <w:noWrap/>
            <w:vAlign w:val="bottom"/>
          </w:tcPr>
          <w:p w14:paraId="09EEB51F" w14:textId="64CAF16A" w:rsidR="00F740B6" w:rsidRPr="002F6667" w:rsidRDefault="00F740B6" w:rsidP="002F6667">
            <w:pPr>
              <w:spacing w:after="0"/>
              <w:jc w:val="center"/>
              <w:rPr>
                <w:rFonts w:ascii="Arial Narrow" w:hAnsi="Arial Narrow"/>
                <w:sz w:val="18"/>
                <w:szCs w:val="18"/>
                <w:lang w:eastAsia="en-CA"/>
              </w:rPr>
            </w:pPr>
            <w:r>
              <w:rPr>
                <w:rFonts w:ascii="Arial Narrow" w:hAnsi="Arial Narrow"/>
                <w:sz w:val="18"/>
                <w:szCs w:val="18"/>
                <w:lang w:eastAsia="en-CA"/>
              </w:rPr>
              <w:t>57</w:t>
            </w:r>
          </w:p>
        </w:tc>
        <w:tc>
          <w:tcPr>
            <w:tcW w:w="1134" w:type="dxa"/>
            <w:tcBorders>
              <w:top w:val="nil"/>
              <w:left w:val="nil"/>
              <w:bottom w:val="single" w:sz="4" w:space="0" w:color="auto"/>
              <w:right w:val="single" w:sz="4" w:space="0" w:color="auto"/>
            </w:tcBorders>
            <w:shd w:val="clear" w:color="auto" w:fill="auto"/>
            <w:noWrap/>
            <w:vAlign w:val="bottom"/>
          </w:tcPr>
          <w:p w14:paraId="25A71E63" w14:textId="589C6D50" w:rsidR="00F740B6" w:rsidRPr="002F6667" w:rsidRDefault="00F740B6" w:rsidP="002F6667">
            <w:pPr>
              <w:spacing w:after="0"/>
              <w:jc w:val="center"/>
              <w:rPr>
                <w:rFonts w:ascii="Arial Narrow" w:hAnsi="Arial Narrow"/>
                <w:sz w:val="18"/>
                <w:szCs w:val="18"/>
                <w:lang w:eastAsia="en-CA"/>
              </w:rPr>
            </w:pPr>
            <w:r>
              <w:rPr>
                <w:rFonts w:ascii="Arial Narrow" w:hAnsi="Arial Narrow"/>
                <w:sz w:val="18"/>
                <w:szCs w:val="18"/>
                <w:lang w:eastAsia="en-CA"/>
              </w:rPr>
              <w:t>59</w:t>
            </w:r>
          </w:p>
        </w:tc>
      </w:tr>
      <w:tr w:rsidR="00160D3C" w:rsidRPr="002F6667" w14:paraId="78F03B68" w14:textId="77777777" w:rsidTr="000A7534">
        <w:trPr>
          <w:trHeight w:val="255"/>
        </w:trPr>
        <w:tc>
          <w:tcPr>
            <w:tcW w:w="567" w:type="dxa"/>
            <w:tcBorders>
              <w:top w:val="nil"/>
              <w:left w:val="single" w:sz="4" w:space="0" w:color="auto"/>
              <w:bottom w:val="single" w:sz="4" w:space="0" w:color="auto"/>
              <w:right w:val="single" w:sz="4" w:space="0" w:color="auto"/>
            </w:tcBorders>
            <w:vAlign w:val="center"/>
          </w:tcPr>
          <w:p w14:paraId="777BA2FF" w14:textId="5A699399" w:rsidR="00160D3C" w:rsidRPr="002F6667" w:rsidRDefault="00160D3C" w:rsidP="00160D3C">
            <w:pPr>
              <w:spacing w:after="0"/>
              <w:jc w:val="left"/>
              <w:rPr>
                <w:rFonts w:ascii="Arial Narrow" w:hAnsi="Arial Narrow"/>
                <w:b/>
                <w:bCs/>
                <w:sz w:val="18"/>
                <w:szCs w:val="18"/>
                <w:lang w:eastAsia="en-CA"/>
              </w:rPr>
            </w:pPr>
            <w:r>
              <w:rPr>
                <w:rFonts w:ascii="Arial Narrow" w:hAnsi="Arial Narrow"/>
                <w:b/>
                <w:bCs/>
                <w:sz w:val="18"/>
                <w:szCs w:val="18"/>
                <w:lang w:eastAsia="en-CA"/>
              </w:rPr>
              <w:t>4</w:t>
            </w:r>
          </w:p>
        </w:tc>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16C84C44" w14:textId="1E1A715C" w:rsidR="00160D3C" w:rsidRPr="002F6667" w:rsidRDefault="00160D3C" w:rsidP="000A7534">
            <w:pPr>
              <w:spacing w:after="0"/>
              <w:jc w:val="left"/>
              <w:rPr>
                <w:rFonts w:ascii="Arial Narrow" w:hAnsi="Arial Narrow"/>
                <w:b/>
                <w:bCs/>
                <w:sz w:val="18"/>
                <w:szCs w:val="18"/>
                <w:lang w:eastAsia="en-CA"/>
              </w:rPr>
            </w:pPr>
            <w:r w:rsidRPr="002F6667">
              <w:rPr>
                <w:rFonts w:ascii="Arial Narrow" w:hAnsi="Arial Narrow"/>
                <w:b/>
                <w:bCs/>
                <w:sz w:val="18"/>
                <w:szCs w:val="18"/>
                <w:lang w:eastAsia="en-CA"/>
              </w:rPr>
              <w:t>Level of positive attitude</w:t>
            </w:r>
          </w:p>
        </w:tc>
        <w:tc>
          <w:tcPr>
            <w:tcW w:w="1843" w:type="dxa"/>
            <w:tcBorders>
              <w:top w:val="nil"/>
              <w:left w:val="single" w:sz="4" w:space="0" w:color="auto"/>
              <w:bottom w:val="single" w:sz="4" w:space="0" w:color="000000"/>
              <w:right w:val="single" w:sz="4" w:space="0" w:color="auto"/>
            </w:tcBorders>
            <w:shd w:val="clear" w:color="auto" w:fill="auto"/>
            <w:vAlign w:val="center"/>
            <w:hideMark/>
          </w:tcPr>
          <w:p w14:paraId="1D22874D" w14:textId="792ADE1D" w:rsidR="00160D3C" w:rsidRPr="002F6667" w:rsidRDefault="004950C5" w:rsidP="004950C5">
            <w:pPr>
              <w:spacing w:after="0"/>
              <w:jc w:val="left"/>
              <w:rPr>
                <w:rFonts w:ascii="Arial Narrow" w:hAnsi="Arial Narrow"/>
                <w:sz w:val="18"/>
                <w:szCs w:val="18"/>
                <w:lang w:eastAsia="en-CA"/>
              </w:rPr>
            </w:pPr>
            <w:r>
              <w:rPr>
                <w:rFonts w:ascii="Arial Narrow" w:hAnsi="Arial Narrow"/>
                <w:sz w:val="18"/>
                <w:szCs w:val="18"/>
                <w:lang w:eastAsia="en-CA"/>
              </w:rPr>
              <w:t>Composite a</w:t>
            </w:r>
            <w:r w:rsidR="00336149">
              <w:rPr>
                <w:rFonts w:ascii="Arial Narrow" w:hAnsi="Arial Narrow"/>
                <w:sz w:val="18"/>
                <w:szCs w:val="18"/>
                <w:lang w:eastAsia="en-CA"/>
              </w:rPr>
              <w:t>ttitude</w:t>
            </w:r>
            <w:r w:rsidR="000A7534">
              <w:rPr>
                <w:rFonts w:ascii="Arial Narrow" w:hAnsi="Arial Narrow"/>
                <w:sz w:val="18"/>
                <w:szCs w:val="18"/>
                <w:lang w:eastAsia="en-CA"/>
              </w:rPr>
              <w:t xml:space="preserve"> score at the midpoint of the distribution of scores (median value)</w:t>
            </w:r>
          </w:p>
        </w:tc>
        <w:tc>
          <w:tcPr>
            <w:tcW w:w="850" w:type="dxa"/>
            <w:tcBorders>
              <w:top w:val="nil"/>
              <w:left w:val="nil"/>
              <w:bottom w:val="single" w:sz="4" w:space="0" w:color="auto"/>
              <w:right w:val="single" w:sz="4" w:space="0" w:color="auto"/>
            </w:tcBorders>
            <w:shd w:val="clear" w:color="auto" w:fill="auto"/>
            <w:noWrap/>
            <w:vAlign w:val="center"/>
            <w:hideMark/>
          </w:tcPr>
          <w:p w14:paraId="50AD4A19" w14:textId="136385E5" w:rsidR="00160D3C" w:rsidRPr="002F6667" w:rsidRDefault="000A7534" w:rsidP="000A7534">
            <w:pPr>
              <w:spacing w:after="0"/>
              <w:jc w:val="center"/>
              <w:rPr>
                <w:rFonts w:ascii="Arial Narrow" w:hAnsi="Arial Narrow"/>
                <w:sz w:val="18"/>
                <w:szCs w:val="18"/>
                <w:lang w:eastAsia="en-CA"/>
              </w:rPr>
            </w:pPr>
            <w:r>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center"/>
            <w:hideMark/>
          </w:tcPr>
          <w:p w14:paraId="2300729B" w14:textId="6FCE23C7" w:rsidR="00160D3C" w:rsidRPr="002F6667" w:rsidRDefault="00336149" w:rsidP="000A7534">
            <w:pPr>
              <w:spacing w:after="0"/>
              <w:jc w:val="center"/>
              <w:rPr>
                <w:rFonts w:ascii="Arial Narrow" w:hAnsi="Arial Narrow"/>
                <w:sz w:val="18"/>
                <w:szCs w:val="18"/>
                <w:lang w:eastAsia="en-CA"/>
              </w:rPr>
            </w:pPr>
            <w:r>
              <w:rPr>
                <w:rFonts w:ascii="Arial Narrow" w:hAnsi="Arial Narrow"/>
                <w:sz w:val="18"/>
                <w:szCs w:val="18"/>
                <w:lang w:eastAsia="en-CA"/>
              </w:rPr>
              <w:t>59</w:t>
            </w:r>
          </w:p>
        </w:tc>
        <w:tc>
          <w:tcPr>
            <w:tcW w:w="1418" w:type="dxa"/>
            <w:tcBorders>
              <w:top w:val="nil"/>
              <w:left w:val="nil"/>
              <w:bottom w:val="single" w:sz="4" w:space="0" w:color="auto"/>
              <w:right w:val="single" w:sz="4" w:space="0" w:color="auto"/>
            </w:tcBorders>
            <w:shd w:val="clear" w:color="auto" w:fill="auto"/>
            <w:noWrap/>
            <w:vAlign w:val="center"/>
            <w:hideMark/>
          </w:tcPr>
          <w:p w14:paraId="63396FC2" w14:textId="79FECFEF" w:rsidR="00160D3C" w:rsidRPr="002F6667" w:rsidRDefault="00336149" w:rsidP="000A7534">
            <w:pPr>
              <w:spacing w:after="0"/>
              <w:jc w:val="center"/>
              <w:rPr>
                <w:rFonts w:ascii="Arial Narrow" w:hAnsi="Arial Narrow"/>
                <w:sz w:val="18"/>
                <w:szCs w:val="18"/>
                <w:lang w:eastAsia="en-CA"/>
              </w:rPr>
            </w:pPr>
            <w:r>
              <w:rPr>
                <w:rFonts w:ascii="Arial Narrow" w:hAnsi="Arial Narrow"/>
                <w:sz w:val="18"/>
                <w:szCs w:val="18"/>
                <w:lang w:eastAsia="en-CA"/>
              </w:rPr>
              <w:t>57</w:t>
            </w:r>
          </w:p>
        </w:tc>
        <w:tc>
          <w:tcPr>
            <w:tcW w:w="1276" w:type="dxa"/>
            <w:tcBorders>
              <w:top w:val="nil"/>
              <w:left w:val="nil"/>
              <w:bottom w:val="single" w:sz="4" w:space="0" w:color="auto"/>
              <w:right w:val="single" w:sz="4" w:space="0" w:color="auto"/>
            </w:tcBorders>
            <w:shd w:val="clear" w:color="auto" w:fill="auto"/>
            <w:noWrap/>
            <w:vAlign w:val="center"/>
            <w:hideMark/>
          </w:tcPr>
          <w:p w14:paraId="2D81624F" w14:textId="3F7BEB13" w:rsidR="00160D3C" w:rsidRPr="002F6667" w:rsidRDefault="00336149" w:rsidP="000A7534">
            <w:pPr>
              <w:spacing w:after="0"/>
              <w:jc w:val="center"/>
              <w:rPr>
                <w:rFonts w:ascii="Arial Narrow" w:hAnsi="Arial Narrow"/>
                <w:sz w:val="18"/>
                <w:szCs w:val="18"/>
                <w:lang w:eastAsia="en-CA"/>
              </w:rPr>
            </w:pPr>
            <w:r>
              <w:rPr>
                <w:rFonts w:ascii="Arial Narrow" w:hAnsi="Arial Narrow"/>
                <w:sz w:val="18"/>
                <w:szCs w:val="18"/>
                <w:lang w:eastAsia="en-CA"/>
              </w:rPr>
              <w:t>61</w:t>
            </w:r>
          </w:p>
        </w:tc>
        <w:tc>
          <w:tcPr>
            <w:tcW w:w="1134" w:type="dxa"/>
            <w:tcBorders>
              <w:top w:val="nil"/>
              <w:left w:val="nil"/>
              <w:bottom w:val="single" w:sz="4" w:space="0" w:color="auto"/>
              <w:right w:val="single" w:sz="4" w:space="0" w:color="auto"/>
            </w:tcBorders>
            <w:shd w:val="clear" w:color="auto" w:fill="auto"/>
            <w:noWrap/>
            <w:vAlign w:val="center"/>
            <w:hideMark/>
          </w:tcPr>
          <w:p w14:paraId="57A53BB4" w14:textId="0FF61D49" w:rsidR="00160D3C" w:rsidRPr="002F6667" w:rsidRDefault="00336149" w:rsidP="000A7534">
            <w:pPr>
              <w:spacing w:after="0"/>
              <w:jc w:val="center"/>
              <w:rPr>
                <w:rFonts w:ascii="Arial Narrow" w:hAnsi="Arial Narrow"/>
                <w:sz w:val="18"/>
                <w:szCs w:val="18"/>
                <w:lang w:eastAsia="en-CA"/>
              </w:rPr>
            </w:pPr>
            <w:r>
              <w:rPr>
                <w:rFonts w:ascii="Arial Narrow" w:hAnsi="Arial Narrow"/>
                <w:sz w:val="18"/>
                <w:szCs w:val="18"/>
                <w:lang w:eastAsia="en-CA"/>
              </w:rPr>
              <w:t>61</w:t>
            </w:r>
          </w:p>
        </w:tc>
      </w:tr>
      <w:tr w:rsidR="004950C5" w:rsidRPr="002F6667" w14:paraId="5856A71F" w14:textId="77777777" w:rsidTr="00D6594D">
        <w:trPr>
          <w:trHeight w:val="255"/>
        </w:trPr>
        <w:tc>
          <w:tcPr>
            <w:tcW w:w="567" w:type="dxa"/>
            <w:tcBorders>
              <w:top w:val="nil"/>
              <w:left w:val="single" w:sz="4" w:space="0" w:color="auto"/>
              <w:bottom w:val="single" w:sz="4" w:space="0" w:color="auto"/>
              <w:right w:val="single" w:sz="4" w:space="0" w:color="auto"/>
            </w:tcBorders>
            <w:vAlign w:val="center"/>
          </w:tcPr>
          <w:p w14:paraId="4C9634B8" w14:textId="61EC5896" w:rsidR="004950C5" w:rsidRPr="002F6667" w:rsidRDefault="004950C5" w:rsidP="00160D3C">
            <w:pPr>
              <w:spacing w:after="0"/>
              <w:jc w:val="left"/>
              <w:rPr>
                <w:rFonts w:ascii="Arial Narrow" w:hAnsi="Arial Narrow"/>
                <w:b/>
                <w:bCs/>
                <w:sz w:val="18"/>
                <w:szCs w:val="18"/>
                <w:lang w:eastAsia="en-CA"/>
              </w:rPr>
            </w:pPr>
            <w:bookmarkStart w:id="59" w:name="_Hlk529888431"/>
            <w:r>
              <w:rPr>
                <w:rFonts w:ascii="Arial Narrow" w:hAnsi="Arial Narrow"/>
                <w:b/>
                <w:bCs/>
                <w:sz w:val="18"/>
                <w:szCs w:val="18"/>
                <w:lang w:eastAsia="en-CA"/>
              </w:rPr>
              <w:t>5</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801565C" w14:textId="6ADD731E" w:rsidR="004950C5" w:rsidRPr="002F6667" w:rsidRDefault="004950C5" w:rsidP="002F6667">
            <w:pPr>
              <w:spacing w:after="0"/>
              <w:jc w:val="left"/>
              <w:rPr>
                <w:rFonts w:ascii="Arial Narrow" w:hAnsi="Arial Narrow"/>
                <w:b/>
                <w:bCs/>
                <w:sz w:val="18"/>
                <w:szCs w:val="18"/>
                <w:lang w:eastAsia="en-CA"/>
              </w:rPr>
            </w:pPr>
            <w:r w:rsidRPr="002F6667">
              <w:rPr>
                <w:rFonts w:ascii="Arial Narrow" w:hAnsi="Arial Narrow"/>
                <w:b/>
                <w:bCs/>
                <w:sz w:val="18"/>
                <w:szCs w:val="18"/>
                <w:lang w:eastAsia="en-CA"/>
              </w:rPr>
              <w:t>Average practice score</w:t>
            </w:r>
          </w:p>
        </w:tc>
        <w:tc>
          <w:tcPr>
            <w:tcW w:w="1843" w:type="dxa"/>
            <w:vMerge w:val="restart"/>
            <w:tcBorders>
              <w:top w:val="nil"/>
              <w:left w:val="single" w:sz="4" w:space="0" w:color="auto"/>
              <w:right w:val="single" w:sz="4" w:space="0" w:color="auto"/>
            </w:tcBorders>
            <w:shd w:val="clear" w:color="auto" w:fill="auto"/>
            <w:vAlign w:val="center"/>
            <w:hideMark/>
          </w:tcPr>
          <w:p w14:paraId="465AF2A5" w14:textId="1901DF69"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Average </w:t>
            </w:r>
            <w:r>
              <w:rPr>
                <w:rFonts w:ascii="Arial Narrow" w:hAnsi="Arial Narrow"/>
                <w:sz w:val="18"/>
                <w:szCs w:val="18"/>
                <w:lang w:eastAsia="en-CA"/>
              </w:rPr>
              <w:t xml:space="preserve">composite </w:t>
            </w:r>
            <w:r w:rsidRPr="002F6667">
              <w:rPr>
                <w:rFonts w:ascii="Arial Narrow" w:hAnsi="Arial Narrow"/>
                <w:sz w:val="18"/>
                <w:szCs w:val="18"/>
                <w:lang w:eastAsia="en-CA"/>
              </w:rPr>
              <w:t>practice score of respondents</w:t>
            </w:r>
          </w:p>
        </w:tc>
        <w:tc>
          <w:tcPr>
            <w:tcW w:w="850" w:type="dxa"/>
            <w:tcBorders>
              <w:top w:val="nil"/>
              <w:left w:val="nil"/>
              <w:bottom w:val="single" w:sz="4" w:space="0" w:color="auto"/>
              <w:right w:val="single" w:sz="4" w:space="0" w:color="auto"/>
            </w:tcBorders>
            <w:shd w:val="clear" w:color="000000" w:fill="999999"/>
            <w:noWrap/>
            <w:vAlign w:val="bottom"/>
            <w:hideMark/>
          </w:tcPr>
          <w:p w14:paraId="2A1B7B02" w14:textId="77777777"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7B4AD81C" w14:textId="77777777"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418" w:type="dxa"/>
            <w:tcBorders>
              <w:top w:val="nil"/>
              <w:left w:val="nil"/>
              <w:bottom w:val="single" w:sz="4" w:space="0" w:color="auto"/>
              <w:right w:val="single" w:sz="4" w:space="0" w:color="auto"/>
            </w:tcBorders>
            <w:shd w:val="clear" w:color="000000" w:fill="999999"/>
            <w:noWrap/>
            <w:vAlign w:val="bottom"/>
            <w:hideMark/>
          </w:tcPr>
          <w:p w14:paraId="0151A8F4" w14:textId="77777777"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276" w:type="dxa"/>
            <w:tcBorders>
              <w:top w:val="nil"/>
              <w:left w:val="nil"/>
              <w:bottom w:val="single" w:sz="4" w:space="0" w:color="auto"/>
              <w:right w:val="single" w:sz="4" w:space="0" w:color="auto"/>
            </w:tcBorders>
            <w:shd w:val="clear" w:color="000000" w:fill="999999"/>
            <w:noWrap/>
            <w:vAlign w:val="bottom"/>
            <w:hideMark/>
          </w:tcPr>
          <w:p w14:paraId="34CB5901" w14:textId="77777777"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78225653" w14:textId="77777777"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r>
      <w:tr w:rsidR="004950C5" w:rsidRPr="002F6667" w14:paraId="34629513" w14:textId="77777777" w:rsidTr="00D6594D">
        <w:trPr>
          <w:trHeight w:val="255"/>
        </w:trPr>
        <w:tc>
          <w:tcPr>
            <w:tcW w:w="567" w:type="dxa"/>
            <w:tcBorders>
              <w:top w:val="nil"/>
              <w:left w:val="single" w:sz="4" w:space="0" w:color="auto"/>
              <w:bottom w:val="single" w:sz="4" w:space="0" w:color="auto"/>
              <w:right w:val="single" w:sz="4" w:space="0" w:color="auto"/>
            </w:tcBorders>
            <w:vAlign w:val="center"/>
          </w:tcPr>
          <w:p w14:paraId="492BB286" w14:textId="2CD937AE" w:rsidR="004950C5" w:rsidRPr="002F6667" w:rsidRDefault="004950C5" w:rsidP="00160D3C">
            <w:pPr>
              <w:spacing w:after="0"/>
              <w:jc w:val="left"/>
              <w:rPr>
                <w:rFonts w:ascii="Arial Narrow" w:hAnsi="Arial Narrow"/>
                <w:sz w:val="18"/>
                <w:szCs w:val="18"/>
                <w:lang w:eastAsia="en-CA"/>
              </w:rPr>
            </w:pPr>
            <w:r>
              <w:rPr>
                <w:rFonts w:ascii="Arial Narrow" w:hAnsi="Arial Narrow"/>
                <w:sz w:val="18"/>
                <w:szCs w:val="18"/>
                <w:lang w:eastAsia="en-CA"/>
              </w:rPr>
              <w:t>5a</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0F56472D" w14:textId="39714332"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On adaptation &amp; DRR</w:t>
            </w:r>
          </w:p>
        </w:tc>
        <w:tc>
          <w:tcPr>
            <w:tcW w:w="1843" w:type="dxa"/>
            <w:vMerge/>
            <w:tcBorders>
              <w:left w:val="single" w:sz="4" w:space="0" w:color="auto"/>
              <w:right w:val="single" w:sz="4" w:space="0" w:color="auto"/>
            </w:tcBorders>
            <w:vAlign w:val="center"/>
            <w:hideMark/>
          </w:tcPr>
          <w:p w14:paraId="7BF546EF" w14:textId="77777777" w:rsidR="004950C5" w:rsidRPr="002F6667" w:rsidRDefault="004950C5"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0BAF4ADE"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bottom"/>
            <w:hideMark/>
          </w:tcPr>
          <w:p w14:paraId="5ED7ECDB"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30</w:t>
            </w:r>
          </w:p>
        </w:tc>
        <w:tc>
          <w:tcPr>
            <w:tcW w:w="1418" w:type="dxa"/>
            <w:tcBorders>
              <w:top w:val="nil"/>
              <w:left w:val="nil"/>
              <w:bottom w:val="single" w:sz="4" w:space="0" w:color="auto"/>
              <w:right w:val="single" w:sz="4" w:space="0" w:color="auto"/>
            </w:tcBorders>
            <w:shd w:val="clear" w:color="auto" w:fill="auto"/>
            <w:noWrap/>
            <w:vAlign w:val="bottom"/>
            <w:hideMark/>
          </w:tcPr>
          <w:p w14:paraId="1CA66EF8"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w:t>
            </w:r>
          </w:p>
        </w:tc>
        <w:tc>
          <w:tcPr>
            <w:tcW w:w="1276" w:type="dxa"/>
            <w:tcBorders>
              <w:top w:val="nil"/>
              <w:left w:val="nil"/>
              <w:bottom w:val="single" w:sz="4" w:space="0" w:color="auto"/>
              <w:right w:val="single" w:sz="4" w:space="0" w:color="auto"/>
            </w:tcBorders>
            <w:shd w:val="clear" w:color="auto" w:fill="auto"/>
            <w:noWrap/>
            <w:vAlign w:val="bottom"/>
            <w:hideMark/>
          </w:tcPr>
          <w:p w14:paraId="37FBD8AA"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47</w:t>
            </w:r>
          </w:p>
        </w:tc>
        <w:tc>
          <w:tcPr>
            <w:tcW w:w="1134" w:type="dxa"/>
            <w:tcBorders>
              <w:top w:val="nil"/>
              <w:left w:val="nil"/>
              <w:bottom w:val="single" w:sz="4" w:space="0" w:color="auto"/>
              <w:right w:val="single" w:sz="4" w:space="0" w:color="auto"/>
            </w:tcBorders>
            <w:shd w:val="clear" w:color="auto" w:fill="auto"/>
            <w:noWrap/>
            <w:vAlign w:val="bottom"/>
            <w:hideMark/>
          </w:tcPr>
          <w:p w14:paraId="53B3D0EA"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41</w:t>
            </w:r>
          </w:p>
        </w:tc>
      </w:tr>
      <w:tr w:rsidR="004950C5" w:rsidRPr="002F6667" w14:paraId="43144C23" w14:textId="77777777" w:rsidTr="00D6594D">
        <w:trPr>
          <w:trHeight w:val="255"/>
        </w:trPr>
        <w:tc>
          <w:tcPr>
            <w:tcW w:w="567" w:type="dxa"/>
            <w:tcBorders>
              <w:top w:val="nil"/>
              <w:left w:val="single" w:sz="4" w:space="0" w:color="auto"/>
              <w:bottom w:val="single" w:sz="4" w:space="0" w:color="auto"/>
              <w:right w:val="single" w:sz="4" w:space="0" w:color="auto"/>
            </w:tcBorders>
            <w:vAlign w:val="center"/>
          </w:tcPr>
          <w:p w14:paraId="5F012285" w14:textId="2439D8D7" w:rsidR="004950C5" w:rsidRPr="002F6667" w:rsidRDefault="004950C5" w:rsidP="00160D3C">
            <w:pPr>
              <w:spacing w:after="0"/>
              <w:jc w:val="left"/>
              <w:rPr>
                <w:rFonts w:ascii="Arial Narrow" w:hAnsi="Arial Narrow"/>
                <w:sz w:val="18"/>
                <w:szCs w:val="18"/>
                <w:lang w:eastAsia="en-CA"/>
              </w:rPr>
            </w:pPr>
            <w:r>
              <w:rPr>
                <w:rFonts w:ascii="Arial Narrow" w:hAnsi="Arial Narrow"/>
                <w:sz w:val="18"/>
                <w:szCs w:val="18"/>
                <w:lang w:eastAsia="en-CA"/>
              </w:rPr>
              <w:t>5b</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44FDBB3D" w14:textId="2C6CA4F5"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On use of information</w:t>
            </w:r>
          </w:p>
        </w:tc>
        <w:tc>
          <w:tcPr>
            <w:tcW w:w="1843" w:type="dxa"/>
            <w:vMerge/>
            <w:tcBorders>
              <w:left w:val="single" w:sz="4" w:space="0" w:color="auto"/>
              <w:right w:val="single" w:sz="4" w:space="0" w:color="auto"/>
            </w:tcBorders>
            <w:vAlign w:val="center"/>
            <w:hideMark/>
          </w:tcPr>
          <w:p w14:paraId="5504FBFC" w14:textId="77777777" w:rsidR="004950C5" w:rsidRPr="002F6667" w:rsidRDefault="004950C5"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3B43D0CF"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bottom"/>
            <w:hideMark/>
          </w:tcPr>
          <w:p w14:paraId="33AE5C02"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77</w:t>
            </w:r>
          </w:p>
        </w:tc>
        <w:tc>
          <w:tcPr>
            <w:tcW w:w="1418" w:type="dxa"/>
            <w:tcBorders>
              <w:top w:val="nil"/>
              <w:left w:val="nil"/>
              <w:bottom w:val="single" w:sz="4" w:space="0" w:color="auto"/>
              <w:right w:val="single" w:sz="4" w:space="0" w:color="auto"/>
            </w:tcBorders>
            <w:shd w:val="clear" w:color="auto" w:fill="auto"/>
            <w:noWrap/>
            <w:vAlign w:val="bottom"/>
            <w:hideMark/>
          </w:tcPr>
          <w:p w14:paraId="430C8527"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98</w:t>
            </w:r>
          </w:p>
        </w:tc>
        <w:tc>
          <w:tcPr>
            <w:tcW w:w="1276" w:type="dxa"/>
            <w:tcBorders>
              <w:top w:val="nil"/>
              <w:left w:val="nil"/>
              <w:bottom w:val="single" w:sz="4" w:space="0" w:color="auto"/>
              <w:right w:val="single" w:sz="4" w:space="0" w:color="auto"/>
            </w:tcBorders>
            <w:shd w:val="clear" w:color="auto" w:fill="auto"/>
            <w:noWrap/>
            <w:vAlign w:val="bottom"/>
            <w:hideMark/>
          </w:tcPr>
          <w:p w14:paraId="525D0D7F"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67</w:t>
            </w:r>
          </w:p>
        </w:tc>
        <w:tc>
          <w:tcPr>
            <w:tcW w:w="1134" w:type="dxa"/>
            <w:tcBorders>
              <w:top w:val="nil"/>
              <w:left w:val="nil"/>
              <w:bottom w:val="single" w:sz="4" w:space="0" w:color="auto"/>
              <w:right w:val="single" w:sz="4" w:space="0" w:color="auto"/>
            </w:tcBorders>
            <w:shd w:val="clear" w:color="auto" w:fill="auto"/>
            <w:noWrap/>
            <w:vAlign w:val="bottom"/>
            <w:hideMark/>
          </w:tcPr>
          <w:p w14:paraId="56DBA34B" w14:textId="77777777"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66</w:t>
            </w:r>
          </w:p>
        </w:tc>
      </w:tr>
      <w:tr w:rsidR="004950C5" w:rsidRPr="002F6667" w14:paraId="70B87E9C" w14:textId="77777777" w:rsidTr="0068173E">
        <w:trPr>
          <w:trHeight w:val="255"/>
        </w:trPr>
        <w:tc>
          <w:tcPr>
            <w:tcW w:w="567" w:type="dxa"/>
            <w:tcBorders>
              <w:top w:val="nil"/>
              <w:left w:val="single" w:sz="4" w:space="0" w:color="auto"/>
              <w:bottom w:val="single" w:sz="4" w:space="0" w:color="auto"/>
              <w:right w:val="single" w:sz="4" w:space="0" w:color="auto"/>
            </w:tcBorders>
            <w:vAlign w:val="center"/>
          </w:tcPr>
          <w:p w14:paraId="2D5283EE" w14:textId="70DE139D" w:rsidR="004950C5" w:rsidRDefault="004950C5" w:rsidP="00160D3C">
            <w:pPr>
              <w:spacing w:after="0"/>
              <w:jc w:val="left"/>
              <w:rPr>
                <w:rFonts w:ascii="Arial Narrow" w:hAnsi="Arial Narrow"/>
                <w:sz w:val="18"/>
                <w:szCs w:val="18"/>
                <w:lang w:eastAsia="en-CA"/>
              </w:rPr>
            </w:pPr>
            <w:r>
              <w:rPr>
                <w:rFonts w:ascii="Arial Narrow" w:hAnsi="Arial Narrow"/>
                <w:sz w:val="18"/>
                <w:szCs w:val="18"/>
                <w:lang w:eastAsia="en-CA"/>
              </w:rPr>
              <w:t>5c</w:t>
            </w:r>
          </w:p>
        </w:tc>
        <w:tc>
          <w:tcPr>
            <w:tcW w:w="2982" w:type="dxa"/>
            <w:tcBorders>
              <w:top w:val="nil"/>
              <w:left w:val="single" w:sz="4" w:space="0" w:color="auto"/>
              <w:bottom w:val="single" w:sz="4" w:space="0" w:color="auto"/>
              <w:right w:val="single" w:sz="4" w:space="0" w:color="auto"/>
            </w:tcBorders>
            <w:shd w:val="clear" w:color="auto" w:fill="auto"/>
            <w:noWrap/>
            <w:vAlign w:val="bottom"/>
          </w:tcPr>
          <w:p w14:paraId="519C0FFC" w14:textId="236424ED" w:rsidR="004950C5" w:rsidRPr="002F6667" w:rsidRDefault="004950C5" w:rsidP="002F6667">
            <w:pPr>
              <w:spacing w:after="0"/>
              <w:jc w:val="left"/>
              <w:rPr>
                <w:rFonts w:ascii="Arial Narrow" w:hAnsi="Arial Narrow"/>
                <w:sz w:val="18"/>
                <w:szCs w:val="18"/>
                <w:lang w:eastAsia="en-CA"/>
              </w:rPr>
            </w:pPr>
            <w:r w:rsidRPr="002F6667">
              <w:rPr>
                <w:rFonts w:ascii="Arial Narrow" w:hAnsi="Arial Narrow"/>
                <w:sz w:val="18"/>
                <w:szCs w:val="18"/>
                <w:lang w:eastAsia="en-CA"/>
              </w:rPr>
              <w:t>Total / pilot study site</w:t>
            </w:r>
          </w:p>
        </w:tc>
        <w:tc>
          <w:tcPr>
            <w:tcW w:w="1843" w:type="dxa"/>
            <w:vMerge/>
            <w:tcBorders>
              <w:left w:val="single" w:sz="4" w:space="0" w:color="auto"/>
              <w:bottom w:val="single" w:sz="4" w:space="0" w:color="auto"/>
              <w:right w:val="single" w:sz="4" w:space="0" w:color="auto"/>
            </w:tcBorders>
            <w:vAlign w:val="center"/>
          </w:tcPr>
          <w:p w14:paraId="6B1E1E2C" w14:textId="77777777" w:rsidR="004950C5" w:rsidRPr="002F6667" w:rsidRDefault="004950C5"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tcPr>
          <w:p w14:paraId="7D785FD6" w14:textId="207597A1" w:rsidR="004950C5" w:rsidRPr="002F6667" w:rsidRDefault="004950C5"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DADAD" w:themeFill="text1" w:themeFillTint="66"/>
            <w:noWrap/>
            <w:vAlign w:val="bottom"/>
          </w:tcPr>
          <w:p w14:paraId="0E019D7D" w14:textId="72DD4836" w:rsidR="004950C5" w:rsidRPr="002F6667" w:rsidRDefault="004950C5" w:rsidP="002F6667">
            <w:pPr>
              <w:spacing w:after="0"/>
              <w:jc w:val="center"/>
              <w:rPr>
                <w:rFonts w:ascii="Arial Narrow" w:hAnsi="Arial Narrow"/>
                <w:sz w:val="18"/>
                <w:szCs w:val="18"/>
                <w:lang w:eastAsia="en-CA"/>
              </w:rPr>
            </w:pPr>
          </w:p>
        </w:tc>
        <w:tc>
          <w:tcPr>
            <w:tcW w:w="1418" w:type="dxa"/>
            <w:tcBorders>
              <w:top w:val="nil"/>
              <w:left w:val="nil"/>
              <w:bottom w:val="single" w:sz="4" w:space="0" w:color="auto"/>
              <w:right w:val="single" w:sz="4" w:space="0" w:color="auto"/>
            </w:tcBorders>
            <w:shd w:val="clear" w:color="auto" w:fill="auto"/>
            <w:noWrap/>
            <w:vAlign w:val="bottom"/>
          </w:tcPr>
          <w:p w14:paraId="6F038AEA" w14:textId="67D22773" w:rsidR="004950C5" w:rsidRPr="002F6667" w:rsidRDefault="004950C5" w:rsidP="002F6667">
            <w:pPr>
              <w:spacing w:after="0"/>
              <w:jc w:val="center"/>
              <w:rPr>
                <w:rFonts w:ascii="Arial Narrow" w:hAnsi="Arial Narrow"/>
                <w:sz w:val="18"/>
                <w:szCs w:val="18"/>
                <w:lang w:eastAsia="en-CA"/>
              </w:rPr>
            </w:pPr>
            <w:r>
              <w:rPr>
                <w:rFonts w:ascii="Arial Narrow" w:hAnsi="Arial Narrow"/>
                <w:sz w:val="18"/>
                <w:szCs w:val="18"/>
                <w:lang w:eastAsia="en-CA"/>
              </w:rPr>
              <w:t>51</w:t>
            </w:r>
          </w:p>
        </w:tc>
        <w:tc>
          <w:tcPr>
            <w:tcW w:w="1276" w:type="dxa"/>
            <w:tcBorders>
              <w:top w:val="nil"/>
              <w:left w:val="nil"/>
              <w:bottom w:val="single" w:sz="4" w:space="0" w:color="auto"/>
              <w:right w:val="single" w:sz="4" w:space="0" w:color="auto"/>
            </w:tcBorders>
            <w:shd w:val="clear" w:color="auto" w:fill="auto"/>
            <w:noWrap/>
            <w:vAlign w:val="bottom"/>
          </w:tcPr>
          <w:p w14:paraId="75F53049" w14:textId="0440456A" w:rsidR="004950C5" w:rsidRPr="002F6667" w:rsidRDefault="004950C5" w:rsidP="002F6667">
            <w:pPr>
              <w:spacing w:after="0"/>
              <w:jc w:val="center"/>
              <w:rPr>
                <w:rFonts w:ascii="Arial Narrow" w:hAnsi="Arial Narrow"/>
                <w:sz w:val="18"/>
                <w:szCs w:val="18"/>
                <w:lang w:eastAsia="en-CA"/>
              </w:rPr>
            </w:pPr>
            <w:r>
              <w:rPr>
                <w:rFonts w:ascii="Arial Narrow" w:hAnsi="Arial Narrow"/>
                <w:sz w:val="18"/>
                <w:szCs w:val="18"/>
                <w:lang w:eastAsia="en-CA"/>
              </w:rPr>
              <w:t>57</w:t>
            </w:r>
          </w:p>
        </w:tc>
        <w:tc>
          <w:tcPr>
            <w:tcW w:w="1134" w:type="dxa"/>
            <w:tcBorders>
              <w:top w:val="nil"/>
              <w:left w:val="nil"/>
              <w:bottom w:val="single" w:sz="4" w:space="0" w:color="auto"/>
              <w:right w:val="single" w:sz="4" w:space="0" w:color="auto"/>
            </w:tcBorders>
            <w:shd w:val="clear" w:color="auto" w:fill="auto"/>
            <w:noWrap/>
            <w:vAlign w:val="bottom"/>
          </w:tcPr>
          <w:p w14:paraId="5A4A5555" w14:textId="30B3B6CB" w:rsidR="004950C5" w:rsidRPr="002F6667" w:rsidRDefault="004950C5" w:rsidP="002F6667">
            <w:pPr>
              <w:spacing w:after="0"/>
              <w:jc w:val="center"/>
              <w:rPr>
                <w:rFonts w:ascii="Arial Narrow" w:hAnsi="Arial Narrow"/>
                <w:sz w:val="18"/>
                <w:szCs w:val="18"/>
                <w:lang w:eastAsia="en-CA"/>
              </w:rPr>
            </w:pPr>
            <w:r>
              <w:rPr>
                <w:rFonts w:ascii="Arial Narrow" w:hAnsi="Arial Narrow"/>
                <w:sz w:val="18"/>
                <w:szCs w:val="18"/>
                <w:lang w:eastAsia="en-CA"/>
              </w:rPr>
              <w:t>54</w:t>
            </w:r>
          </w:p>
        </w:tc>
      </w:tr>
      <w:tr w:rsidR="00160D3C" w:rsidRPr="002F6667" w14:paraId="64F033CA" w14:textId="77777777" w:rsidTr="00336149">
        <w:trPr>
          <w:trHeight w:val="255"/>
        </w:trPr>
        <w:tc>
          <w:tcPr>
            <w:tcW w:w="567" w:type="dxa"/>
            <w:tcBorders>
              <w:top w:val="nil"/>
              <w:left w:val="single" w:sz="4" w:space="0" w:color="auto"/>
              <w:bottom w:val="single" w:sz="4" w:space="0" w:color="auto"/>
              <w:right w:val="single" w:sz="4" w:space="0" w:color="auto"/>
            </w:tcBorders>
            <w:vAlign w:val="center"/>
          </w:tcPr>
          <w:p w14:paraId="208F1FDC" w14:textId="3F267113" w:rsidR="00160D3C" w:rsidRPr="002F6667" w:rsidRDefault="00160D3C" w:rsidP="00160D3C">
            <w:pPr>
              <w:spacing w:after="0"/>
              <w:jc w:val="left"/>
              <w:rPr>
                <w:rFonts w:ascii="Arial Narrow" w:hAnsi="Arial Narrow"/>
                <w:b/>
                <w:bCs/>
                <w:sz w:val="18"/>
                <w:szCs w:val="18"/>
                <w:lang w:eastAsia="en-CA"/>
              </w:rPr>
            </w:pPr>
            <w:r>
              <w:rPr>
                <w:rFonts w:ascii="Arial Narrow" w:hAnsi="Arial Narrow"/>
                <w:b/>
                <w:bCs/>
                <w:sz w:val="18"/>
                <w:szCs w:val="18"/>
                <w:lang w:eastAsia="en-CA"/>
              </w:rPr>
              <w:t>6</w:t>
            </w:r>
          </w:p>
        </w:tc>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7CB9B706" w14:textId="49962826" w:rsidR="00160D3C" w:rsidRPr="002F6667" w:rsidRDefault="00160D3C" w:rsidP="00336149">
            <w:pPr>
              <w:spacing w:after="0"/>
              <w:jc w:val="left"/>
              <w:rPr>
                <w:rFonts w:ascii="Arial Narrow" w:hAnsi="Arial Narrow"/>
                <w:b/>
                <w:bCs/>
                <w:sz w:val="18"/>
                <w:szCs w:val="18"/>
                <w:lang w:eastAsia="en-CA"/>
              </w:rPr>
            </w:pPr>
            <w:r w:rsidRPr="002F6667">
              <w:rPr>
                <w:rFonts w:ascii="Arial Narrow" w:hAnsi="Arial Narrow"/>
                <w:b/>
                <w:bCs/>
                <w:sz w:val="18"/>
                <w:szCs w:val="18"/>
                <w:lang w:eastAsia="en-CA"/>
              </w:rPr>
              <w:t>Level of desired practice</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BAF58FD" w14:textId="1A7D4CF9" w:rsidR="00160D3C" w:rsidRPr="002F6667" w:rsidRDefault="004950C5" w:rsidP="004950C5">
            <w:pPr>
              <w:spacing w:after="0"/>
              <w:jc w:val="left"/>
              <w:rPr>
                <w:rFonts w:ascii="Arial Narrow" w:hAnsi="Arial Narrow"/>
                <w:sz w:val="18"/>
                <w:szCs w:val="18"/>
                <w:lang w:eastAsia="en-CA"/>
              </w:rPr>
            </w:pPr>
            <w:r>
              <w:rPr>
                <w:rFonts w:ascii="Arial Narrow" w:hAnsi="Arial Narrow"/>
                <w:sz w:val="18"/>
                <w:szCs w:val="18"/>
                <w:lang w:eastAsia="en-CA"/>
              </w:rPr>
              <w:t>Composite p</w:t>
            </w:r>
            <w:r w:rsidR="00336149">
              <w:rPr>
                <w:rFonts w:ascii="Arial Narrow" w:hAnsi="Arial Narrow"/>
                <w:sz w:val="18"/>
                <w:szCs w:val="18"/>
                <w:lang w:eastAsia="en-CA"/>
              </w:rPr>
              <w:t>ractice score at the midpoint of the distribution of scores (median value)</w:t>
            </w:r>
          </w:p>
        </w:tc>
        <w:tc>
          <w:tcPr>
            <w:tcW w:w="850" w:type="dxa"/>
            <w:tcBorders>
              <w:top w:val="nil"/>
              <w:left w:val="nil"/>
              <w:bottom w:val="single" w:sz="4" w:space="0" w:color="auto"/>
              <w:right w:val="single" w:sz="4" w:space="0" w:color="auto"/>
            </w:tcBorders>
            <w:shd w:val="clear" w:color="auto" w:fill="auto"/>
            <w:noWrap/>
            <w:vAlign w:val="center"/>
            <w:hideMark/>
          </w:tcPr>
          <w:p w14:paraId="10F5CCD6" w14:textId="149B3232" w:rsidR="00160D3C" w:rsidRPr="002F6667" w:rsidRDefault="00336149" w:rsidP="00336149">
            <w:pPr>
              <w:spacing w:after="0"/>
              <w:jc w:val="center"/>
              <w:rPr>
                <w:rFonts w:ascii="Arial Narrow" w:hAnsi="Arial Narrow"/>
                <w:sz w:val="18"/>
                <w:szCs w:val="18"/>
                <w:lang w:eastAsia="en-CA"/>
              </w:rPr>
            </w:pPr>
            <w:r>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noWrap/>
            <w:vAlign w:val="center"/>
            <w:hideMark/>
          </w:tcPr>
          <w:p w14:paraId="40BFE903" w14:textId="1FB9A50A" w:rsidR="00160D3C" w:rsidRPr="002F6667" w:rsidRDefault="00336149" w:rsidP="00336149">
            <w:pPr>
              <w:spacing w:after="0"/>
              <w:jc w:val="center"/>
              <w:rPr>
                <w:rFonts w:ascii="Arial Narrow" w:hAnsi="Arial Narrow"/>
                <w:sz w:val="18"/>
                <w:szCs w:val="18"/>
                <w:lang w:eastAsia="en-CA"/>
              </w:rPr>
            </w:pPr>
            <w:r>
              <w:rPr>
                <w:rFonts w:ascii="Arial Narrow" w:hAnsi="Arial Narrow"/>
                <w:sz w:val="18"/>
                <w:szCs w:val="18"/>
                <w:lang w:eastAsia="en-CA"/>
              </w:rPr>
              <w:t>50</w:t>
            </w:r>
          </w:p>
        </w:tc>
        <w:tc>
          <w:tcPr>
            <w:tcW w:w="1418" w:type="dxa"/>
            <w:tcBorders>
              <w:top w:val="nil"/>
              <w:left w:val="nil"/>
              <w:bottom w:val="single" w:sz="4" w:space="0" w:color="auto"/>
              <w:right w:val="single" w:sz="4" w:space="0" w:color="auto"/>
            </w:tcBorders>
            <w:shd w:val="clear" w:color="auto" w:fill="auto"/>
            <w:noWrap/>
            <w:vAlign w:val="center"/>
            <w:hideMark/>
          </w:tcPr>
          <w:p w14:paraId="1D5AE591" w14:textId="2E7E24BA" w:rsidR="00160D3C" w:rsidRPr="002F6667" w:rsidRDefault="00336149" w:rsidP="00336149">
            <w:pPr>
              <w:spacing w:after="0"/>
              <w:jc w:val="center"/>
              <w:rPr>
                <w:rFonts w:ascii="Arial Narrow" w:hAnsi="Arial Narrow"/>
                <w:sz w:val="18"/>
                <w:szCs w:val="18"/>
                <w:lang w:eastAsia="en-CA"/>
              </w:rPr>
            </w:pPr>
            <w:r>
              <w:rPr>
                <w:rFonts w:ascii="Arial Narrow" w:hAnsi="Arial Narrow"/>
                <w:sz w:val="18"/>
                <w:szCs w:val="18"/>
                <w:lang w:eastAsia="en-CA"/>
              </w:rPr>
              <w:t>50</w:t>
            </w:r>
          </w:p>
        </w:tc>
        <w:tc>
          <w:tcPr>
            <w:tcW w:w="1276" w:type="dxa"/>
            <w:tcBorders>
              <w:top w:val="nil"/>
              <w:left w:val="nil"/>
              <w:bottom w:val="single" w:sz="4" w:space="0" w:color="auto"/>
              <w:right w:val="single" w:sz="4" w:space="0" w:color="auto"/>
            </w:tcBorders>
            <w:shd w:val="clear" w:color="auto" w:fill="auto"/>
            <w:noWrap/>
            <w:vAlign w:val="center"/>
            <w:hideMark/>
          </w:tcPr>
          <w:p w14:paraId="4325BE79" w14:textId="3853B38F" w:rsidR="00160D3C" w:rsidRPr="002F6667" w:rsidRDefault="00336149" w:rsidP="00336149">
            <w:pPr>
              <w:spacing w:after="0"/>
              <w:jc w:val="center"/>
              <w:rPr>
                <w:rFonts w:ascii="Arial Narrow" w:hAnsi="Arial Narrow"/>
                <w:sz w:val="18"/>
                <w:szCs w:val="18"/>
                <w:lang w:eastAsia="en-CA"/>
              </w:rPr>
            </w:pPr>
            <w:r>
              <w:rPr>
                <w:rFonts w:ascii="Arial Narrow" w:hAnsi="Arial Narrow"/>
                <w:sz w:val="18"/>
                <w:szCs w:val="18"/>
                <w:lang w:eastAsia="en-CA"/>
              </w:rPr>
              <w:t>63</w:t>
            </w:r>
          </w:p>
        </w:tc>
        <w:tc>
          <w:tcPr>
            <w:tcW w:w="1134" w:type="dxa"/>
            <w:tcBorders>
              <w:top w:val="nil"/>
              <w:left w:val="nil"/>
              <w:bottom w:val="single" w:sz="4" w:space="0" w:color="auto"/>
              <w:right w:val="single" w:sz="4" w:space="0" w:color="auto"/>
            </w:tcBorders>
            <w:shd w:val="clear" w:color="auto" w:fill="auto"/>
            <w:noWrap/>
            <w:vAlign w:val="center"/>
            <w:hideMark/>
          </w:tcPr>
          <w:p w14:paraId="1A08F6C9" w14:textId="68EB85F0" w:rsidR="00160D3C" w:rsidRPr="002F6667" w:rsidRDefault="00336149" w:rsidP="00336149">
            <w:pPr>
              <w:spacing w:after="0"/>
              <w:jc w:val="center"/>
              <w:rPr>
                <w:rFonts w:ascii="Arial Narrow" w:hAnsi="Arial Narrow"/>
                <w:sz w:val="18"/>
                <w:szCs w:val="18"/>
                <w:lang w:eastAsia="en-CA"/>
              </w:rPr>
            </w:pPr>
            <w:r>
              <w:rPr>
                <w:rFonts w:ascii="Arial Narrow" w:hAnsi="Arial Narrow"/>
                <w:sz w:val="18"/>
                <w:szCs w:val="18"/>
                <w:lang w:eastAsia="en-CA"/>
              </w:rPr>
              <w:t>54</w:t>
            </w:r>
          </w:p>
        </w:tc>
      </w:tr>
      <w:bookmarkEnd w:id="59"/>
      <w:tr w:rsidR="00160D3C" w:rsidRPr="002F6667" w14:paraId="5A86083B"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74103CB9" w14:textId="08E4D935" w:rsidR="00160D3C" w:rsidRPr="002F6667" w:rsidRDefault="00160D3C" w:rsidP="00160D3C">
            <w:pPr>
              <w:spacing w:after="0"/>
              <w:jc w:val="left"/>
              <w:rPr>
                <w:rFonts w:ascii="Arial Narrow" w:hAnsi="Arial Narrow"/>
                <w:b/>
                <w:bCs/>
                <w:sz w:val="18"/>
                <w:szCs w:val="18"/>
                <w:lang w:eastAsia="en-CA"/>
              </w:rPr>
            </w:pPr>
            <w:r>
              <w:rPr>
                <w:rFonts w:ascii="Arial Narrow" w:hAnsi="Arial Narrow"/>
                <w:b/>
                <w:bCs/>
                <w:sz w:val="18"/>
                <w:szCs w:val="18"/>
                <w:lang w:eastAsia="en-CA"/>
              </w:rPr>
              <w:t>7</w:t>
            </w: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19EE72B2" w14:textId="169F3064" w:rsidR="00160D3C" w:rsidRPr="002F6667" w:rsidRDefault="00160D3C" w:rsidP="002F6667">
            <w:pPr>
              <w:spacing w:after="0"/>
              <w:jc w:val="left"/>
              <w:rPr>
                <w:rFonts w:ascii="Arial Narrow" w:hAnsi="Arial Narrow"/>
                <w:b/>
                <w:bCs/>
                <w:sz w:val="18"/>
                <w:szCs w:val="18"/>
                <w:lang w:eastAsia="en-CA"/>
              </w:rPr>
            </w:pPr>
            <w:r w:rsidRPr="002F6667">
              <w:rPr>
                <w:rFonts w:ascii="Arial Narrow" w:hAnsi="Arial Narrow"/>
                <w:b/>
                <w:bCs/>
                <w:sz w:val="18"/>
                <w:szCs w:val="18"/>
                <w:lang w:eastAsia="en-CA"/>
              </w:rPr>
              <w:t>Perceived impact of climate hazards</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BB2CB56"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Average significance score of respondents (5 </w:t>
            </w:r>
            <w:r w:rsidRPr="002F6667">
              <w:rPr>
                <w:rFonts w:ascii="Arial Narrow" w:hAnsi="Arial Narrow"/>
                <w:sz w:val="18"/>
                <w:szCs w:val="18"/>
                <w:lang w:eastAsia="en-CA"/>
              </w:rPr>
              <w:lastRenderedPageBreak/>
              <w:t>= very significant impacts observed)</w:t>
            </w:r>
          </w:p>
        </w:tc>
        <w:tc>
          <w:tcPr>
            <w:tcW w:w="850" w:type="dxa"/>
            <w:tcBorders>
              <w:top w:val="nil"/>
              <w:left w:val="nil"/>
              <w:bottom w:val="single" w:sz="4" w:space="0" w:color="auto"/>
              <w:right w:val="single" w:sz="4" w:space="0" w:color="auto"/>
            </w:tcBorders>
            <w:shd w:val="clear" w:color="000000" w:fill="999999"/>
            <w:noWrap/>
            <w:vAlign w:val="bottom"/>
            <w:hideMark/>
          </w:tcPr>
          <w:p w14:paraId="452F96AE"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lastRenderedPageBreak/>
              <w:t> </w:t>
            </w:r>
          </w:p>
        </w:tc>
        <w:tc>
          <w:tcPr>
            <w:tcW w:w="1134" w:type="dxa"/>
            <w:tcBorders>
              <w:top w:val="nil"/>
              <w:left w:val="nil"/>
              <w:bottom w:val="single" w:sz="4" w:space="0" w:color="auto"/>
              <w:right w:val="single" w:sz="4" w:space="0" w:color="auto"/>
            </w:tcBorders>
            <w:shd w:val="clear" w:color="000000" w:fill="999999"/>
            <w:noWrap/>
            <w:vAlign w:val="bottom"/>
            <w:hideMark/>
          </w:tcPr>
          <w:p w14:paraId="4DB47564"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418" w:type="dxa"/>
            <w:tcBorders>
              <w:top w:val="nil"/>
              <w:left w:val="nil"/>
              <w:bottom w:val="single" w:sz="4" w:space="0" w:color="auto"/>
              <w:right w:val="single" w:sz="4" w:space="0" w:color="auto"/>
            </w:tcBorders>
            <w:shd w:val="clear" w:color="000000" w:fill="999999"/>
            <w:noWrap/>
            <w:vAlign w:val="bottom"/>
            <w:hideMark/>
          </w:tcPr>
          <w:p w14:paraId="1F08518D"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276" w:type="dxa"/>
            <w:tcBorders>
              <w:top w:val="nil"/>
              <w:left w:val="nil"/>
              <w:bottom w:val="single" w:sz="4" w:space="0" w:color="auto"/>
              <w:right w:val="single" w:sz="4" w:space="0" w:color="auto"/>
            </w:tcBorders>
            <w:shd w:val="clear" w:color="000000" w:fill="999999"/>
            <w:noWrap/>
            <w:vAlign w:val="bottom"/>
            <w:hideMark/>
          </w:tcPr>
          <w:p w14:paraId="1D2D47FF"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6D2FB6D5"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r>
      <w:tr w:rsidR="00160D3C" w:rsidRPr="002F6667" w14:paraId="57077195"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64D64569" w14:textId="06BC4B04"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62F6AD34" w14:textId="2DF6819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Hurricanes/storms</w:t>
            </w:r>
          </w:p>
        </w:tc>
        <w:tc>
          <w:tcPr>
            <w:tcW w:w="1843" w:type="dxa"/>
            <w:vMerge/>
            <w:tcBorders>
              <w:top w:val="nil"/>
              <w:left w:val="single" w:sz="4" w:space="0" w:color="auto"/>
              <w:bottom w:val="single" w:sz="4" w:space="0" w:color="000000"/>
              <w:right w:val="single" w:sz="4" w:space="0" w:color="auto"/>
            </w:tcBorders>
            <w:vAlign w:val="center"/>
            <w:hideMark/>
          </w:tcPr>
          <w:p w14:paraId="2C5F81B4"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66FF99C0"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76BA3FE6"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3.9</w:t>
            </w:r>
          </w:p>
        </w:tc>
        <w:tc>
          <w:tcPr>
            <w:tcW w:w="1418" w:type="dxa"/>
            <w:tcBorders>
              <w:top w:val="nil"/>
              <w:left w:val="nil"/>
              <w:bottom w:val="single" w:sz="4" w:space="0" w:color="auto"/>
              <w:right w:val="single" w:sz="4" w:space="0" w:color="auto"/>
            </w:tcBorders>
            <w:shd w:val="clear" w:color="auto" w:fill="auto"/>
            <w:noWrap/>
            <w:vAlign w:val="center"/>
            <w:hideMark/>
          </w:tcPr>
          <w:p w14:paraId="623262FF"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20CC7FF"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4.6</w:t>
            </w:r>
          </w:p>
        </w:tc>
        <w:tc>
          <w:tcPr>
            <w:tcW w:w="1134" w:type="dxa"/>
            <w:tcBorders>
              <w:top w:val="nil"/>
              <w:left w:val="nil"/>
              <w:bottom w:val="single" w:sz="4" w:space="0" w:color="auto"/>
              <w:right w:val="single" w:sz="4" w:space="0" w:color="auto"/>
            </w:tcBorders>
            <w:shd w:val="clear" w:color="auto" w:fill="auto"/>
            <w:noWrap/>
            <w:vAlign w:val="center"/>
            <w:hideMark/>
          </w:tcPr>
          <w:p w14:paraId="7F616909"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4.5</w:t>
            </w:r>
          </w:p>
        </w:tc>
      </w:tr>
      <w:tr w:rsidR="00160D3C" w:rsidRPr="002F6667" w14:paraId="082DB9B0"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0D8EE450"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39D4FF2" w14:textId="0B31B8E5"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Coastal flooding</w:t>
            </w:r>
          </w:p>
        </w:tc>
        <w:tc>
          <w:tcPr>
            <w:tcW w:w="1843" w:type="dxa"/>
            <w:vMerge/>
            <w:tcBorders>
              <w:top w:val="nil"/>
              <w:left w:val="single" w:sz="4" w:space="0" w:color="auto"/>
              <w:bottom w:val="single" w:sz="4" w:space="0" w:color="000000"/>
              <w:right w:val="single" w:sz="4" w:space="0" w:color="auto"/>
            </w:tcBorders>
            <w:vAlign w:val="center"/>
            <w:hideMark/>
          </w:tcPr>
          <w:p w14:paraId="5510E98E"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04DCC2FB"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2430DB3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3.5</w:t>
            </w:r>
          </w:p>
        </w:tc>
        <w:tc>
          <w:tcPr>
            <w:tcW w:w="1418" w:type="dxa"/>
            <w:tcBorders>
              <w:top w:val="nil"/>
              <w:left w:val="nil"/>
              <w:bottom w:val="single" w:sz="4" w:space="0" w:color="auto"/>
              <w:right w:val="single" w:sz="4" w:space="0" w:color="auto"/>
            </w:tcBorders>
            <w:shd w:val="clear" w:color="auto" w:fill="auto"/>
            <w:noWrap/>
            <w:vAlign w:val="center"/>
            <w:hideMark/>
          </w:tcPr>
          <w:p w14:paraId="0156CA7D"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2.2</w:t>
            </w:r>
          </w:p>
        </w:tc>
        <w:tc>
          <w:tcPr>
            <w:tcW w:w="1276" w:type="dxa"/>
            <w:tcBorders>
              <w:top w:val="nil"/>
              <w:left w:val="nil"/>
              <w:bottom w:val="single" w:sz="4" w:space="0" w:color="auto"/>
              <w:right w:val="single" w:sz="4" w:space="0" w:color="auto"/>
            </w:tcBorders>
            <w:shd w:val="clear" w:color="auto" w:fill="auto"/>
            <w:noWrap/>
            <w:vAlign w:val="center"/>
            <w:hideMark/>
          </w:tcPr>
          <w:p w14:paraId="79A2DA66"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4.2</w:t>
            </w:r>
          </w:p>
        </w:tc>
        <w:tc>
          <w:tcPr>
            <w:tcW w:w="1134" w:type="dxa"/>
            <w:tcBorders>
              <w:top w:val="nil"/>
              <w:left w:val="nil"/>
              <w:bottom w:val="single" w:sz="4" w:space="0" w:color="auto"/>
              <w:right w:val="single" w:sz="4" w:space="0" w:color="auto"/>
            </w:tcBorders>
            <w:shd w:val="clear" w:color="auto" w:fill="auto"/>
            <w:noWrap/>
            <w:vAlign w:val="center"/>
            <w:hideMark/>
          </w:tcPr>
          <w:p w14:paraId="77A175B6"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4.1</w:t>
            </w:r>
          </w:p>
        </w:tc>
      </w:tr>
      <w:tr w:rsidR="00160D3C" w:rsidRPr="002F6667" w14:paraId="6F75C448"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5E8D3EFB"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D393E12" w14:textId="3DD9909A"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Coastal erosion</w:t>
            </w:r>
          </w:p>
        </w:tc>
        <w:tc>
          <w:tcPr>
            <w:tcW w:w="1843" w:type="dxa"/>
            <w:vMerge/>
            <w:tcBorders>
              <w:top w:val="nil"/>
              <w:left w:val="single" w:sz="4" w:space="0" w:color="auto"/>
              <w:bottom w:val="single" w:sz="4" w:space="0" w:color="000000"/>
              <w:right w:val="single" w:sz="4" w:space="0" w:color="auto"/>
            </w:tcBorders>
            <w:vAlign w:val="center"/>
            <w:hideMark/>
          </w:tcPr>
          <w:p w14:paraId="780F2E06"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79659530"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491939C3"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3.5</w:t>
            </w:r>
          </w:p>
        </w:tc>
        <w:tc>
          <w:tcPr>
            <w:tcW w:w="1418" w:type="dxa"/>
            <w:tcBorders>
              <w:top w:val="nil"/>
              <w:left w:val="nil"/>
              <w:bottom w:val="single" w:sz="4" w:space="0" w:color="auto"/>
              <w:right w:val="single" w:sz="4" w:space="0" w:color="auto"/>
            </w:tcBorders>
            <w:shd w:val="clear" w:color="auto" w:fill="auto"/>
            <w:noWrap/>
            <w:vAlign w:val="center"/>
            <w:hideMark/>
          </w:tcPr>
          <w:p w14:paraId="67C9DA42"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3.3</w:t>
            </w:r>
          </w:p>
        </w:tc>
        <w:tc>
          <w:tcPr>
            <w:tcW w:w="1276" w:type="dxa"/>
            <w:tcBorders>
              <w:top w:val="nil"/>
              <w:left w:val="nil"/>
              <w:bottom w:val="single" w:sz="4" w:space="0" w:color="auto"/>
              <w:right w:val="single" w:sz="4" w:space="0" w:color="auto"/>
            </w:tcBorders>
            <w:shd w:val="clear" w:color="auto" w:fill="auto"/>
            <w:noWrap/>
            <w:vAlign w:val="center"/>
            <w:hideMark/>
          </w:tcPr>
          <w:p w14:paraId="45C70FCF"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3.5</w:t>
            </w:r>
          </w:p>
        </w:tc>
        <w:tc>
          <w:tcPr>
            <w:tcW w:w="1134" w:type="dxa"/>
            <w:tcBorders>
              <w:top w:val="nil"/>
              <w:left w:val="nil"/>
              <w:bottom w:val="single" w:sz="4" w:space="0" w:color="auto"/>
              <w:right w:val="single" w:sz="4" w:space="0" w:color="auto"/>
            </w:tcBorders>
            <w:shd w:val="clear" w:color="auto" w:fill="auto"/>
            <w:noWrap/>
            <w:vAlign w:val="center"/>
            <w:hideMark/>
          </w:tcPr>
          <w:p w14:paraId="00B65F61"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3.6</w:t>
            </w:r>
          </w:p>
        </w:tc>
      </w:tr>
      <w:tr w:rsidR="00160D3C" w:rsidRPr="002F6667" w14:paraId="0E0357D1"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43B512F1"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13F7F945" w14:textId="6BB6179F"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Changes in ocean currents </w:t>
            </w:r>
          </w:p>
        </w:tc>
        <w:tc>
          <w:tcPr>
            <w:tcW w:w="1843" w:type="dxa"/>
            <w:vMerge/>
            <w:tcBorders>
              <w:top w:val="nil"/>
              <w:left w:val="single" w:sz="4" w:space="0" w:color="auto"/>
              <w:bottom w:val="single" w:sz="4" w:space="0" w:color="000000"/>
              <w:right w:val="single" w:sz="4" w:space="0" w:color="auto"/>
            </w:tcBorders>
            <w:vAlign w:val="center"/>
            <w:hideMark/>
          </w:tcPr>
          <w:p w14:paraId="2B22755A"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63FCDAC1"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76610EE1"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2.8</w:t>
            </w:r>
          </w:p>
        </w:tc>
        <w:tc>
          <w:tcPr>
            <w:tcW w:w="1418" w:type="dxa"/>
            <w:tcBorders>
              <w:top w:val="nil"/>
              <w:left w:val="nil"/>
              <w:bottom w:val="single" w:sz="4" w:space="0" w:color="auto"/>
              <w:right w:val="single" w:sz="4" w:space="0" w:color="auto"/>
            </w:tcBorders>
            <w:shd w:val="clear" w:color="auto" w:fill="auto"/>
            <w:noWrap/>
            <w:vAlign w:val="center"/>
            <w:hideMark/>
          </w:tcPr>
          <w:p w14:paraId="0484B5BE"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23CF1FE"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3.1</w:t>
            </w:r>
          </w:p>
        </w:tc>
        <w:tc>
          <w:tcPr>
            <w:tcW w:w="1134" w:type="dxa"/>
            <w:tcBorders>
              <w:top w:val="nil"/>
              <w:left w:val="nil"/>
              <w:bottom w:val="single" w:sz="4" w:space="0" w:color="auto"/>
              <w:right w:val="single" w:sz="4" w:space="0" w:color="auto"/>
            </w:tcBorders>
            <w:shd w:val="clear" w:color="auto" w:fill="auto"/>
            <w:noWrap/>
            <w:vAlign w:val="center"/>
            <w:hideMark/>
          </w:tcPr>
          <w:p w14:paraId="271C916A"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3.3</w:t>
            </w:r>
          </w:p>
        </w:tc>
      </w:tr>
      <w:tr w:rsidR="00160D3C" w:rsidRPr="002F6667" w14:paraId="411A10B5"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052FF493"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314CAB44" w14:textId="14A47BD9"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Coral bleaching </w:t>
            </w:r>
          </w:p>
        </w:tc>
        <w:tc>
          <w:tcPr>
            <w:tcW w:w="1843" w:type="dxa"/>
            <w:vMerge/>
            <w:tcBorders>
              <w:top w:val="nil"/>
              <w:left w:val="single" w:sz="4" w:space="0" w:color="auto"/>
              <w:bottom w:val="single" w:sz="4" w:space="0" w:color="000000"/>
              <w:right w:val="single" w:sz="4" w:space="0" w:color="auto"/>
            </w:tcBorders>
            <w:vAlign w:val="center"/>
            <w:hideMark/>
          </w:tcPr>
          <w:p w14:paraId="65532E56"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432582E4"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111B4304"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3.1</w:t>
            </w:r>
          </w:p>
        </w:tc>
        <w:tc>
          <w:tcPr>
            <w:tcW w:w="1418" w:type="dxa"/>
            <w:tcBorders>
              <w:top w:val="nil"/>
              <w:left w:val="nil"/>
              <w:bottom w:val="single" w:sz="4" w:space="0" w:color="auto"/>
              <w:right w:val="single" w:sz="4" w:space="0" w:color="auto"/>
            </w:tcBorders>
            <w:shd w:val="clear" w:color="auto" w:fill="auto"/>
            <w:noWrap/>
            <w:vAlign w:val="center"/>
            <w:hideMark/>
          </w:tcPr>
          <w:p w14:paraId="5DE6B04A"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4.1</w:t>
            </w:r>
          </w:p>
        </w:tc>
        <w:tc>
          <w:tcPr>
            <w:tcW w:w="1276" w:type="dxa"/>
            <w:tcBorders>
              <w:top w:val="nil"/>
              <w:left w:val="nil"/>
              <w:bottom w:val="single" w:sz="4" w:space="0" w:color="auto"/>
              <w:right w:val="single" w:sz="4" w:space="0" w:color="auto"/>
            </w:tcBorders>
            <w:shd w:val="clear" w:color="auto" w:fill="auto"/>
            <w:noWrap/>
            <w:vAlign w:val="center"/>
            <w:hideMark/>
          </w:tcPr>
          <w:p w14:paraId="7605FDC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2.2</w:t>
            </w:r>
          </w:p>
        </w:tc>
        <w:tc>
          <w:tcPr>
            <w:tcW w:w="1134" w:type="dxa"/>
            <w:tcBorders>
              <w:top w:val="nil"/>
              <w:left w:val="nil"/>
              <w:bottom w:val="single" w:sz="4" w:space="0" w:color="auto"/>
              <w:right w:val="single" w:sz="4" w:space="0" w:color="auto"/>
            </w:tcBorders>
            <w:shd w:val="clear" w:color="auto" w:fill="auto"/>
            <w:noWrap/>
            <w:vAlign w:val="center"/>
            <w:hideMark/>
          </w:tcPr>
          <w:p w14:paraId="5EE638B3"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2.9</w:t>
            </w:r>
          </w:p>
        </w:tc>
      </w:tr>
      <w:tr w:rsidR="00160D3C" w:rsidRPr="002F6667" w14:paraId="7006F819"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23D6B38D"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1FFFB5E4" w14:textId="1BC65C7C"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Invasive species</w:t>
            </w:r>
          </w:p>
        </w:tc>
        <w:tc>
          <w:tcPr>
            <w:tcW w:w="1843" w:type="dxa"/>
            <w:vMerge/>
            <w:tcBorders>
              <w:top w:val="nil"/>
              <w:left w:val="single" w:sz="4" w:space="0" w:color="auto"/>
              <w:bottom w:val="single" w:sz="4" w:space="0" w:color="000000"/>
              <w:right w:val="single" w:sz="4" w:space="0" w:color="auto"/>
            </w:tcBorders>
            <w:vAlign w:val="center"/>
            <w:hideMark/>
          </w:tcPr>
          <w:p w14:paraId="2FF19FE8"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639043F9"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308C863E"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2.5</w:t>
            </w:r>
          </w:p>
        </w:tc>
        <w:tc>
          <w:tcPr>
            <w:tcW w:w="1418" w:type="dxa"/>
            <w:tcBorders>
              <w:top w:val="nil"/>
              <w:left w:val="nil"/>
              <w:bottom w:val="single" w:sz="4" w:space="0" w:color="auto"/>
              <w:right w:val="single" w:sz="4" w:space="0" w:color="auto"/>
            </w:tcBorders>
            <w:shd w:val="clear" w:color="auto" w:fill="auto"/>
            <w:noWrap/>
            <w:vAlign w:val="center"/>
            <w:hideMark/>
          </w:tcPr>
          <w:p w14:paraId="1A06C9C0"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2.0</w:t>
            </w:r>
          </w:p>
        </w:tc>
        <w:tc>
          <w:tcPr>
            <w:tcW w:w="1276" w:type="dxa"/>
            <w:tcBorders>
              <w:top w:val="nil"/>
              <w:left w:val="nil"/>
              <w:bottom w:val="single" w:sz="4" w:space="0" w:color="auto"/>
              <w:right w:val="single" w:sz="4" w:space="0" w:color="auto"/>
            </w:tcBorders>
            <w:shd w:val="clear" w:color="auto" w:fill="auto"/>
            <w:noWrap/>
            <w:vAlign w:val="center"/>
            <w:hideMark/>
          </w:tcPr>
          <w:p w14:paraId="11767A5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2.7</w:t>
            </w:r>
          </w:p>
        </w:tc>
        <w:tc>
          <w:tcPr>
            <w:tcW w:w="1134" w:type="dxa"/>
            <w:tcBorders>
              <w:top w:val="nil"/>
              <w:left w:val="nil"/>
              <w:bottom w:val="single" w:sz="4" w:space="0" w:color="auto"/>
              <w:right w:val="single" w:sz="4" w:space="0" w:color="auto"/>
            </w:tcBorders>
            <w:shd w:val="clear" w:color="auto" w:fill="auto"/>
            <w:noWrap/>
            <w:vAlign w:val="center"/>
            <w:hideMark/>
          </w:tcPr>
          <w:p w14:paraId="093FCF79"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2.7</w:t>
            </w:r>
          </w:p>
        </w:tc>
      </w:tr>
      <w:tr w:rsidR="00160D3C" w:rsidRPr="002F6667" w14:paraId="721015C4"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3115D782"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668B830" w14:textId="7EB2EC0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Fish migration</w:t>
            </w:r>
          </w:p>
        </w:tc>
        <w:tc>
          <w:tcPr>
            <w:tcW w:w="1843" w:type="dxa"/>
            <w:vMerge/>
            <w:tcBorders>
              <w:top w:val="nil"/>
              <w:left w:val="single" w:sz="4" w:space="0" w:color="auto"/>
              <w:bottom w:val="single" w:sz="4" w:space="0" w:color="000000"/>
              <w:right w:val="single" w:sz="4" w:space="0" w:color="auto"/>
            </w:tcBorders>
            <w:vAlign w:val="center"/>
            <w:hideMark/>
          </w:tcPr>
          <w:p w14:paraId="0A6EF2DD"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5D67D190"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72DF73E0"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3.1</w:t>
            </w:r>
          </w:p>
        </w:tc>
        <w:tc>
          <w:tcPr>
            <w:tcW w:w="1418" w:type="dxa"/>
            <w:tcBorders>
              <w:top w:val="nil"/>
              <w:left w:val="nil"/>
              <w:bottom w:val="single" w:sz="4" w:space="0" w:color="auto"/>
              <w:right w:val="single" w:sz="4" w:space="0" w:color="auto"/>
            </w:tcBorders>
            <w:shd w:val="clear" w:color="auto" w:fill="auto"/>
            <w:noWrap/>
            <w:vAlign w:val="center"/>
            <w:hideMark/>
          </w:tcPr>
          <w:p w14:paraId="016D4E2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3.2</w:t>
            </w:r>
          </w:p>
        </w:tc>
        <w:tc>
          <w:tcPr>
            <w:tcW w:w="1276" w:type="dxa"/>
            <w:tcBorders>
              <w:top w:val="nil"/>
              <w:left w:val="nil"/>
              <w:bottom w:val="single" w:sz="4" w:space="0" w:color="auto"/>
              <w:right w:val="single" w:sz="4" w:space="0" w:color="auto"/>
            </w:tcBorders>
            <w:shd w:val="clear" w:color="auto" w:fill="auto"/>
            <w:noWrap/>
            <w:vAlign w:val="center"/>
            <w:hideMark/>
          </w:tcPr>
          <w:p w14:paraId="595C696A"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3.1</w:t>
            </w:r>
          </w:p>
        </w:tc>
        <w:tc>
          <w:tcPr>
            <w:tcW w:w="1134" w:type="dxa"/>
            <w:tcBorders>
              <w:top w:val="nil"/>
              <w:left w:val="nil"/>
              <w:bottom w:val="single" w:sz="4" w:space="0" w:color="auto"/>
              <w:right w:val="single" w:sz="4" w:space="0" w:color="auto"/>
            </w:tcBorders>
            <w:shd w:val="clear" w:color="auto" w:fill="auto"/>
            <w:noWrap/>
            <w:vAlign w:val="center"/>
            <w:hideMark/>
          </w:tcPr>
          <w:p w14:paraId="4944DE47"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3.1</w:t>
            </w:r>
          </w:p>
        </w:tc>
      </w:tr>
      <w:tr w:rsidR="00160D3C" w:rsidRPr="002F6667" w14:paraId="71ECCFC4" w14:textId="77777777" w:rsidTr="00160D3C">
        <w:trPr>
          <w:trHeight w:val="325"/>
        </w:trPr>
        <w:tc>
          <w:tcPr>
            <w:tcW w:w="567" w:type="dxa"/>
            <w:tcBorders>
              <w:top w:val="nil"/>
              <w:left w:val="single" w:sz="4" w:space="0" w:color="auto"/>
              <w:bottom w:val="single" w:sz="4" w:space="0" w:color="auto"/>
              <w:right w:val="single" w:sz="4" w:space="0" w:color="auto"/>
            </w:tcBorders>
            <w:vAlign w:val="center"/>
          </w:tcPr>
          <w:p w14:paraId="52D4AA4C" w14:textId="1D4FBD3B" w:rsidR="00160D3C" w:rsidRPr="002F6667" w:rsidRDefault="00160D3C" w:rsidP="00160D3C">
            <w:pPr>
              <w:spacing w:after="0"/>
              <w:jc w:val="left"/>
              <w:rPr>
                <w:rFonts w:ascii="Arial Narrow" w:hAnsi="Arial Narrow"/>
                <w:b/>
                <w:bCs/>
                <w:sz w:val="18"/>
                <w:szCs w:val="18"/>
                <w:lang w:eastAsia="en-CA"/>
              </w:rPr>
            </w:pPr>
            <w:r>
              <w:rPr>
                <w:rFonts w:ascii="Arial Narrow" w:hAnsi="Arial Narrow"/>
                <w:b/>
                <w:bCs/>
                <w:sz w:val="18"/>
                <w:szCs w:val="18"/>
                <w:lang w:eastAsia="en-CA"/>
              </w:rPr>
              <w:t>8</w:t>
            </w:r>
          </w:p>
        </w:tc>
        <w:tc>
          <w:tcPr>
            <w:tcW w:w="2982" w:type="dxa"/>
            <w:tcBorders>
              <w:top w:val="nil"/>
              <w:left w:val="single" w:sz="4" w:space="0" w:color="auto"/>
              <w:bottom w:val="single" w:sz="4" w:space="0" w:color="auto"/>
              <w:right w:val="single" w:sz="4" w:space="0" w:color="auto"/>
            </w:tcBorders>
            <w:shd w:val="clear" w:color="auto" w:fill="auto"/>
            <w:vAlign w:val="bottom"/>
            <w:hideMark/>
          </w:tcPr>
          <w:p w14:paraId="6E200772" w14:textId="2DF95F95" w:rsidR="00160D3C" w:rsidRPr="002F6667" w:rsidRDefault="00160D3C" w:rsidP="002F6667">
            <w:pPr>
              <w:spacing w:after="0"/>
              <w:jc w:val="left"/>
              <w:rPr>
                <w:rFonts w:ascii="Arial Narrow" w:hAnsi="Arial Narrow"/>
                <w:b/>
                <w:bCs/>
                <w:sz w:val="18"/>
                <w:szCs w:val="18"/>
                <w:lang w:eastAsia="en-CA"/>
              </w:rPr>
            </w:pPr>
            <w:r w:rsidRPr="002F6667">
              <w:rPr>
                <w:rFonts w:ascii="Arial Narrow" w:hAnsi="Arial Narrow"/>
                <w:b/>
                <w:bCs/>
                <w:sz w:val="18"/>
                <w:szCs w:val="18"/>
                <w:lang w:eastAsia="en-CA"/>
              </w:rPr>
              <w:t xml:space="preserve">Perceived </w:t>
            </w:r>
            <w:r w:rsidRPr="002F6667">
              <w:rPr>
                <w:rFonts w:ascii="Arial Narrow" w:hAnsi="Arial Narrow"/>
                <w:b/>
                <w:bCs/>
                <w:sz w:val="18"/>
                <w:szCs w:val="18"/>
                <w:u w:val="single"/>
                <w:lang w:eastAsia="en-CA"/>
              </w:rPr>
              <w:t>feasibility</w:t>
            </w:r>
            <w:r w:rsidRPr="002F6667">
              <w:rPr>
                <w:rFonts w:ascii="Arial Narrow" w:hAnsi="Arial Narrow"/>
                <w:b/>
                <w:bCs/>
                <w:sz w:val="18"/>
                <w:szCs w:val="18"/>
                <w:lang w:eastAsia="en-CA"/>
              </w:rPr>
              <w:t xml:space="preserve"> of range of adaptation options for fishers</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DCA9B5F"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Average feasibility score of respondents</w:t>
            </w:r>
          </w:p>
        </w:tc>
        <w:tc>
          <w:tcPr>
            <w:tcW w:w="850" w:type="dxa"/>
            <w:tcBorders>
              <w:top w:val="nil"/>
              <w:left w:val="nil"/>
              <w:bottom w:val="single" w:sz="4" w:space="0" w:color="auto"/>
              <w:right w:val="single" w:sz="4" w:space="0" w:color="auto"/>
            </w:tcBorders>
            <w:shd w:val="clear" w:color="000000" w:fill="999999"/>
            <w:noWrap/>
            <w:vAlign w:val="bottom"/>
            <w:hideMark/>
          </w:tcPr>
          <w:p w14:paraId="40B76833"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57253A74"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418" w:type="dxa"/>
            <w:tcBorders>
              <w:top w:val="nil"/>
              <w:left w:val="nil"/>
              <w:bottom w:val="single" w:sz="4" w:space="0" w:color="auto"/>
              <w:right w:val="single" w:sz="4" w:space="0" w:color="auto"/>
            </w:tcBorders>
            <w:shd w:val="clear" w:color="000000" w:fill="999999"/>
            <w:noWrap/>
            <w:vAlign w:val="bottom"/>
            <w:hideMark/>
          </w:tcPr>
          <w:p w14:paraId="4A404A62"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276" w:type="dxa"/>
            <w:tcBorders>
              <w:top w:val="nil"/>
              <w:left w:val="nil"/>
              <w:bottom w:val="single" w:sz="4" w:space="0" w:color="auto"/>
              <w:right w:val="single" w:sz="4" w:space="0" w:color="auto"/>
            </w:tcBorders>
            <w:shd w:val="clear" w:color="000000" w:fill="999999"/>
            <w:noWrap/>
            <w:vAlign w:val="bottom"/>
            <w:hideMark/>
          </w:tcPr>
          <w:p w14:paraId="1F726E11"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03F53B33"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r>
      <w:tr w:rsidR="00160D3C" w:rsidRPr="002F6667" w14:paraId="47BF8A8E"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7007C752"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24EB93E8" w14:textId="4396174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Fish Aggregating Devices (FADS)</w:t>
            </w:r>
          </w:p>
        </w:tc>
        <w:tc>
          <w:tcPr>
            <w:tcW w:w="1843" w:type="dxa"/>
            <w:vMerge/>
            <w:tcBorders>
              <w:top w:val="nil"/>
              <w:left w:val="single" w:sz="4" w:space="0" w:color="auto"/>
              <w:bottom w:val="single" w:sz="4" w:space="0" w:color="000000"/>
              <w:right w:val="single" w:sz="4" w:space="0" w:color="auto"/>
            </w:tcBorders>
            <w:vAlign w:val="center"/>
            <w:hideMark/>
          </w:tcPr>
          <w:p w14:paraId="7C95EEF0"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1EFC6E37"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551D0594"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4.7</w:t>
            </w:r>
          </w:p>
        </w:tc>
        <w:tc>
          <w:tcPr>
            <w:tcW w:w="1418" w:type="dxa"/>
            <w:tcBorders>
              <w:top w:val="nil"/>
              <w:left w:val="nil"/>
              <w:bottom w:val="single" w:sz="4" w:space="0" w:color="auto"/>
              <w:right w:val="single" w:sz="4" w:space="0" w:color="auto"/>
            </w:tcBorders>
            <w:shd w:val="clear" w:color="auto" w:fill="auto"/>
            <w:noWrap/>
            <w:vAlign w:val="center"/>
            <w:hideMark/>
          </w:tcPr>
          <w:p w14:paraId="556BD130"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4.3</w:t>
            </w:r>
          </w:p>
        </w:tc>
        <w:tc>
          <w:tcPr>
            <w:tcW w:w="1276" w:type="dxa"/>
            <w:tcBorders>
              <w:top w:val="nil"/>
              <w:left w:val="nil"/>
              <w:bottom w:val="single" w:sz="4" w:space="0" w:color="auto"/>
              <w:right w:val="single" w:sz="4" w:space="0" w:color="auto"/>
            </w:tcBorders>
            <w:shd w:val="clear" w:color="auto" w:fill="auto"/>
            <w:noWrap/>
            <w:vAlign w:val="center"/>
            <w:hideMark/>
          </w:tcPr>
          <w:p w14:paraId="2444F0C9"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4.9</w:t>
            </w:r>
          </w:p>
        </w:tc>
        <w:tc>
          <w:tcPr>
            <w:tcW w:w="1134" w:type="dxa"/>
            <w:tcBorders>
              <w:top w:val="nil"/>
              <w:left w:val="nil"/>
              <w:bottom w:val="single" w:sz="4" w:space="0" w:color="auto"/>
              <w:right w:val="single" w:sz="4" w:space="0" w:color="auto"/>
            </w:tcBorders>
            <w:shd w:val="clear" w:color="auto" w:fill="auto"/>
            <w:noWrap/>
            <w:vAlign w:val="center"/>
            <w:hideMark/>
          </w:tcPr>
          <w:p w14:paraId="03D61A67"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4.8</w:t>
            </w:r>
          </w:p>
        </w:tc>
      </w:tr>
      <w:tr w:rsidR="00160D3C" w:rsidRPr="002F6667" w14:paraId="0FB1C059" w14:textId="77777777" w:rsidTr="00160D3C">
        <w:trPr>
          <w:trHeight w:val="207"/>
        </w:trPr>
        <w:tc>
          <w:tcPr>
            <w:tcW w:w="567" w:type="dxa"/>
            <w:tcBorders>
              <w:top w:val="nil"/>
              <w:left w:val="single" w:sz="4" w:space="0" w:color="auto"/>
              <w:bottom w:val="single" w:sz="4" w:space="0" w:color="auto"/>
              <w:right w:val="single" w:sz="4" w:space="0" w:color="auto"/>
            </w:tcBorders>
            <w:vAlign w:val="center"/>
          </w:tcPr>
          <w:p w14:paraId="6041B166"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1A3338B6" w14:textId="75768E65"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Aquaculture (including </w:t>
            </w:r>
            <w:proofErr w:type="spellStart"/>
            <w:r w:rsidRPr="002F6667">
              <w:rPr>
                <w:rFonts w:ascii="Arial Narrow" w:hAnsi="Arial Narrow"/>
                <w:sz w:val="18"/>
                <w:szCs w:val="18"/>
                <w:lang w:eastAsia="en-CA"/>
              </w:rPr>
              <w:t>mariculture</w:t>
            </w:r>
            <w:proofErr w:type="spellEnd"/>
            <w:r w:rsidRPr="002F6667">
              <w:rPr>
                <w:rFonts w:ascii="Arial Narrow" w:hAnsi="Arial Narrow"/>
                <w:sz w:val="18"/>
                <w:szCs w:val="18"/>
                <w:lang w:eastAsia="en-CA"/>
              </w:rPr>
              <w:t>)</w:t>
            </w:r>
          </w:p>
        </w:tc>
        <w:tc>
          <w:tcPr>
            <w:tcW w:w="1843" w:type="dxa"/>
            <w:vMerge/>
            <w:tcBorders>
              <w:top w:val="nil"/>
              <w:left w:val="single" w:sz="4" w:space="0" w:color="auto"/>
              <w:bottom w:val="single" w:sz="4" w:space="0" w:color="000000"/>
              <w:right w:val="single" w:sz="4" w:space="0" w:color="auto"/>
            </w:tcBorders>
            <w:vAlign w:val="center"/>
            <w:hideMark/>
          </w:tcPr>
          <w:p w14:paraId="3A1370C4"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16D9D018"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3D10E7B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3.1</w:t>
            </w:r>
          </w:p>
        </w:tc>
        <w:tc>
          <w:tcPr>
            <w:tcW w:w="1418" w:type="dxa"/>
            <w:tcBorders>
              <w:top w:val="nil"/>
              <w:left w:val="nil"/>
              <w:bottom w:val="single" w:sz="4" w:space="0" w:color="auto"/>
              <w:right w:val="single" w:sz="4" w:space="0" w:color="auto"/>
            </w:tcBorders>
            <w:shd w:val="clear" w:color="auto" w:fill="auto"/>
            <w:noWrap/>
            <w:vAlign w:val="center"/>
            <w:hideMark/>
          </w:tcPr>
          <w:p w14:paraId="4C96E7E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3.0</w:t>
            </w:r>
          </w:p>
        </w:tc>
        <w:tc>
          <w:tcPr>
            <w:tcW w:w="1276" w:type="dxa"/>
            <w:tcBorders>
              <w:top w:val="nil"/>
              <w:left w:val="nil"/>
              <w:bottom w:val="single" w:sz="4" w:space="0" w:color="auto"/>
              <w:right w:val="single" w:sz="4" w:space="0" w:color="auto"/>
            </w:tcBorders>
            <w:shd w:val="clear" w:color="auto" w:fill="auto"/>
            <w:noWrap/>
            <w:vAlign w:val="center"/>
            <w:hideMark/>
          </w:tcPr>
          <w:p w14:paraId="544C0D4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4.1</w:t>
            </w:r>
          </w:p>
        </w:tc>
        <w:tc>
          <w:tcPr>
            <w:tcW w:w="1134" w:type="dxa"/>
            <w:tcBorders>
              <w:top w:val="nil"/>
              <w:left w:val="nil"/>
              <w:bottom w:val="single" w:sz="4" w:space="0" w:color="auto"/>
              <w:right w:val="single" w:sz="4" w:space="0" w:color="auto"/>
            </w:tcBorders>
            <w:shd w:val="clear" w:color="auto" w:fill="auto"/>
            <w:noWrap/>
            <w:vAlign w:val="center"/>
            <w:hideMark/>
          </w:tcPr>
          <w:p w14:paraId="04A6D7CF"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2.2</w:t>
            </w:r>
          </w:p>
        </w:tc>
      </w:tr>
      <w:tr w:rsidR="00160D3C" w:rsidRPr="002F6667" w14:paraId="54004462" w14:textId="77777777" w:rsidTr="00160D3C">
        <w:trPr>
          <w:trHeight w:val="125"/>
        </w:trPr>
        <w:tc>
          <w:tcPr>
            <w:tcW w:w="567" w:type="dxa"/>
            <w:tcBorders>
              <w:top w:val="nil"/>
              <w:left w:val="single" w:sz="4" w:space="0" w:color="auto"/>
              <w:bottom w:val="single" w:sz="4" w:space="0" w:color="auto"/>
              <w:right w:val="single" w:sz="4" w:space="0" w:color="auto"/>
            </w:tcBorders>
            <w:vAlign w:val="center"/>
          </w:tcPr>
          <w:p w14:paraId="474C4C7B"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312CC6E3" w14:textId="533F87DF"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Sports fishing / boat tours</w:t>
            </w:r>
          </w:p>
        </w:tc>
        <w:tc>
          <w:tcPr>
            <w:tcW w:w="1843" w:type="dxa"/>
            <w:vMerge/>
            <w:tcBorders>
              <w:top w:val="nil"/>
              <w:left w:val="single" w:sz="4" w:space="0" w:color="auto"/>
              <w:bottom w:val="single" w:sz="4" w:space="0" w:color="000000"/>
              <w:right w:val="single" w:sz="4" w:space="0" w:color="auto"/>
            </w:tcBorders>
            <w:vAlign w:val="center"/>
            <w:hideMark/>
          </w:tcPr>
          <w:p w14:paraId="1DD6C0EB"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52B3B1AA"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52B3ACB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3.5</w:t>
            </w:r>
          </w:p>
        </w:tc>
        <w:tc>
          <w:tcPr>
            <w:tcW w:w="1418" w:type="dxa"/>
            <w:tcBorders>
              <w:top w:val="nil"/>
              <w:left w:val="nil"/>
              <w:bottom w:val="single" w:sz="4" w:space="0" w:color="auto"/>
              <w:right w:val="single" w:sz="4" w:space="0" w:color="auto"/>
            </w:tcBorders>
            <w:shd w:val="clear" w:color="auto" w:fill="auto"/>
            <w:noWrap/>
            <w:vAlign w:val="center"/>
            <w:hideMark/>
          </w:tcPr>
          <w:p w14:paraId="51F68A4D"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4.1</w:t>
            </w:r>
          </w:p>
        </w:tc>
        <w:tc>
          <w:tcPr>
            <w:tcW w:w="1276" w:type="dxa"/>
            <w:tcBorders>
              <w:top w:val="nil"/>
              <w:left w:val="nil"/>
              <w:bottom w:val="single" w:sz="4" w:space="0" w:color="auto"/>
              <w:right w:val="single" w:sz="4" w:space="0" w:color="auto"/>
            </w:tcBorders>
            <w:shd w:val="clear" w:color="auto" w:fill="auto"/>
            <w:noWrap/>
            <w:vAlign w:val="center"/>
            <w:hideMark/>
          </w:tcPr>
          <w:p w14:paraId="7A249C49"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3.0</w:t>
            </w:r>
          </w:p>
        </w:tc>
        <w:tc>
          <w:tcPr>
            <w:tcW w:w="1134" w:type="dxa"/>
            <w:tcBorders>
              <w:top w:val="nil"/>
              <w:left w:val="nil"/>
              <w:bottom w:val="single" w:sz="4" w:space="0" w:color="auto"/>
              <w:right w:val="single" w:sz="4" w:space="0" w:color="auto"/>
            </w:tcBorders>
            <w:shd w:val="clear" w:color="auto" w:fill="auto"/>
            <w:noWrap/>
            <w:vAlign w:val="center"/>
            <w:hideMark/>
          </w:tcPr>
          <w:p w14:paraId="698CA76F"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3.5</w:t>
            </w:r>
          </w:p>
        </w:tc>
      </w:tr>
      <w:tr w:rsidR="00160D3C" w:rsidRPr="002F6667" w14:paraId="344EEAFE"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1AF893F6"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294C557F" w14:textId="551ED5B0"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Value-added processing</w:t>
            </w:r>
          </w:p>
        </w:tc>
        <w:tc>
          <w:tcPr>
            <w:tcW w:w="1843" w:type="dxa"/>
            <w:vMerge/>
            <w:tcBorders>
              <w:top w:val="nil"/>
              <w:left w:val="single" w:sz="4" w:space="0" w:color="auto"/>
              <w:bottom w:val="single" w:sz="4" w:space="0" w:color="000000"/>
              <w:right w:val="single" w:sz="4" w:space="0" w:color="auto"/>
            </w:tcBorders>
            <w:vAlign w:val="center"/>
            <w:hideMark/>
          </w:tcPr>
          <w:p w14:paraId="7078A035"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5EA6FE7F"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477E47E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3.4</w:t>
            </w:r>
          </w:p>
        </w:tc>
        <w:tc>
          <w:tcPr>
            <w:tcW w:w="1418" w:type="dxa"/>
            <w:tcBorders>
              <w:top w:val="nil"/>
              <w:left w:val="nil"/>
              <w:bottom w:val="single" w:sz="4" w:space="0" w:color="auto"/>
              <w:right w:val="single" w:sz="4" w:space="0" w:color="auto"/>
            </w:tcBorders>
            <w:shd w:val="clear" w:color="auto" w:fill="auto"/>
            <w:noWrap/>
            <w:vAlign w:val="center"/>
            <w:hideMark/>
          </w:tcPr>
          <w:p w14:paraId="5298FC66"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2.2</w:t>
            </w:r>
          </w:p>
        </w:tc>
        <w:tc>
          <w:tcPr>
            <w:tcW w:w="1276" w:type="dxa"/>
            <w:tcBorders>
              <w:top w:val="nil"/>
              <w:left w:val="nil"/>
              <w:bottom w:val="single" w:sz="4" w:space="0" w:color="auto"/>
              <w:right w:val="single" w:sz="4" w:space="0" w:color="auto"/>
            </w:tcBorders>
            <w:shd w:val="clear" w:color="auto" w:fill="auto"/>
            <w:noWrap/>
            <w:vAlign w:val="center"/>
            <w:hideMark/>
          </w:tcPr>
          <w:p w14:paraId="5217B796"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3.3</w:t>
            </w:r>
          </w:p>
        </w:tc>
        <w:tc>
          <w:tcPr>
            <w:tcW w:w="1134" w:type="dxa"/>
            <w:tcBorders>
              <w:top w:val="nil"/>
              <w:left w:val="nil"/>
              <w:bottom w:val="single" w:sz="4" w:space="0" w:color="auto"/>
              <w:right w:val="single" w:sz="4" w:space="0" w:color="auto"/>
            </w:tcBorders>
            <w:shd w:val="clear" w:color="auto" w:fill="auto"/>
            <w:noWrap/>
            <w:vAlign w:val="center"/>
            <w:hideMark/>
          </w:tcPr>
          <w:p w14:paraId="72EAC9D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4.7</w:t>
            </w:r>
          </w:p>
        </w:tc>
      </w:tr>
      <w:tr w:rsidR="00160D3C" w:rsidRPr="002F6667" w14:paraId="61BB3B33"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37BC5A12"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299E5AB" w14:textId="4D5101BC"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Improved post-harvest management</w:t>
            </w:r>
          </w:p>
        </w:tc>
        <w:tc>
          <w:tcPr>
            <w:tcW w:w="1843" w:type="dxa"/>
            <w:vMerge/>
            <w:tcBorders>
              <w:top w:val="nil"/>
              <w:left w:val="single" w:sz="4" w:space="0" w:color="auto"/>
              <w:bottom w:val="single" w:sz="4" w:space="0" w:color="000000"/>
              <w:right w:val="single" w:sz="4" w:space="0" w:color="auto"/>
            </w:tcBorders>
            <w:vAlign w:val="center"/>
            <w:hideMark/>
          </w:tcPr>
          <w:p w14:paraId="750CB153"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02FBC60D"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0FE98ECF"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4.0</w:t>
            </w:r>
          </w:p>
        </w:tc>
        <w:tc>
          <w:tcPr>
            <w:tcW w:w="1418" w:type="dxa"/>
            <w:tcBorders>
              <w:top w:val="nil"/>
              <w:left w:val="nil"/>
              <w:bottom w:val="single" w:sz="4" w:space="0" w:color="auto"/>
              <w:right w:val="single" w:sz="4" w:space="0" w:color="auto"/>
            </w:tcBorders>
            <w:shd w:val="clear" w:color="auto" w:fill="auto"/>
            <w:noWrap/>
            <w:vAlign w:val="center"/>
            <w:hideMark/>
          </w:tcPr>
          <w:p w14:paraId="0E184384"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3.0</w:t>
            </w:r>
          </w:p>
        </w:tc>
        <w:tc>
          <w:tcPr>
            <w:tcW w:w="1276" w:type="dxa"/>
            <w:tcBorders>
              <w:top w:val="nil"/>
              <w:left w:val="nil"/>
              <w:bottom w:val="single" w:sz="4" w:space="0" w:color="auto"/>
              <w:right w:val="single" w:sz="4" w:space="0" w:color="auto"/>
            </w:tcBorders>
            <w:shd w:val="clear" w:color="auto" w:fill="auto"/>
            <w:noWrap/>
            <w:vAlign w:val="center"/>
            <w:hideMark/>
          </w:tcPr>
          <w:p w14:paraId="53E2DEC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4.3</w:t>
            </w:r>
          </w:p>
        </w:tc>
        <w:tc>
          <w:tcPr>
            <w:tcW w:w="1134" w:type="dxa"/>
            <w:tcBorders>
              <w:top w:val="nil"/>
              <w:left w:val="nil"/>
              <w:bottom w:val="single" w:sz="4" w:space="0" w:color="auto"/>
              <w:right w:val="single" w:sz="4" w:space="0" w:color="auto"/>
            </w:tcBorders>
            <w:shd w:val="clear" w:color="auto" w:fill="auto"/>
            <w:noWrap/>
            <w:vAlign w:val="center"/>
            <w:hideMark/>
          </w:tcPr>
          <w:p w14:paraId="4189E24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4.7</w:t>
            </w:r>
          </w:p>
        </w:tc>
      </w:tr>
      <w:tr w:rsidR="00160D3C" w:rsidRPr="002F6667" w14:paraId="70761934"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34C42D96"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66DAF934" w14:textId="4FD83709"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Target different species</w:t>
            </w:r>
          </w:p>
        </w:tc>
        <w:tc>
          <w:tcPr>
            <w:tcW w:w="1843" w:type="dxa"/>
            <w:vMerge/>
            <w:tcBorders>
              <w:top w:val="nil"/>
              <w:left w:val="single" w:sz="4" w:space="0" w:color="auto"/>
              <w:bottom w:val="single" w:sz="4" w:space="0" w:color="000000"/>
              <w:right w:val="single" w:sz="4" w:space="0" w:color="auto"/>
            </w:tcBorders>
            <w:vAlign w:val="center"/>
            <w:hideMark/>
          </w:tcPr>
          <w:p w14:paraId="79972C62"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378EAC67"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7778CE8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3.5</w:t>
            </w:r>
          </w:p>
        </w:tc>
        <w:tc>
          <w:tcPr>
            <w:tcW w:w="1418" w:type="dxa"/>
            <w:tcBorders>
              <w:top w:val="nil"/>
              <w:left w:val="nil"/>
              <w:bottom w:val="single" w:sz="4" w:space="0" w:color="auto"/>
              <w:right w:val="single" w:sz="4" w:space="0" w:color="auto"/>
            </w:tcBorders>
            <w:shd w:val="clear" w:color="auto" w:fill="auto"/>
            <w:noWrap/>
            <w:vAlign w:val="center"/>
            <w:hideMark/>
          </w:tcPr>
          <w:p w14:paraId="7098B69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3.1</w:t>
            </w:r>
          </w:p>
        </w:tc>
        <w:tc>
          <w:tcPr>
            <w:tcW w:w="1276" w:type="dxa"/>
            <w:tcBorders>
              <w:top w:val="nil"/>
              <w:left w:val="nil"/>
              <w:bottom w:val="single" w:sz="4" w:space="0" w:color="auto"/>
              <w:right w:val="single" w:sz="4" w:space="0" w:color="auto"/>
            </w:tcBorders>
            <w:shd w:val="clear" w:color="auto" w:fill="auto"/>
            <w:noWrap/>
            <w:vAlign w:val="center"/>
            <w:hideMark/>
          </w:tcPr>
          <w:p w14:paraId="2DA27223"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3.1</w:t>
            </w:r>
          </w:p>
        </w:tc>
        <w:tc>
          <w:tcPr>
            <w:tcW w:w="1134" w:type="dxa"/>
            <w:tcBorders>
              <w:top w:val="nil"/>
              <w:left w:val="nil"/>
              <w:bottom w:val="single" w:sz="4" w:space="0" w:color="auto"/>
              <w:right w:val="single" w:sz="4" w:space="0" w:color="auto"/>
            </w:tcBorders>
            <w:shd w:val="clear" w:color="auto" w:fill="auto"/>
            <w:noWrap/>
            <w:vAlign w:val="center"/>
            <w:hideMark/>
          </w:tcPr>
          <w:p w14:paraId="4C017F1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4.2</w:t>
            </w:r>
          </w:p>
        </w:tc>
      </w:tr>
      <w:tr w:rsidR="00160D3C" w:rsidRPr="002F6667" w14:paraId="462E276C"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08DE87A1"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7DB1DD64" w14:textId="65159ABF"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Promote different fishing methods</w:t>
            </w:r>
          </w:p>
        </w:tc>
        <w:tc>
          <w:tcPr>
            <w:tcW w:w="1843" w:type="dxa"/>
            <w:vMerge/>
            <w:tcBorders>
              <w:top w:val="nil"/>
              <w:left w:val="single" w:sz="4" w:space="0" w:color="auto"/>
              <w:bottom w:val="single" w:sz="4" w:space="0" w:color="000000"/>
              <w:right w:val="single" w:sz="4" w:space="0" w:color="auto"/>
            </w:tcBorders>
            <w:vAlign w:val="center"/>
            <w:hideMark/>
          </w:tcPr>
          <w:p w14:paraId="2B874F1F"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00F3339A"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0D0F5E89"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4.1</w:t>
            </w:r>
          </w:p>
        </w:tc>
        <w:tc>
          <w:tcPr>
            <w:tcW w:w="1418" w:type="dxa"/>
            <w:tcBorders>
              <w:top w:val="nil"/>
              <w:left w:val="nil"/>
              <w:bottom w:val="single" w:sz="4" w:space="0" w:color="auto"/>
              <w:right w:val="single" w:sz="4" w:space="0" w:color="auto"/>
            </w:tcBorders>
            <w:shd w:val="clear" w:color="auto" w:fill="auto"/>
            <w:noWrap/>
            <w:vAlign w:val="center"/>
            <w:hideMark/>
          </w:tcPr>
          <w:p w14:paraId="21AA5B1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3.9</w:t>
            </w:r>
          </w:p>
        </w:tc>
        <w:tc>
          <w:tcPr>
            <w:tcW w:w="1276" w:type="dxa"/>
            <w:tcBorders>
              <w:top w:val="nil"/>
              <w:left w:val="nil"/>
              <w:bottom w:val="single" w:sz="4" w:space="0" w:color="auto"/>
              <w:right w:val="single" w:sz="4" w:space="0" w:color="auto"/>
            </w:tcBorders>
            <w:shd w:val="clear" w:color="auto" w:fill="auto"/>
            <w:noWrap/>
            <w:vAlign w:val="center"/>
            <w:hideMark/>
          </w:tcPr>
          <w:p w14:paraId="1F75D5A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3.8</w:t>
            </w:r>
          </w:p>
        </w:tc>
        <w:tc>
          <w:tcPr>
            <w:tcW w:w="1134" w:type="dxa"/>
            <w:tcBorders>
              <w:top w:val="nil"/>
              <w:left w:val="nil"/>
              <w:bottom w:val="single" w:sz="4" w:space="0" w:color="auto"/>
              <w:right w:val="single" w:sz="4" w:space="0" w:color="auto"/>
            </w:tcBorders>
            <w:shd w:val="clear" w:color="auto" w:fill="auto"/>
            <w:noWrap/>
            <w:vAlign w:val="center"/>
            <w:hideMark/>
          </w:tcPr>
          <w:p w14:paraId="0692BB7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4.5</w:t>
            </w:r>
          </w:p>
        </w:tc>
      </w:tr>
      <w:tr w:rsidR="00160D3C" w:rsidRPr="002F6667" w14:paraId="13E867F7" w14:textId="77777777" w:rsidTr="00160D3C">
        <w:trPr>
          <w:trHeight w:val="188"/>
        </w:trPr>
        <w:tc>
          <w:tcPr>
            <w:tcW w:w="567" w:type="dxa"/>
            <w:tcBorders>
              <w:top w:val="nil"/>
              <w:left w:val="single" w:sz="4" w:space="0" w:color="auto"/>
              <w:bottom w:val="single" w:sz="4" w:space="0" w:color="auto"/>
              <w:right w:val="single" w:sz="4" w:space="0" w:color="auto"/>
            </w:tcBorders>
            <w:vAlign w:val="center"/>
          </w:tcPr>
          <w:p w14:paraId="662553F9"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73AB26FF" w14:textId="5C05D0BA"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Improved marketing</w:t>
            </w:r>
          </w:p>
        </w:tc>
        <w:tc>
          <w:tcPr>
            <w:tcW w:w="1843" w:type="dxa"/>
            <w:vMerge/>
            <w:tcBorders>
              <w:top w:val="nil"/>
              <w:left w:val="single" w:sz="4" w:space="0" w:color="auto"/>
              <w:bottom w:val="single" w:sz="4" w:space="0" w:color="000000"/>
              <w:right w:val="single" w:sz="4" w:space="0" w:color="auto"/>
            </w:tcBorders>
            <w:vAlign w:val="center"/>
            <w:hideMark/>
          </w:tcPr>
          <w:p w14:paraId="0803F52F"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1AE1B8CF"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607BA18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4.7</w:t>
            </w:r>
          </w:p>
        </w:tc>
        <w:tc>
          <w:tcPr>
            <w:tcW w:w="1418" w:type="dxa"/>
            <w:tcBorders>
              <w:top w:val="nil"/>
              <w:left w:val="nil"/>
              <w:bottom w:val="nil"/>
              <w:right w:val="nil"/>
            </w:tcBorders>
            <w:shd w:val="clear" w:color="000000" w:fill="999999"/>
            <w:noWrap/>
            <w:vAlign w:val="bottom"/>
            <w:hideMark/>
          </w:tcPr>
          <w:p w14:paraId="01F0D16D"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E9EEF1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4.6</w:t>
            </w:r>
          </w:p>
        </w:tc>
        <w:tc>
          <w:tcPr>
            <w:tcW w:w="1134" w:type="dxa"/>
            <w:tcBorders>
              <w:top w:val="nil"/>
              <w:left w:val="nil"/>
              <w:bottom w:val="single" w:sz="4" w:space="0" w:color="auto"/>
              <w:right w:val="single" w:sz="4" w:space="0" w:color="auto"/>
            </w:tcBorders>
            <w:shd w:val="clear" w:color="auto" w:fill="auto"/>
            <w:noWrap/>
            <w:vAlign w:val="center"/>
            <w:hideMark/>
          </w:tcPr>
          <w:p w14:paraId="0247B49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4.8</w:t>
            </w:r>
          </w:p>
        </w:tc>
      </w:tr>
      <w:tr w:rsidR="00160D3C" w:rsidRPr="002F6667" w14:paraId="09F5C6C8" w14:textId="77777777" w:rsidTr="00160D3C">
        <w:trPr>
          <w:trHeight w:val="255"/>
        </w:trPr>
        <w:tc>
          <w:tcPr>
            <w:tcW w:w="567" w:type="dxa"/>
            <w:tcBorders>
              <w:top w:val="nil"/>
              <w:left w:val="single" w:sz="4" w:space="0" w:color="auto"/>
              <w:bottom w:val="single" w:sz="4" w:space="0" w:color="auto"/>
              <w:right w:val="single" w:sz="4" w:space="0" w:color="auto"/>
            </w:tcBorders>
            <w:vAlign w:val="center"/>
          </w:tcPr>
          <w:p w14:paraId="1F6D07E7" w14:textId="77777777" w:rsidR="00160D3C" w:rsidRPr="002F6667" w:rsidRDefault="00160D3C" w:rsidP="00160D3C">
            <w:pPr>
              <w:spacing w:after="0"/>
              <w:jc w:val="left"/>
              <w:rPr>
                <w:rFonts w:ascii="Arial Narrow" w:hAnsi="Arial Narrow"/>
                <w:sz w:val="18"/>
                <w:szCs w:val="18"/>
                <w:lang w:eastAsia="en-CA"/>
              </w:rPr>
            </w:pPr>
          </w:p>
        </w:tc>
        <w:tc>
          <w:tcPr>
            <w:tcW w:w="2982" w:type="dxa"/>
            <w:tcBorders>
              <w:top w:val="nil"/>
              <w:left w:val="single" w:sz="4" w:space="0" w:color="auto"/>
              <w:bottom w:val="single" w:sz="4" w:space="0" w:color="auto"/>
              <w:right w:val="single" w:sz="4" w:space="0" w:color="auto"/>
            </w:tcBorders>
            <w:shd w:val="clear" w:color="auto" w:fill="auto"/>
            <w:noWrap/>
            <w:vAlign w:val="bottom"/>
            <w:hideMark/>
          </w:tcPr>
          <w:p w14:paraId="55E9376A" w14:textId="41136095"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Aquaponics</w:t>
            </w:r>
          </w:p>
        </w:tc>
        <w:tc>
          <w:tcPr>
            <w:tcW w:w="1843" w:type="dxa"/>
            <w:vMerge/>
            <w:tcBorders>
              <w:top w:val="nil"/>
              <w:left w:val="single" w:sz="4" w:space="0" w:color="auto"/>
              <w:bottom w:val="single" w:sz="4" w:space="0" w:color="000000"/>
              <w:right w:val="single" w:sz="4" w:space="0" w:color="auto"/>
            </w:tcBorders>
            <w:vAlign w:val="center"/>
            <w:hideMark/>
          </w:tcPr>
          <w:p w14:paraId="6EFFAF54" w14:textId="77777777" w:rsidR="00160D3C" w:rsidRPr="002F6667" w:rsidRDefault="00160D3C" w:rsidP="002F6667">
            <w:pPr>
              <w:spacing w:after="0"/>
              <w:jc w:val="left"/>
              <w:rPr>
                <w:rFonts w:ascii="Arial Narrow" w:hAnsi="Arial Narrow"/>
                <w:sz w:val="18"/>
                <w:szCs w:val="18"/>
                <w:lang w:eastAsia="en-CA"/>
              </w:rPr>
            </w:pPr>
          </w:p>
        </w:tc>
        <w:tc>
          <w:tcPr>
            <w:tcW w:w="850" w:type="dxa"/>
            <w:tcBorders>
              <w:top w:val="nil"/>
              <w:left w:val="nil"/>
              <w:bottom w:val="single" w:sz="4" w:space="0" w:color="auto"/>
              <w:right w:val="single" w:sz="4" w:space="0" w:color="auto"/>
            </w:tcBorders>
            <w:shd w:val="clear" w:color="auto" w:fill="auto"/>
            <w:noWrap/>
            <w:vAlign w:val="bottom"/>
            <w:hideMark/>
          </w:tcPr>
          <w:p w14:paraId="61F610D7"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score /5</w:t>
            </w:r>
          </w:p>
        </w:tc>
        <w:tc>
          <w:tcPr>
            <w:tcW w:w="1134" w:type="dxa"/>
            <w:tcBorders>
              <w:top w:val="nil"/>
              <w:left w:val="nil"/>
              <w:bottom w:val="single" w:sz="4" w:space="0" w:color="auto"/>
              <w:right w:val="single" w:sz="4" w:space="0" w:color="auto"/>
            </w:tcBorders>
            <w:shd w:val="clear" w:color="auto" w:fill="auto"/>
            <w:noWrap/>
            <w:vAlign w:val="bottom"/>
            <w:hideMark/>
          </w:tcPr>
          <w:p w14:paraId="37F0F487"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2.3</w:t>
            </w:r>
          </w:p>
        </w:tc>
        <w:tc>
          <w:tcPr>
            <w:tcW w:w="1418" w:type="dxa"/>
            <w:tcBorders>
              <w:top w:val="single" w:sz="4" w:space="0" w:color="auto"/>
              <w:left w:val="nil"/>
              <w:bottom w:val="single" w:sz="4" w:space="0" w:color="auto"/>
              <w:right w:val="single" w:sz="4" w:space="0" w:color="auto"/>
            </w:tcBorders>
            <w:shd w:val="clear" w:color="000000" w:fill="999999"/>
            <w:noWrap/>
            <w:vAlign w:val="bottom"/>
            <w:hideMark/>
          </w:tcPr>
          <w:p w14:paraId="31E1B284"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276" w:type="dxa"/>
            <w:tcBorders>
              <w:top w:val="nil"/>
              <w:left w:val="nil"/>
              <w:bottom w:val="single" w:sz="4" w:space="0" w:color="auto"/>
              <w:right w:val="single" w:sz="4" w:space="0" w:color="auto"/>
            </w:tcBorders>
            <w:shd w:val="clear" w:color="000000" w:fill="999999"/>
            <w:noWrap/>
            <w:vAlign w:val="bottom"/>
            <w:hideMark/>
          </w:tcPr>
          <w:p w14:paraId="3A8A32C4"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62CA679C"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2.3</w:t>
            </w:r>
          </w:p>
        </w:tc>
      </w:tr>
      <w:tr w:rsidR="00160D3C" w:rsidRPr="002F6667" w14:paraId="198911F8" w14:textId="77777777" w:rsidTr="00160D3C">
        <w:trPr>
          <w:trHeight w:val="788"/>
        </w:trPr>
        <w:tc>
          <w:tcPr>
            <w:tcW w:w="567" w:type="dxa"/>
            <w:tcBorders>
              <w:top w:val="nil"/>
              <w:left w:val="single" w:sz="4" w:space="0" w:color="auto"/>
              <w:bottom w:val="single" w:sz="4" w:space="0" w:color="auto"/>
              <w:right w:val="single" w:sz="4" w:space="0" w:color="auto"/>
            </w:tcBorders>
            <w:vAlign w:val="center"/>
          </w:tcPr>
          <w:p w14:paraId="65851B72" w14:textId="4630AE23" w:rsidR="00160D3C" w:rsidRPr="002F6667" w:rsidRDefault="00160D3C" w:rsidP="00160D3C">
            <w:pPr>
              <w:spacing w:after="0"/>
              <w:jc w:val="left"/>
              <w:rPr>
                <w:rFonts w:ascii="Arial Narrow" w:hAnsi="Arial Narrow"/>
                <w:b/>
                <w:bCs/>
                <w:sz w:val="18"/>
                <w:szCs w:val="18"/>
                <w:lang w:eastAsia="en-CA"/>
              </w:rPr>
            </w:pPr>
            <w:bookmarkStart w:id="60" w:name="_Hlk529889453"/>
            <w:r>
              <w:rPr>
                <w:rFonts w:ascii="Arial Narrow" w:hAnsi="Arial Narrow"/>
                <w:b/>
                <w:bCs/>
                <w:sz w:val="18"/>
                <w:szCs w:val="18"/>
                <w:lang w:eastAsia="en-CA"/>
              </w:rPr>
              <w:t>9</w:t>
            </w:r>
          </w:p>
        </w:tc>
        <w:tc>
          <w:tcPr>
            <w:tcW w:w="2982" w:type="dxa"/>
            <w:tcBorders>
              <w:top w:val="nil"/>
              <w:left w:val="single" w:sz="4" w:space="0" w:color="auto"/>
              <w:bottom w:val="single" w:sz="4" w:space="0" w:color="auto"/>
              <w:right w:val="single" w:sz="4" w:space="0" w:color="auto"/>
            </w:tcBorders>
            <w:shd w:val="clear" w:color="auto" w:fill="auto"/>
            <w:vAlign w:val="center"/>
            <w:hideMark/>
          </w:tcPr>
          <w:p w14:paraId="65B4556D" w14:textId="22FAEBB3" w:rsidR="00160D3C" w:rsidRPr="002F6667" w:rsidRDefault="00802EE1" w:rsidP="002F6667">
            <w:pPr>
              <w:spacing w:after="0"/>
              <w:jc w:val="left"/>
              <w:rPr>
                <w:rFonts w:ascii="Arial Narrow" w:hAnsi="Arial Narrow"/>
                <w:b/>
                <w:bCs/>
                <w:sz w:val="18"/>
                <w:szCs w:val="18"/>
                <w:lang w:eastAsia="en-CA"/>
              </w:rPr>
            </w:pPr>
            <w:r>
              <w:rPr>
                <w:rFonts w:ascii="Arial Narrow" w:hAnsi="Arial Narrow"/>
                <w:b/>
                <w:bCs/>
                <w:sz w:val="18"/>
                <w:szCs w:val="18"/>
                <w:lang w:eastAsia="en-CA"/>
              </w:rPr>
              <w:t xml:space="preserve">Best ways to provide climate change information to </w:t>
            </w:r>
            <w:proofErr w:type="spellStart"/>
            <w:r>
              <w:rPr>
                <w:rFonts w:ascii="Arial Narrow" w:hAnsi="Arial Narrow"/>
                <w:b/>
                <w:bCs/>
                <w:sz w:val="18"/>
                <w:szCs w:val="18"/>
                <w:lang w:eastAsia="en-CA"/>
              </w:rPr>
              <w:t>fisherfolk</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523E11B6"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Communication methods selected by 50% or more of respondents</w:t>
            </w:r>
          </w:p>
        </w:tc>
        <w:tc>
          <w:tcPr>
            <w:tcW w:w="850" w:type="dxa"/>
            <w:tcBorders>
              <w:top w:val="nil"/>
              <w:left w:val="nil"/>
              <w:bottom w:val="single" w:sz="4" w:space="0" w:color="auto"/>
              <w:right w:val="single" w:sz="4" w:space="0" w:color="auto"/>
            </w:tcBorders>
            <w:shd w:val="clear" w:color="000000" w:fill="999999"/>
            <w:noWrap/>
            <w:vAlign w:val="bottom"/>
            <w:hideMark/>
          </w:tcPr>
          <w:p w14:paraId="323A4829"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000000" w:fill="999999"/>
            <w:noWrap/>
            <w:vAlign w:val="bottom"/>
            <w:hideMark/>
          </w:tcPr>
          <w:p w14:paraId="00EF2CF5"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418" w:type="dxa"/>
            <w:tcBorders>
              <w:top w:val="nil"/>
              <w:left w:val="nil"/>
              <w:bottom w:val="single" w:sz="4" w:space="0" w:color="auto"/>
              <w:right w:val="single" w:sz="4" w:space="0" w:color="auto"/>
            </w:tcBorders>
            <w:shd w:val="clear" w:color="auto" w:fill="auto"/>
            <w:vAlign w:val="center"/>
            <w:hideMark/>
          </w:tcPr>
          <w:p w14:paraId="729C613B"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Lectures / workshops 85%</w:t>
            </w:r>
          </w:p>
        </w:tc>
        <w:tc>
          <w:tcPr>
            <w:tcW w:w="1276" w:type="dxa"/>
            <w:tcBorders>
              <w:top w:val="nil"/>
              <w:left w:val="nil"/>
              <w:bottom w:val="single" w:sz="4" w:space="0" w:color="auto"/>
              <w:right w:val="single" w:sz="4" w:space="0" w:color="auto"/>
            </w:tcBorders>
            <w:shd w:val="clear" w:color="auto" w:fill="auto"/>
            <w:vAlign w:val="center"/>
            <w:hideMark/>
          </w:tcPr>
          <w:p w14:paraId="744B1768"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Posters 65%</w:t>
            </w:r>
          </w:p>
        </w:tc>
        <w:tc>
          <w:tcPr>
            <w:tcW w:w="1134" w:type="dxa"/>
            <w:tcBorders>
              <w:top w:val="nil"/>
              <w:left w:val="nil"/>
              <w:bottom w:val="single" w:sz="4" w:space="0" w:color="auto"/>
              <w:right w:val="single" w:sz="4" w:space="0" w:color="auto"/>
            </w:tcBorders>
            <w:shd w:val="clear" w:color="auto" w:fill="auto"/>
            <w:vAlign w:val="center"/>
            <w:hideMark/>
          </w:tcPr>
          <w:p w14:paraId="7FCDE9A3"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Lectures / workshops 62%</w:t>
            </w:r>
          </w:p>
        </w:tc>
      </w:tr>
      <w:tr w:rsidR="00160D3C" w:rsidRPr="002F6667" w14:paraId="39DEEBDB" w14:textId="77777777" w:rsidTr="00160D3C">
        <w:trPr>
          <w:trHeight w:val="800"/>
        </w:trPr>
        <w:tc>
          <w:tcPr>
            <w:tcW w:w="567" w:type="dxa"/>
            <w:tcBorders>
              <w:top w:val="nil"/>
              <w:left w:val="single" w:sz="4" w:space="0" w:color="auto"/>
              <w:bottom w:val="single" w:sz="4" w:space="0" w:color="auto"/>
              <w:right w:val="single" w:sz="4" w:space="0" w:color="auto"/>
            </w:tcBorders>
            <w:vAlign w:val="center"/>
          </w:tcPr>
          <w:p w14:paraId="0B175948" w14:textId="32F51E88" w:rsidR="00160D3C" w:rsidRPr="002F6667" w:rsidRDefault="00160D3C" w:rsidP="00160D3C">
            <w:pPr>
              <w:spacing w:after="0"/>
              <w:jc w:val="left"/>
              <w:rPr>
                <w:rFonts w:ascii="Arial Narrow" w:hAnsi="Arial Narrow"/>
                <w:b/>
                <w:bCs/>
                <w:sz w:val="18"/>
                <w:szCs w:val="18"/>
                <w:lang w:eastAsia="en-CA"/>
              </w:rPr>
            </w:pPr>
            <w:r>
              <w:rPr>
                <w:rFonts w:ascii="Arial Narrow" w:hAnsi="Arial Narrow"/>
                <w:b/>
                <w:bCs/>
                <w:sz w:val="18"/>
                <w:szCs w:val="18"/>
                <w:lang w:eastAsia="en-CA"/>
              </w:rPr>
              <w:t>10</w:t>
            </w:r>
          </w:p>
        </w:tc>
        <w:tc>
          <w:tcPr>
            <w:tcW w:w="2982" w:type="dxa"/>
            <w:tcBorders>
              <w:top w:val="nil"/>
              <w:left w:val="single" w:sz="4" w:space="0" w:color="auto"/>
              <w:bottom w:val="single" w:sz="4" w:space="0" w:color="auto"/>
              <w:right w:val="single" w:sz="4" w:space="0" w:color="auto"/>
            </w:tcBorders>
            <w:shd w:val="clear" w:color="auto" w:fill="auto"/>
            <w:vAlign w:val="center"/>
            <w:hideMark/>
          </w:tcPr>
          <w:p w14:paraId="3A832565" w14:textId="3E7AE105" w:rsidR="00160D3C" w:rsidRPr="002F6667" w:rsidRDefault="00160D3C" w:rsidP="002F6667">
            <w:pPr>
              <w:spacing w:after="0"/>
              <w:jc w:val="left"/>
              <w:rPr>
                <w:rFonts w:ascii="Arial Narrow" w:hAnsi="Arial Narrow"/>
                <w:b/>
                <w:bCs/>
                <w:sz w:val="18"/>
                <w:szCs w:val="18"/>
                <w:lang w:eastAsia="en-CA"/>
              </w:rPr>
            </w:pPr>
            <w:r w:rsidRPr="002F6667">
              <w:rPr>
                <w:rFonts w:ascii="Arial Narrow" w:hAnsi="Arial Narrow"/>
                <w:b/>
                <w:bCs/>
                <w:sz w:val="18"/>
                <w:szCs w:val="18"/>
                <w:lang w:eastAsia="en-CA"/>
              </w:rPr>
              <w:t>Preferred agencies to involve in climate change awareness campaign</w:t>
            </w:r>
          </w:p>
        </w:tc>
        <w:tc>
          <w:tcPr>
            <w:tcW w:w="1843" w:type="dxa"/>
            <w:tcBorders>
              <w:top w:val="nil"/>
              <w:left w:val="nil"/>
              <w:bottom w:val="single" w:sz="4" w:space="0" w:color="auto"/>
              <w:right w:val="single" w:sz="4" w:space="0" w:color="auto"/>
            </w:tcBorders>
            <w:shd w:val="clear" w:color="auto" w:fill="auto"/>
            <w:vAlign w:val="center"/>
            <w:hideMark/>
          </w:tcPr>
          <w:p w14:paraId="543E6669"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Top 3 most frequently mentioned type of agency</w:t>
            </w:r>
          </w:p>
        </w:tc>
        <w:tc>
          <w:tcPr>
            <w:tcW w:w="850" w:type="dxa"/>
            <w:tcBorders>
              <w:top w:val="nil"/>
              <w:left w:val="nil"/>
              <w:bottom w:val="single" w:sz="4" w:space="0" w:color="auto"/>
              <w:right w:val="single" w:sz="4" w:space="0" w:color="auto"/>
            </w:tcBorders>
            <w:shd w:val="clear" w:color="000000" w:fill="999999"/>
            <w:noWrap/>
            <w:vAlign w:val="bottom"/>
            <w:hideMark/>
          </w:tcPr>
          <w:p w14:paraId="78EBB85C"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auto" w:fill="auto"/>
            <w:vAlign w:val="center"/>
            <w:hideMark/>
          </w:tcPr>
          <w:p w14:paraId="060CA90C"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ENV, Fisheries, All </w:t>
            </w:r>
            <w:proofErr w:type="spellStart"/>
            <w:r w:rsidRPr="002F6667">
              <w:rPr>
                <w:rFonts w:ascii="Arial Narrow" w:hAnsi="Arial Narrow"/>
                <w:sz w:val="18"/>
                <w:szCs w:val="18"/>
                <w:lang w:eastAsia="en-CA"/>
              </w:rPr>
              <w:t>govt</w:t>
            </w:r>
            <w:proofErr w:type="spellEnd"/>
            <w:r w:rsidRPr="002F6667">
              <w:rPr>
                <w:rFonts w:ascii="Arial Narrow" w:hAnsi="Arial Narrow"/>
                <w:sz w:val="18"/>
                <w:szCs w:val="18"/>
                <w:lang w:eastAsia="en-CA"/>
              </w:rPr>
              <w:t xml:space="preserve"> ministries</w:t>
            </w:r>
          </w:p>
        </w:tc>
        <w:tc>
          <w:tcPr>
            <w:tcW w:w="1418" w:type="dxa"/>
            <w:tcBorders>
              <w:top w:val="nil"/>
              <w:left w:val="nil"/>
              <w:bottom w:val="single" w:sz="4" w:space="0" w:color="auto"/>
              <w:right w:val="single" w:sz="4" w:space="0" w:color="auto"/>
            </w:tcBorders>
            <w:shd w:val="clear" w:color="auto" w:fill="auto"/>
            <w:vAlign w:val="center"/>
            <w:hideMark/>
          </w:tcPr>
          <w:p w14:paraId="2EBDDBFF" w14:textId="01B89F35" w:rsidR="00160D3C" w:rsidRPr="002F6667" w:rsidRDefault="00160D3C" w:rsidP="002F6667">
            <w:pPr>
              <w:spacing w:after="0"/>
              <w:jc w:val="left"/>
              <w:rPr>
                <w:rFonts w:ascii="Arial Narrow" w:hAnsi="Arial Narrow"/>
                <w:sz w:val="18"/>
                <w:szCs w:val="18"/>
                <w:lang w:eastAsia="en-CA"/>
              </w:rPr>
            </w:pPr>
            <w:proofErr w:type="spellStart"/>
            <w:r w:rsidRPr="002F6667">
              <w:rPr>
                <w:rFonts w:ascii="Arial Narrow" w:hAnsi="Arial Narrow"/>
                <w:sz w:val="18"/>
                <w:szCs w:val="18"/>
                <w:lang w:eastAsia="en-CA"/>
              </w:rPr>
              <w:t>Env</w:t>
            </w:r>
            <w:proofErr w:type="spellEnd"/>
            <w:r w:rsidRPr="002F6667">
              <w:rPr>
                <w:rFonts w:ascii="Arial Narrow" w:hAnsi="Arial Narrow"/>
                <w:sz w:val="18"/>
                <w:szCs w:val="18"/>
                <w:lang w:eastAsia="en-CA"/>
              </w:rPr>
              <w:t xml:space="preserve">. Agency; Fisheries Dpt.; All </w:t>
            </w:r>
            <w:proofErr w:type="spellStart"/>
            <w:r w:rsidRPr="002F6667">
              <w:rPr>
                <w:rFonts w:ascii="Arial Narrow" w:hAnsi="Arial Narrow"/>
                <w:sz w:val="18"/>
                <w:szCs w:val="18"/>
                <w:lang w:eastAsia="en-CA"/>
              </w:rPr>
              <w:t>govt</w:t>
            </w:r>
            <w:proofErr w:type="spellEnd"/>
            <w:r w:rsidRPr="002F6667">
              <w:rPr>
                <w:rFonts w:ascii="Arial Narrow" w:hAnsi="Arial Narrow"/>
                <w:sz w:val="18"/>
                <w:szCs w:val="18"/>
                <w:lang w:eastAsia="en-CA"/>
              </w:rPr>
              <w:t xml:space="preserve"> ministries</w:t>
            </w:r>
          </w:p>
        </w:tc>
        <w:tc>
          <w:tcPr>
            <w:tcW w:w="1276" w:type="dxa"/>
            <w:tcBorders>
              <w:top w:val="nil"/>
              <w:left w:val="nil"/>
              <w:bottom w:val="single" w:sz="4" w:space="0" w:color="auto"/>
              <w:right w:val="single" w:sz="4" w:space="0" w:color="auto"/>
            </w:tcBorders>
            <w:shd w:val="clear" w:color="auto" w:fill="auto"/>
            <w:vAlign w:val="center"/>
            <w:hideMark/>
          </w:tcPr>
          <w:p w14:paraId="44AD86AD" w14:textId="4827BBD3"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Emergency Mgt. Agency; Fisheries Dpt.; All </w:t>
            </w:r>
            <w:proofErr w:type="spellStart"/>
            <w:r w:rsidRPr="002F6667">
              <w:rPr>
                <w:rFonts w:ascii="Arial Narrow" w:hAnsi="Arial Narrow"/>
                <w:sz w:val="18"/>
                <w:szCs w:val="18"/>
                <w:lang w:eastAsia="en-CA"/>
              </w:rPr>
              <w:t>govt</w:t>
            </w:r>
            <w:proofErr w:type="spellEnd"/>
            <w:r w:rsidRPr="002F6667">
              <w:rPr>
                <w:rFonts w:ascii="Arial Narrow" w:hAnsi="Arial Narrow"/>
                <w:sz w:val="18"/>
                <w:szCs w:val="18"/>
                <w:lang w:eastAsia="en-CA"/>
              </w:rPr>
              <w:t xml:space="preserve"> ministries</w:t>
            </w:r>
          </w:p>
        </w:tc>
        <w:tc>
          <w:tcPr>
            <w:tcW w:w="1134" w:type="dxa"/>
            <w:tcBorders>
              <w:top w:val="nil"/>
              <w:left w:val="nil"/>
              <w:bottom w:val="single" w:sz="4" w:space="0" w:color="auto"/>
              <w:right w:val="single" w:sz="4" w:space="0" w:color="auto"/>
            </w:tcBorders>
            <w:shd w:val="clear" w:color="auto" w:fill="auto"/>
            <w:vAlign w:val="center"/>
            <w:hideMark/>
          </w:tcPr>
          <w:p w14:paraId="501467CC" w14:textId="15393563"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xml:space="preserve">All </w:t>
            </w:r>
            <w:proofErr w:type="spellStart"/>
            <w:r w:rsidRPr="002F6667">
              <w:rPr>
                <w:rFonts w:ascii="Arial Narrow" w:hAnsi="Arial Narrow"/>
                <w:sz w:val="18"/>
                <w:szCs w:val="18"/>
                <w:lang w:eastAsia="en-CA"/>
              </w:rPr>
              <w:t>govt</w:t>
            </w:r>
            <w:proofErr w:type="spellEnd"/>
            <w:r w:rsidRPr="002F6667">
              <w:rPr>
                <w:rFonts w:ascii="Arial Narrow" w:hAnsi="Arial Narrow"/>
                <w:sz w:val="18"/>
                <w:szCs w:val="18"/>
                <w:lang w:eastAsia="en-CA"/>
              </w:rPr>
              <w:t xml:space="preserve"> ministries; Fisheries Dpt.; Schools</w:t>
            </w:r>
          </w:p>
        </w:tc>
      </w:tr>
      <w:tr w:rsidR="00160D3C" w:rsidRPr="002F6667" w14:paraId="0D466CD9" w14:textId="77777777" w:rsidTr="00160D3C">
        <w:trPr>
          <w:trHeight w:val="510"/>
        </w:trPr>
        <w:tc>
          <w:tcPr>
            <w:tcW w:w="567" w:type="dxa"/>
            <w:tcBorders>
              <w:top w:val="nil"/>
              <w:left w:val="single" w:sz="4" w:space="0" w:color="auto"/>
              <w:bottom w:val="single" w:sz="4" w:space="0" w:color="auto"/>
              <w:right w:val="single" w:sz="4" w:space="0" w:color="auto"/>
            </w:tcBorders>
            <w:vAlign w:val="center"/>
          </w:tcPr>
          <w:p w14:paraId="491A18F4" w14:textId="01FEE929" w:rsidR="00160D3C" w:rsidRPr="002F6667" w:rsidRDefault="00160D3C" w:rsidP="00160D3C">
            <w:pPr>
              <w:spacing w:after="0"/>
              <w:jc w:val="left"/>
              <w:rPr>
                <w:rFonts w:ascii="Arial Narrow" w:hAnsi="Arial Narrow"/>
                <w:b/>
                <w:bCs/>
                <w:sz w:val="18"/>
                <w:szCs w:val="18"/>
                <w:lang w:eastAsia="en-CA"/>
              </w:rPr>
            </w:pPr>
            <w:r>
              <w:rPr>
                <w:rFonts w:ascii="Arial Narrow" w:hAnsi="Arial Narrow"/>
                <w:b/>
                <w:bCs/>
                <w:sz w:val="18"/>
                <w:szCs w:val="18"/>
                <w:lang w:eastAsia="en-CA"/>
              </w:rPr>
              <w:t>11</w:t>
            </w:r>
          </w:p>
        </w:tc>
        <w:tc>
          <w:tcPr>
            <w:tcW w:w="2982" w:type="dxa"/>
            <w:tcBorders>
              <w:top w:val="nil"/>
              <w:left w:val="single" w:sz="4" w:space="0" w:color="auto"/>
              <w:bottom w:val="single" w:sz="4" w:space="0" w:color="auto"/>
              <w:right w:val="single" w:sz="4" w:space="0" w:color="auto"/>
            </w:tcBorders>
            <w:shd w:val="clear" w:color="auto" w:fill="auto"/>
            <w:vAlign w:val="center"/>
            <w:hideMark/>
          </w:tcPr>
          <w:p w14:paraId="380AF5DE" w14:textId="2F9822F8" w:rsidR="00160D3C" w:rsidRPr="002F6667" w:rsidRDefault="00160D3C" w:rsidP="00E460A3">
            <w:pPr>
              <w:spacing w:after="0"/>
              <w:jc w:val="left"/>
              <w:rPr>
                <w:rFonts w:ascii="Arial Narrow" w:hAnsi="Arial Narrow"/>
                <w:b/>
                <w:bCs/>
                <w:sz w:val="18"/>
                <w:szCs w:val="18"/>
                <w:lang w:eastAsia="en-CA"/>
              </w:rPr>
            </w:pPr>
            <w:r w:rsidRPr="002F6667">
              <w:rPr>
                <w:rFonts w:ascii="Arial Narrow" w:hAnsi="Arial Narrow"/>
                <w:b/>
                <w:bCs/>
                <w:sz w:val="18"/>
                <w:szCs w:val="18"/>
                <w:lang w:eastAsia="en-CA"/>
              </w:rPr>
              <w:t>Smartphone usag</w:t>
            </w:r>
            <w:r>
              <w:rPr>
                <w:rFonts w:ascii="Arial Narrow" w:hAnsi="Arial Narrow"/>
                <w:b/>
                <w:bCs/>
                <w:sz w:val="18"/>
                <w:szCs w:val="18"/>
                <w:lang w:eastAsia="en-CA"/>
              </w:rPr>
              <w:t>e</w:t>
            </w:r>
          </w:p>
        </w:tc>
        <w:tc>
          <w:tcPr>
            <w:tcW w:w="1843" w:type="dxa"/>
            <w:tcBorders>
              <w:top w:val="nil"/>
              <w:left w:val="nil"/>
              <w:bottom w:val="single" w:sz="4" w:space="0" w:color="auto"/>
              <w:right w:val="single" w:sz="4" w:space="0" w:color="auto"/>
            </w:tcBorders>
            <w:shd w:val="clear" w:color="auto" w:fill="auto"/>
            <w:vAlign w:val="bottom"/>
            <w:hideMark/>
          </w:tcPr>
          <w:p w14:paraId="1787202A"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Proportion of ownership among respondents &amp; most popular carrier</w:t>
            </w:r>
          </w:p>
        </w:tc>
        <w:tc>
          <w:tcPr>
            <w:tcW w:w="850" w:type="dxa"/>
            <w:tcBorders>
              <w:top w:val="nil"/>
              <w:left w:val="nil"/>
              <w:bottom w:val="single" w:sz="4" w:space="0" w:color="auto"/>
              <w:right w:val="single" w:sz="4" w:space="0" w:color="auto"/>
            </w:tcBorders>
            <w:shd w:val="clear" w:color="auto" w:fill="auto"/>
            <w:noWrap/>
            <w:vAlign w:val="center"/>
            <w:hideMark/>
          </w:tcPr>
          <w:p w14:paraId="35E9AEEB"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w:t>
            </w:r>
          </w:p>
        </w:tc>
        <w:tc>
          <w:tcPr>
            <w:tcW w:w="1134" w:type="dxa"/>
            <w:tcBorders>
              <w:top w:val="nil"/>
              <w:left w:val="nil"/>
              <w:bottom w:val="single" w:sz="4" w:space="0" w:color="auto"/>
              <w:right w:val="single" w:sz="4" w:space="0" w:color="auto"/>
            </w:tcBorders>
            <w:shd w:val="clear" w:color="auto" w:fill="auto"/>
            <w:vAlign w:val="center"/>
            <w:hideMark/>
          </w:tcPr>
          <w:p w14:paraId="60E84808"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 xml:space="preserve">53%, </w:t>
            </w:r>
            <w:proofErr w:type="spellStart"/>
            <w:r w:rsidRPr="002F6667">
              <w:rPr>
                <w:rFonts w:ascii="Arial Narrow" w:hAnsi="Arial Narrow"/>
                <w:sz w:val="18"/>
                <w:szCs w:val="18"/>
                <w:lang w:eastAsia="en-CA"/>
              </w:rPr>
              <w:t>Digicel</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A2052DE"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 xml:space="preserve">83%, </w:t>
            </w:r>
            <w:proofErr w:type="spellStart"/>
            <w:r w:rsidRPr="002F6667">
              <w:rPr>
                <w:rFonts w:ascii="Arial Narrow" w:hAnsi="Arial Narrow"/>
                <w:sz w:val="18"/>
                <w:szCs w:val="18"/>
                <w:lang w:eastAsia="en-CA"/>
              </w:rPr>
              <w:t>Digicel</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517E112"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 xml:space="preserve">40%, </w:t>
            </w:r>
            <w:proofErr w:type="spellStart"/>
            <w:r w:rsidRPr="002F6667">
              <w:rPr>
                <w:rFonts w:ascii="Arial Narrow" w:hAnsi="Arial Narrow"/>
                <w:sz w:val="18"/>
                <w:szCs w:val="18"/>
                <w:lang w:eastAsia="en-CA"/>
              </w:rPr>
              <w:t>Digicel</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02241E3"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 xml:space="preserve">48%, </w:t>
            </w:r>
            <w:proofErr w:type="spellStart"/>
            <w:r w:rsidRPr="002F6667">
              <w:rPr>
                <w:rFonts w:ascii="Arial Narrow" w:hAnsi="Arial Narrow"/>
                <w:sz w:val="18"/>
                <w:szCs w:val="18"/>
                <w:lang w:eastAsia="en-CA"/>
              </w:rPr>
              <w:t>Digicel</w:t>
            </w:r>
            <w:proofErr w:type="spellEnd"/>
          </w:p>
        </w:tc>
      </w:tr>
      <w:tr w:rsidR="00160D3C" w:rsidRPr="002F6667" w14:paraId="317CE180" w14:textId="77777777" w:rsidTr="00160D3C">
        <w:trPr>
          <w:trHeight w:val="765"/>
        </w:trPr>
        <w:tc>
          <w:tcPr>
            <w:tcW w:w="567" w:type="dxa"/>
            <w:tcBorders>
              <w:top w:val="nil"/>
              <w:left w:val="single" w:sz="4" w:space="0" w:color="auto"/>
              <w:bottom w:val="single" w:sz="4" w:space="0" w:color="auto"/>
              <w:right w:val="single" w:sz="4" w:space="0" w:color="auto"/>
            </w:tcBorders>
            <w:vAlign w:val="center"/>
          </w:tcPr>
          <w:p w14:paraId="633D17C4" w14:textId="086754BF" w:rsidR="00160D3C" w:rsidRPr="002F6667" w:rsidRDefault="00160D3C" w:rsidP="00160D3C">
            <w:pPr>
              <w:spacing w:after="0"/>
              <w:jc w:val="left"/>
              <w:rPr>
                <w:rFonts w:ascii="Arial Narrow" w:hAnsi="Arial Narrow"/>
                <w:b/>
                <w:bCs/>
                <w:sz w:val="18"/>
                <w:szCs w:val="18"/>
                <w:lang w:eastAsia="en-CA"/>
              </w:rPr>
            </w:pPr>
            <w:r>
              <w:rPr>
                <w:rFonts w:ascii="Arial Narrow" w:hAnsi="Arial Narrow"/>
                <w:b/>
                <w:bCs/>
                <w:sz w:val="18"/>
                <w:szCs w:val="18"/>
                <w:lang w:eastAsia="en-CA"/>
              </w:rPr>
              <w:t>12</w:t>
            </w:r>
          </w:p>
        </w:tc>
        <w:tc>
          <w:tcPr>
            <w:tcW w:w="2982" w:type="dxa"/>
            <w:tcBorders>
              <w:top w:val="nil"/>
              <w:left w:val="single" w:sz="4" w:space="0" w:color="auto"/>
              <w:bottom w:val="single" w:sz="4" w:space="0" w:color="auto"/>
              <w:right w:val="single" w:sz="4" w:space="0" w:color="auto"/>
            </w:tcBorders>
            <w:shd w:val="clear" w:color="auto" w:fill="auto"/>
            <w:vAlign w:val="center"/>
            <w:hideMark/>
          </w:tcPr>
          <w:p w14:paraId="61CA69F7" w14:textId="27C8FE14" w:rsidR="00160D3C" w:rsidRPr="002F6667" w:rsidRDefault="00160D3C" w:rsidP="00E460A3">
            <w:pPr>
              <w:spacing w:after="0"/>
              <w:jc w:val="left"/>
              <w:rPr>
                <w:rFonts w:ascii="Arial Narrow" w:hAnsi="Arial Narrow"/>
                <w:b/>
                <w:bCs/>
                <w:sz w:val="18"/>
                <w:szCs w:val="18"/>
                <w:lang w:eastAsia="en-CA"/>
              </w:rPr>
            </w:pPr>
            <w:r w:rsidRPr="002F6667">
              <w:rPr>
                <w:rFonts w:ascii="Arial Narrow" w:hAnsi="Arial Narrow"/>
                <w:b/>
                <w:bCs/>
                <w:sz w:val="18"/>
                <w:szCs w:val="18"/>
                <w:lang w:eastAsia="en-CA"/>
              </w:rPr>
              <w:t>Mos</w:t>
            </w:r>
            <w:r>
              <w:rPr>
                <w:rFonts w:ascii="Arial Narrow" w:hAnsi="Arial Narrow"/>
                <w:b/>
                <w:bCs/>
                <w:sz w:val="18"/>
                <w:szCs w:val="18"/>
                <w:lang w:eastAsia="en-CA"/>
              </w:rPr>
              <w:t xml:space="preserve">t used social media </w:t>
            </w:r>
          </w:p>
        </w:tc>
        <w:tc>
          <w:tcPr>
            <w:tcW w:w="1843" w:type="dxa"/>
            <w:tcBorders>
              <w:top w:val="nil"/>
              <w:left w:val="nil"/>
              <w:bottom w:val="single" w:sz="4" w:space="0" w:color="auto"/>
              <w:right w:val="single" w:sz="4" w:space="0" w:color="auto"/>
            </w:tcBorders>
            <w:shd w:val="clear" w:color="auto" w:fill="auto"/>
            <w:vAlign w:val="bottom"/>
            <w:hideMark/>
          </w:tcPr>
          <w:p w14:paraId="2D501E38"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Proportion of social media use and most frequently mentioned social media platform</w:t>
            </w:r>
          </w:p>
        </w:tc>
        <w:tc>
          <w:tcPr>
            <w:tcW w:w="850" w:type="dxa"/>
            <w:tcBorders>
              <w:top w:val="nil"/>
              <w:left w:val="nil"/>
              <w:bottom w:val="single" w:sz="4" w:space="0" w:color="auto"/>
              <w:right w:val="single" w:sz="4" w:space="0" w:color="auto"/>
            </w:tcBorders>
            <w:shd w:val="clear" w:color="000000" w:fill="999999"/>
            <w:noWrap/>
            <w:vAlign w:val="bottom"/>
            <w:hideMark/>
          </w:tcPr>
          <w:p w14:paraId="75A41CFD" w14:textId="77777777" w:rsidR="00160D3C" w:rsidRPr="002F6667" w:rsidRDefault="00160D3C" w:rsidP="002F6667">
            <w:pPr>
              <w:spacing w:after="0"/>
              <w:jc w:val="left"/>
              <w:rPr>
                <w:rFonts w:ascii="Arial Narrow" w:hAnsi="Arial Narrow"/>
                <w:sz w:val="18"/>
                <w:szCs w:val="18"/>
                <w:lang w:eastAsia="en-CA"/>
              </w:rPr>
            </w:pPr>
            <w:r w:rsidRPr="002F6667">
              <w:rPr>
                <w:rFonts w:ascii="Arial Narrow" w:hAnsi="Arial Narrow"/>
                <w:sz w:val="18"/>
                <w:szCs w:val="18"/>
                <w:lang w:eastAsia="en-CA"/>
              </w:rPr>
              <w:t> </w:t>
            </w:r>
          </w:p>
        </w:tc>
        <w:tc>
          <w:tcPr>
            <w:tcW w:w="1134" w:type="dxa"/>
            <w:tcBorders>
              <w:top w:val="nil"/>
              <w:left w:val="nil"/>
              <w:bottom w:val="single" w:sz="4" w:space="0" w:color="auto"/>
              <w:right w:val="single" w:sz="4" w:space="0" w:color="auto"/>
            </w:tcBorders>
            <w:shd w:val="clear" w:color="auto" w:fill="auto"/>
            <w:vAlign w:val="center"/>
            <w:hideMark/>
          </w:tcPr>
          <w:p w14:paraId="33F8FD2A"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50%, WhatsApp</w:t>
            </w:r>
          </w:p>
        </w:tc>
        <w:tc>
          <w:tcPr>
            <w:tcW w:w="1418" w:type="dxa"/>
            <w:tcBorders>
              <w:top w:val="nil"/>
              <w:left w:val="nil"/>
              <w:bottom w:val="single" w:sz="4" w:space="0" w:color="auto"/>
              <w:right w:val="single" w:sz="4" w:space="0" w:color="auto"/>
            </w:tcBorders>
            <w:shd w:val="clear" w:color="auto" w:fill="auto"/>
            <w:noWrap/>
            <w:vAlign w:val="center"/>
            <w:hideMark/>
          </w:tcPr>
          <w:p w14:paraId="7214F34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45%, WhatsApp</w:t>
            </w:r>
          </w:p>
        </w:tc>
        <w:tc>
          <w:tcPr>
            <w:tcW w:w="1276" w:type="dxa"/>
            <w:tcBorders>
              <w:top w:val="nil"/>
              <w:left w:val="nil"/>
              <w:bottom w:val="single" w:sz="4" w:space="0" w:color="auto"/>
              <w:right w:val="single" w:sz="4" w:space="0" w:color="auto"/>
            </w:tcBorders>
            <w:shd w:val="clear" w:color="auto" w:fill="auto"/>
            <w:noWrap/>
            <w:vAlign w:val="center"/>
            <w:hideMark/>
          </w:tcPr>
          <w:p w14:paraId="28C5950E"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30%, WhatsApp</w:t>
            </w:r>
          </w:p>
        </w:tc>
        <w:tc>
          <w:tcPr>
            <w:tcW w:w="1134" w:type="dxa"/>
            <w:tcBorders>
              <w:top w:val="nil"/>
              <w:left w:val="nil"/>
              <w:bottom w:val="single" w:sz="4" w:space="0" w:color="auto"/>
              <w:right w:val="single" w:sz="4" w:space="0" w:color="auto"/>
            </w:tcBorders>
            <w:shd w:val="clear" w:color="auto" w:fill="auto"/>
            <w:noWrap/>
            <w:vAlign w:val="center"/>
            <w:hideMark/>
          </w:tcPr>
          <w:p w14:paraId="3EF3FEA5" w14:textId="77777777" w:rsidR="00160D3C" w:rsidRPr="002F6667" w:rsidRDefault="00160D3C" w:rsidP="002F6667">
            <w:pPr>
              <w:spacing w:after="0"/>
              <w:jc w:val="center"/>
              <w:rPr>
                <w:rFonts w:ascii="Arial Narrow" w:hAnsi="Arial Narrow"/>
                <w:sz w:val="18"/>
                <w:szCs w:val="18"/>
                <w:lang w:eastAsia="en-CA"/>
              </w:rPr>
            </w:pPr>
            <w:r w:rsidRPr="002F6667">
              <w:rPr>
                <w:rFonts w:ascii="Arial Narrow" w:hAnsi="Arial Narrow"/>
                <w:sz w:val="18"/>
                <w:szCs w:val="18"/>
                <w:lang w:eastAsia="en-CA"/>
              </w:rPr>
              <w:t>74%, WhatsApp</w:t>
            </w:r>
          </w:p>
        </w:tc>
      </w:tr>
    </w:tbl>
    <w:p w14:paraId="7A3D9734" w14:textId="08252782" w:rsidR="00B83063" w:rsidRDefault="00B83063" w:rsidP="003961D6">
      <w:pPr>
        <w:pStyle w:val="Caption"/>
      </w:pPr>
      <w:bookmarkStart w:id="61" w:name="_Ref529456463"/>
      <w:bookmarkEnd w:id="60"/>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11</w:t>
      </w:r>
      <w:r w:rsidR="008E53D0">
        <w:rPr>
          <w:noProof/>
        </w:rPr>
        <w:fldChar w:fldCharType="end"/>
      </w:r>
      <w:bookmarkEnd w:id="61"/>
      <w:r>
        <w:t xml:space="preserve">: Summary indicators on climate change knowledge-attitudes-practice (KAP), perceived impacts and feasibility of responses and communications for </w:t>
      </w:r>
      <w:proofErr w:type="spellStart"/>
      <w:r>
        <w:t>fisherfolk</w:t>
      </w:r>
      <w:proofErr w:type="spellEnd"/>
      <w:r>
        <w:t xml:space="preserve"> we engaged </w:t>
      </w:r>
      <w:r w:rsidR="009C2969">
        <w:t xml:space="preserve">in </w:t>
      </w:r>
      <w:r w:rsidR="009C2969" w:rsidRPr="00B83063">
        <w:t>research</w:t>
      </w:r>
      <w:r>
        <w:t xml:space="preserve"> </w:t>
      </w:r>
      <w:r w:rsidRPr="005A5E64">
        <w:t>in Montego Bay (Jamaica), Kingstown (St. Vincent and the Grenadines) and Roseau (Dominica)</w:t>
      </w:r>
    </w:p>
    <w:p w14:paraId="14DB620C" w14:textId="0F6B15EA" w:rsidR="00D05E36" w:rsidRDefault="00D05E36" w:rsidP="00D05E36">
      <w:pPr>
        <w:pStyle w:val="Heading3"/>
        <w:numPr>
          <w:ilvl w:val="0"/>
          <w:numId w:val="0"/>
        </w:numPr>
        <w:ind w:left="720" w:hanging="720"/>
      </w:pPr>
      <w:bookmarkStart w:id="62" w:name="_Toc341479"/>
      <w:bookmarkStart w:id="63" w:name="_Toc376971"/>
      <w:bookmarkStart w:id="64" w:name="_Toc382136"/>
      <w:r>
        <w:t>Climate change knowledge</w:t>
      </w:r>
      <w:bookmarkEnd w:id="62"/>
      <w:bookmarkEnd w:id="63"/>
      <w:bookmarkEnd w:id="64"/>
    </w:p>
    <w:bookmarkStart w:id="65" w:name="_Hlk529879723"/>
    <w:bookmarkStart w:id="66" w:name="_Hlk529879835"/>
    <w:p w14:paraId="53E6ACDA" w14:textId="35DDE179" w:rsidR="001F6709" w:rsidRDefault="00D6594D" w:rsidP="001F6709">
      <w:r>
        <w:fldChar w:fldCharType="begin"/>
      </w:r>
      <w:r>
        <w:instrText xml:space="preserve"> REF _Ref536560787 \h </w:instrText>
      </w:r>
      <w:r>
        <w:fldChar w:fldCharType="separate"/>
      </w:r>
      <w:r w:rsidR="00355034">
        <w:t xml:space="preserve">Figure </w:t>
      </w:r>
      <w:r w:rsidR="00355034">
        <w:rPr>
          <w:noProof/>
        </w:rPr>
        <w:t>12</w:t>
      </w:r>
      <w:r>
        <w:fldChar w:fldCharType="end"/>
      </w:r>
      <w:r>
        <w:t xml:space="preserve"> shows the distribution of composite climate change knowledge scores, expressed as a proportion of 1 instead of percentages. Fishers in Montego Bay, Kingstown and Roseau have a composite </w:t>
      </w:r>
      <w:r w:rsidR="0068173E">
        <w:t xml:space="preserve">mean </w:t>
      </w:r>
      <w:r>
        <w:t xml:space="preserve">climate change knowledge score of 21%, 43% and 37% respectively </w:t>
      </w:r>
      <w:r w:rsidRPr="00D6594D">
        <w:rPr>
          <w:b/>
        </w:rPr>
        <w:t>[1d]</w:t>
      </w:r>
      <w:r>
        <w:t xml:space="preserve">. Scores for </w:t>
      </w:r>
      <w:proofErr w:type="spellStart"/>
      <w:r>
        <w:t>fisherfolk</w:t>
      </w:r>
      <w:proofErr w:type="spellEnd"/>
      <w:r>
        <w:t xml:space="preserve"> in Montego Bay show less of a spread than those for </w:t>
      </w:r>
      <w:proofErr w:type="spellStart"/>
      <w:r>
        <w:t>fisherfolk</w:t>
      </w:r>
      <w:proofErr w:type="spellEnd"/>
      <w:r>
        <w:t xml:space="preserve"> in the other two sites. Median composite scores for </w:t>
      </w:r>
      <w:proofErr w:type="spellStart"/>
      <w:r>
        <w:t>fisherfolk</w:t>
      </w:r>
      <w:proofErr w:type="spellEnd"/>
      <w:r>
        <w:t xml:space="preserve"> in Kingstown are highest </w:t>
      </w:r>
      <w:r w:rsidRPr="00D6594D">
        <w:rPr>
          <w:b/>
        </w:rPr>
        <w:t>[2]</w:t>
      </w:r>
      <w:r>
        <w:t xml:space="preserve">, indicating that a greater proportion of </w:t>
      </w:r>
      <w:proofErr w:type="spellStart"/>
      <w:r>
        <w:t>fisherfolk</w:t>
      </w:r>
      <w:proofErr w:type="spellEnd"/>
      <w:r>
        <w:t xml:space="preserve"> attained higher scores than their peers in the other two sites. </w:t>
      </w:r>
      <w:bookmarkEnd w:id="6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53"/>
      </w:tblGrid>
      <w:tr w:rsidR="00392D6A" w14:paraId="755E41FD" w14:textId="77777777" w:rsidTr="001F6709">
        <w:trPr>
          <w:jc w:val="center"/>
        </w:trPr>
        <w:tc>
          <w:tcPr>
            <w:tcW w:w="4219" w:type="dxa"/>
          </w:tcPr>
          <w:p w14:paraId="491A357E" w14:textId="0EFB7C06" w:rsidR="00392D6A" w:rsidRDefault="00392D6A" w:rsidP="00D05E36">
            <w:r>
              <w:rPr>
                <w:noProof/>
                <w:lang w:eastAsia="en-CA"/>
              </w:rPr>
              <w:lastRenderedPageBreak/>
              <w:drawing>
                <wp:inline distT="0" distB="0" distL="0" distR="0" wp14:anchorId="654C701E" wp14:editId="40FB8580">
                  <wp:extent cx="2419131" cy="2130950"/>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4443" cy="2135630"/>
                          </a:xfrm>
                          <a:prstGeom prst="rect">
                            <a:avLst/>
                          </a:prstGeom>
                          <a:noFill/>
                        </pic:spPr>
                      </pic:pic>
                    </a:graphicData>
                  </a:graphic>
                </wp:inline>
              </w:drawing>
            </w:r>
            <w:r w:rsidR="001F6709">
              <w:t>A</w:t>
            </w:r>
          </w:p>
        </w:tc>
        <w:tc>
          <w:tcPr>
            <w:tcW w:w="4253" w:type="dxa"/>
          </w:tcPr>
          <w:p w14:paraId="0D82FE30" w14:textId="60D1AAF9" w:rsidR="00392D6A" w:rsidRDefault="00392D6A" w:rsidP="00392D6A">
            <w:pPr>
              <w:jc w:val="center"/>
            </w:pPr>
            <w:r>
              <w:rPr>
                <w:noProof/>
                <w:lang w:eastAsia="en-CA"/>
              </w:rPr>
              <w:drawing>
                <wp:inline distT="0" distB="0" distL="0" distR="0" wp14:anchorId="1593A4B1" wp14:editId="46BA71C9">
                  <wp:extent cx="2449002" cy="2157264"/>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1240" cy="2159235"/>
                          </a:xfrm>
                          <a:prstGeom prst="rect">
                            <a:avLst/>
                          </a:prstGeom>
                          <a:noFill/>
                        </pic:spPr>
                      </pic:pic>
                    </a:graphicData>
                  </a:graphic>
                </wp:inline>
              </w:drawing>
            </w:r>
            <w:r w:rsidR="001F6709">
              <w:t>B</w:t>
            </w:r>
          </w:p>
        </w:tc>
      </w:tr>
      <w:tr w:rsidR="00392D6A" w14:paraId="013960A0" w14:textId="77777777" w:rsidTr="001F6709">
        <w:trPr>
          <w:jc w:val="center"/>
        </w:trPr>
        <w:tc>
          <w:tcPr>
            <w:tcW w:w="4219" w:type="dxa"/>
          </w:tcPr>
          <w:p w14:paraId="3C167CD9" w14:textId="66990685" w:rsidR="00392D6A" w:rsidRDefault="00392D6A" w:rsidP="00D05E36">
            <w:r>
              <w:rPr>
                <w:noProof/>
                <w:lang w:eastAsia="en-CA"/>
              </w:rPr>
              <w:drawing>
                <wp:inline distT="0" distB="0" distL="0" distR="0" wp14:anchorId="563048B0" wp14:editId="417D5282">
                  <wp:extent cx="2432449" cy="214268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4542" cy="2144527"/>
                          </a:xfrm>
                          <a:prstGeom prst="rect">
                            <a:avLst/>
                          </a:prstGeom>
                          <a:noFill/>
                        </pic:spPr>
                      </pic:pic>
                    </a:graphicData>
                  </a:graphic>
                </wp:inline>
              </w:drawing>
            </w:r>
            <w:r w:rsidR="001F6709">
              <w:t>C</w:t>
            </w:r>
          </w:p>
        </w:tc>
        <w:tc>
          <w:tcPr>
            <w:tcW w:w="4253" w:type="dxa"/>
          </w:tcPr>
          <w:p w14:paraId="45C066ED" w14:textId="179C0405" w:rsidR="00392D6A" w:rsidRDefault="00392D6A" w:rsidP="00392D6A">
            <w:pPr>
              <w:jc w:val="center"/>
            </w:pPr>
            <w:r>
              <w:rPr>
                <w:noProof/>
                <w:lang w:eastAsia="en-CA"/>
              </w:rPr>
              <w:drawing>
                <wp:inline distT="0" distB="0" distL="0" distR="0" wp14:anchorId="5FCEF2B1" wp14:editId="70B24386">
                  <wp:extent cx="2417196" cy="2129246"/>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253" cy="2131058"/>
                          </a:xfrm>
                          <a:prstGeom prst="rect">
                            <a:avLst/>
                          </a:prstGeom>
                          <a:noFill/>
                        </pic:spPr>
                      </pic:pic>
                    </a:graphicData>
                  </a:graphic>
                </wp:inline>
              </w:drawing>
            </w:r>
            <w:r w:rsidR="001F6709">
              <w:t>D</w:t>
            </w:r>
          </w:p>
        </w:tc>
      </w:tr>
      <w:tr w:rsidR="00392D6A" w14:paraId="7D6C942B" w14:textId="77777777" w:rsidTr="001F6709">
        <w:trPr>
          <w:jc w:val="center"/>
        </w:trPr>
        <w:tc>
          <w:tcPr>
            <w:tcW w:w="8472" w:type="dxa"/>
            <w:gridSpan w:val="2"/>
          </w:tcPr>
          <w:p w14:paraId="5D2206D2" w14:textId="291F4123" w:rsidR="00392D6A" w:rsidRDefault="009571A7" w:rsidP="00D6594D">
            <w:pPr>
              <w:pStyle w:val="Caption"/>
            </w:pPr>
            <w:bookmarkStart w:id="67" w:name="_Ref536560787"/>
            <w:r>
              <w:t xml:space="preserve">Figure </w:t>
            </w:r>
            <w:fldSimple w:instr=" SEQ Figure \* ARABIC ">
              <w:r w:rsidR="00355034">
                <w:rPr>
                  <w:noProof/>
                </w:rPr>
                <w:t>12</w:t>
              </w:r>
            </w:fldSimple>
            <w:bookmarkEnd w:id="67"/>
            <w:r>
              <w:t xml:space="preserve">: </w:t>
            </w:r>
            <w:r w:rsidRPr="009571A7">
              <w:t xml:space="preserve">Boxplots showing </w:t>
            </w:r>
            <w:r>
              <w:t xml:space="preserve">the distribution of </w:t>
            </w:r>
            <w:r w:rsidR="00D6594D">
              <w:t xml:space="preserve">composite </w:t>
            </w:r>
            <w:r>
              <w:t xml:space="preserve">climate change knowledge scores for (a) the sample as a whole; (b) </w:t>
            </w:r>
            <w:proofErr w:type="spellStart"/>
            <w:r>
              <w:t>fisherfolk</w:t>
            </w:r>
            <w:proofErr w:type="spellEnd"/>
            <w:r>
              <w:t xml:space="preserve"> in Montego Bay; (c) </w:t>
            </w:r>
            <w:proofErr w:type="spellStart"/>
            <w:r>
              <w:t>fisherfolk</w:t>
            </w:r>
            <w:proofErr w:type="spellEnd"/>
            <w:r>
              <w:t xml:space="preserve"> in Kingstown; and (d) </w:t>
            </w:r>
            <w:proofErr w:type="spellStart"/>
            <w:r>
              <w:t>fisherfolk</w:t>
            </w:r>
            <w:proofErr w:type="spellEnd"/>
            <w:r>
              <w:t xml:space="preserve"> in Roseau</w:t>
            </w:r>
            <w:r w:rsidR="001F6709">
              <w:t xml:space="preserve"> (n=160; 39; 60; 61, respectively</w:t>
            </w:r>
            <w:r w:rsidRPr="009571A7">
              <w:t>)</w:t>
            </w:r>
            <w:r w:rsidR="001F6709">
              <w:t xml:space="preserve">. </w:t>
            </w:r>
            <w:r w:rsidR="00D6594D">
              <w:t xml:space="preserve">Composite scores are plotted on the y-axes and expressed as a proportion of 1, such that 1 = 100%. </w:t>
            </w:r>
            <w:r w:rsidR="001F6709">
              <w:t xml:space="preserve">Median values are shown by the horizontal line in the box. </w:t>
            </w:r>
            <w:r w:rsidR="00D6594D">
              <w:t>Mean (a</w:t>
            </w:r>
            <w:r w:rsidR="001F6709">
              <w:t>verage</w:t>
            </w:r>
            <w:r w:rsidR="00D6594D">
              <w:t>)</w:t>
            </w:r>
            <w:r w:rsidR="001F6709">
              <w:t xml:space="preserve"> values are shown by red crosses.</w:t>
            </w:r>
          </w:p>
        </w:tc>
      </w:tr>
    </w:tbl>
    <w:bookmarkEnd w:id="66"/>
    <w:p w14:paraId="4F567F40" w14:textId="6C1D2FBD" w:rsidR="00D6594D" w:rsidRDefault="00D6594D" w:rsidP="00D6594D">
      <w:r>
        <w:t>By considering the average values of underlying indicators (climate change knowledge; impacts &amp; responses; awareness of current action) we observe the following:</w:t>
      </w:r>
    </w:p>
    <w:p w14:paraId="49D6C529" w14:textId="63478E67" w:rsidR="00D6594D" w:rsidRDefault="00D6594D" w:rsidP="00D6594D">
      <w:proofErr w:type="spellStart"/>
      <w:r w:rsidRPr="00356260">
        <w:rPr>
          <w:b/>
        </w:rPr>
        <w:t>Fisherfolk</w:t>
      </w:r>
      <w:proofErr w:type="spellEnd"/>
      <w:r w:rsidRPr="00356260">
        <w:rPr>
          <w:b/>
        </w:rPr>
        <w:t xml:space="preserve"> are more knowledgeable about climate-related impacts on fisheries and responses [1b] than they are of the causes of climate change [1a] and current government actions that could boost resilience [1c]. </w:t>
      </w:r>
      <w:r>
        <w:t xml:space="preserve">Patterns in understanding of climate change and its causes are similar across the three sites. Conversely, levels of knowledge of climate-related impacts, including gender-differences in vulnerability, and of relevant responses to adapt, are not as even. A greater proportion of </w:t>
      </w:r>
      <w:proofErr w:type="spellStart"/>
      <w:r>
        <w:t>fisherfolk</w:t>
      </w:r>
      <w:proofErr w:type="spellEnd"/>
      <w:r>
        <w:t xml:space="preserve"> in Kingstown and Roseau exhibited higher levels of knowledge in this category than </w:t>
      </w:r>
      <w:proofErr w:type="spellStart"/>
      <w:r>
        <w:t>fisherfolk</w:t>
      </w:r>
      <w:proofErr w:type="spellEnd"/>
      <w:r>
        <w:t xml:space="preserve"> from Montego Bay. Overall, the biggest weakness in knowledge is around actions government is taking to improve fisheries livelihoods. At least 75% of respondents either </w:t>
      </w:r>
      <w:r w:rsidR="00BC18FF">
        <w:t xml:space="preserve">say they </w:t>
      </w:r>
      <w:r>
        <w:t>don’t know what governments are doing or assert governments are doing nothing.</w:t>
      </w:r>
    </w:p>
    <w:p w14:paraId="253AC382" w14:textId="5A6B271E" w:rsidR="00BC18FF" w:rsidRDefault="00667E6C" w:rsidP="00D05E36">
      <w:r>
        <w:t xml:space="preserve">In </w:t>
      </w:r>
      <w:r w:rsidRPr="00114B87">
        <w:rPr>
          <w:b/>
        </w:rPr>
        <w:t>describing the term “climate change”</w:t>
      </w:r>
      <w:r>
        <w:t xml:space="preserve"> </w:t>
      </w:r>
      <w:proofErr w:type="spellStart"/>
      <w:r>
        <w:t>fisherfolk</w:t>
      </w:r>
      <w:proofErr w:type="spellEnd"/>
      <w:r>
        <w:t xml:space="preserve"> provided a range of responses, emphasizing different aspects of the phenomenon (e.g., global, human-caused, physical changes, biological changes, changes in seasonality, fishing impacts). </w:t>
      </w:r>
      <w:r>
        <w:fldChar w:fldCharType="begin"/>
      </w:r>
      <w:r>
        <w:instrText xml:space="preserve"> REF _Ref529461931 \h </w:instrText>
      </w:r>
      <w:r>
        <w:fldChar w:fldCharType="separate"/>
      </w:r>
      <w:r w:rsidR="00355034">
        <w:t xml:space="preserve">Table </w:t>
      </w:r>
      <w:r w:rsidR="00355034">
        <w:rPr>
          <w:noProof/>
        </w:rPr>
        <w:t>12</w:t>
      </w:r>
      <w:r>
        <w:fldChar w:fldCharType="end"/>
      </w:r>
      <w:r>
        <w:t xml:space="preserve"> provides examples of </w:t>
      </w:r>
      <w:r w:rsidR="00F958B5">
        <w:t xml:space="preserve">respondents’ </w:t>
      </w:r>
      <w:r>
        <w:t>explanations</w:t>
      </w:r>
      <w:r w:rsidR="00F958B5">
        <w:t>.</w:t>
      </w:r>
    </w:p>
    <w:tbl>
      <w:tblPr>
        <w:tblStyle w:val="ColorfulLis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3292"/>
        <w:gridCol w:w="3292"/>
        <w:gridCol w:w="3292"/>
      </w:tblGrid>
      <w:tr w:rsidR="00426E5C" w:rsidRPr="008E04FF" w14:paraId="13B2EF84" w14:textId="77777777" w:rsidTr="00326158">
        <w:trPr>
          <w:cnfStyle w:val="100000000000" w:firstRow="1" w:lastRow="0" w:firstColumn="0" w:lastColumn="0" w:oddVBand="0" w:evenVBand="0" w:oddHBand="0" w:evenHBand="0" w:firstRowFirstColumn="0" w:firstRowLastColumn="0" w:lastRowFirstColumn="0" w:lastRowLastColumn="0"/>
          <w:tblHeader/>
        </w:trPr>
        <w:tc>
          <w:tcPr>
            <w:tcW w:w="3292" w:type="dxa"/>
            <w:tcBorders>
              <w:bottom w:val="none" w:sz="0" w:space="0" w:color="auto"/>
            </w:tcBorders>
            <w:shd w:val="clear" w:color="auto" w:fill="003333" w:themeFill="accent1" w:themeFillShade="80"/>
          </w:tcPr>
          <w:p w14:paraId="1C4D0D72" w14:textId="587D8E87" w:rsidR="00426E5C" w:rsidRPr="008E04FF" w:rsidRDefault="00D23006" w:rsidP="00BC18FF">
            <w:pPr>
              <w:keepNext/>
              <w:spacing w:after="0"/>
              <w:jc w:val="center"/>
              <w:rPr>
                <w:rFonts w:ascii="Arial Narrow" w:hAnsi="Arial Narrow"/>
                <w:sz w:val="20"/>
                <w:szCs w:val="20"/>
              </w:rPr>
            </w:pPr>
            <w:r w:rsidRPr="008E04FF">
              <w:rPr>
                <w:rFonts w:ascii="Arial Narrow" w:hAnsi="Arial Narrow"/>
                <w:sz w:val="20"/>
                <w:szCs w:val="20"/>
              </w:rPr>
              <w:lastRenderedPageBreak/>
              <w:t>Montego Bay</w:t>
            </w:r>
          </w:p>
        </w:tc>
        <w:tc>
          <w:tcPr>
            <w:tcW w:w="3292" w:type="dxa"/>
            <w:tcBorders>
              <w:bottom w:val="none" w:sz="0" w:space="0" w:color="auto"/>
            </w:tcBorders>
            <w:shd w:val="clear" w:color="auto" w:fill="003333" w:themeFill="accent1" w:themeFillShade="80"/>
          </w:tcPr>
          <w:p w14:paraId="53098017" w14:textId="1B19EF8B" w:rsidR="00426E5C" w:rsidRPr="008E04FF" w:rsidRDefault="008E04FF" w:rsidP="00BC18FF">
            <w:pPr>
              <w:keepNext/>
              <w:spacing w:after="0"/>
              <w:jc w:val="center"/>
              <w:rPr>
                <w:rFonts w:ascii="Arial Narrow" w:hAnsi="Arial Narrow"/>
                <w:sz w:val="20"/>
                <w:szCs w:val="20"/>
              </w:rPr>
            </w:pPr>
            <w:r w:rsidRPr="008E04FF">
              <w:rPr>
                <w:rFonts w:ascii="Arial Narrow" w:hAnsi="Arial Narrow"/>
                <w:sz w:val="20"/>
                <w:szCs w:val="20"/>
              </w:rPr>
              <w:t>Kingstown</w:t>
            </w:r>
          </w:p>
        </w:tc>
        <w:tc>
          <w:tcPr>
            <w:tcW w:w="3292" w:type="dxa"/>
            <w:tcBorders>
              <w:bottom w:val="none" w:sz="0" w:space="0" w:color="auto"/>
            </w:tcBorders>
            <w:shd w:val="clear" w:color="auto" w:fill="003333" w:themeFill="accent1" w:themeFillShade="80"/>
          </w:tcPr>
          <w:p w14:paraId="2E83DC9B" w14:textId="4E21F851" w:rsidR="00426E5C" w:rsidRPr="008E04FF" w:rsidRDefault="008E04FF" w:rsidP="00BC18FF">
            <w:pPr>
              <w:keepNext/>
              <w:spacing w:after="0"/>
              <w:jc w:val="center"/>
              <w:rPr>
                <w:rFonts w:ascii="Arial Narrow" w:hAnsi="Arial Narrow"/>
                <w:sz w:val="20"/>
                <w:szCs w:val="20"/>
              </w:rPr>
            </w:pPr>
            <w:r w:rsidRPr="008E04FF">
              <w:rPr>
                <w:rFonts w:ascii="Arial Narrow" w:hAnsi="Arial Narrow"/>
                <w:sz w:val="20"/>
                <w:szCs w:val="20"/>
              </w:rPr>
              <w:t>Roseau</w:t>
            </w:r>
          </w:p>
        </w:tc>
      </w:tr>
      <w:tr w:rsidR="00667E6C" w:rsidRPr="008E04FF" w14:paraId="22CBF3CE" w14:textId="77777777" w:rsidTr="00D23006">
        <w:tc>
          <w:tcPr>
            <w:tcW w:w="3292" w:type="dxa"/>
          </w:tcPr>
          <w:p w14:paraId="09AD0878" w14:textId="77777777" w:rsidR="00667E6C" w:rsidRPr="008E04FF" w:rsidRDefault="00667E6C" w:rsidP="00BC18FF">
            <w:pPr>
              <w:keepNext/>
              <w:spacing w:after="0"/>
              <w:rPr>
                <w:rFonts w:ascii="Arial Narrow" w:hAnsi="Arial Narrow"/>
                <w:b/>
                <w:sz w:val="20"/>
                <w:szCs w:val="20"/>
              </w:rPr>
            </w:pPr>
            <w:r w:rsidRPr="008E04FF">
              <w:rPr>
                <w:rFonts w:ascii="Arial Narrow" w:hAnsi="Arial Narrow"/>
                <w:b/>
                <w:sz w:val="20"/>
                <w:szCs w:val="20"/>
              </w:rPr>
              <w:t>Global warming, anthropogenic</w:t>
            </w:r>
          </w:p>
          <w:p w14:paraId="7ACBD221" w14:textId="77777777" w:rsidR="00667E6C" w:rsidRPr="008E04FF" w:rsidRDefault="00667E6C" w:rsidP="00BC18FF">
            <w:pPr>
              <w:pStyle w:val="ListParagraph"/>
              <w:keepNext/>
              <w:numPr>
                <w:ilvl w:val="0"/>
                <w:numId w:val="43"/>
              </w:numPr>
              <w:spacing w:before="0" w:after="0" w:line="240" w:lineRule="auto"/>
              <w:rPr>
                <w:rFonts w:ascii="Arial Narrow" w:hAnsi="Arial Narrow"/>
                <w:sz w:val="20"/>
                <w:szCs w:val="20"/>
              </w:rPr>
            </w:pPr>
            <w:r w:rsidRPr="008E04FF">
              <w:rPr>
                <w:rFonts w:ascii="Arial Narrow" w:hAnsi="Arial Narrow"/>
                <w:sz w:val="20"/>
                <w:szCs w:val="20"/>
              </w:rPr>
              <w:t>Basically global warming</w:t>
            </w:r>
          </w:p>
          <w:p w14:paraId="529B6030" w14:textId="4B2EEDF1" w:rsidR="00667E6C" w:rsidRPr="008E04FF" w:rsidRDefault="00667E6C" w:rsidP="00BC18FF">
            <w:pPr>
              <w:pStyle w:val="ListParagraph"/>
              <w:keepNext/>
              <w:numPr>
                <w:ilvl w:val="0"/>
                <w:numId w:val="43"/>
              </w:numPr>
              <w:spacing w:before="0" w:after="0" w:line="240" w:lineRule="auto"/>
              <w:rPr>
                <w:rFonts w:ascii="Arial Narrow" w:hAnsi="Arial Narrow"/>
                <w:sz w:val="20"/>
                <w:szCs w:val="20"/>
              </w:rPr>
            </w:pPr>
            <w:r w:rsidRPr="008E04FF">
              <w:rPr>
                <w:rFonts w:ascii="Arial Narrow" w:hAnsi="Arial Narrow"/>
                <w:sz w:val="20"/>
                <w:szCs w:val="20"/>
              </w:rPr>
              <w:t>Changes in the environm</w:t>
            </w:r>
            <w:r w:rsidR="00F519E2">
              <w:rPr>
                <w:rFonts w:ascii="Arial Narrow" w:hAnsi="Arial Narrow"/>
                <w:sz w:val="20"/>
                <w:szCs w:val="20"/>
              </w:rPr>
              <w:t>ent that is human-caused</w:t>
            </w:r>
          </w:p>
        </w:tc>
        <w:tc>
          <w:tcPr>
            <w:tcW w:w="3292" w:type="dxa"/>
            <w:vMerge w:val="restart"/>
          </w:tcPr>
          <w:p w14:paraId="1796DD1F" w14:textId="486F1A38" w:rsidR="00667E6C" w:rsidRPr="008E04FF" w:rsidRDefault="00667E6C" w:rsidP="00BC18FF">
            <w:pPr>
              <w:keepNext/>
              <w:spacing w:after="0"/>
              <w:rPr>
                <w:rFonts w:ascii="Arial Narrow" w:hAnsi="Arial Narrow"/>
                <w:b/>
                <w:sz w:val="20"/>
                <w:szCs w:val="20"/>
              </w:rPr>
            </w:pPr>
            <w:r w:rsidRPr="008E04FF">
              <w:rPr>
                <w:rFonts w:ascii="Arial Narrow" w:hAnsi="Arial Narrow"/>
                <w:b/>
                <w:sz w:val="20"/>
                <w:szCs w:val="20"/>
              </w:rPr>
              <w:t>Physical and biological changes</w:t>
            </w:r>
          </w:p>
          <w:p w14:paraId="18D4060D" w14:textId="77777777" w:rsidR="00667E6C" w:rsidRPr="008E04FF" w:rsidRDefault="00667E6C" w:rsidP="00BC18FF">
            <w:pPr>
              <w:pStyle w:val="ListParagraph"/>
              <w:keepNext/>
              <w:numPr>
                <w:ilvl w:val="0"/>
                <w:numId w:val="46"/>
              </w:numPr>
              <w:spacing w:before="0" w:after="0" w:line="240" w:lineRule="auto"/>
              <w:rPr>
                <w:rFonts w:ascii="Arial Narrow" w:hAnsi="Arial Narrow"/>
                <w:sz w:val="20"/>
                <w:szCs w:val="20"/>
              </w:rPr>
            </w:pPr>
            <w:r w:rsidRPr="008E04FF">
              <w:rPr>
                <w:rFonts w:ascii="Arial Narrow" w:hAnsi="Arial Narrow"/>
                <w:sz w:val="20"/>
                <w:szCs w:val="20"/>
              </w:rPr>
              <w:t>Change in the weather pattern all around the world causing change in temperatures</w:t>
            </w:r>
          </w:p>
          <w:p w14:paraId="785CBD77" w14:textId="77777777" w:rsidR="00667E6C" w:rsidRPr="008E04FF" w:rsidRDefault="00667E6C" w:rsidP="00BC18FF">
            <w:pPr>
              <w:pStyle w:val="ListParagraph"/>
              <w:keepNext/>
              <w:numPr>
                <w:ilvl w:val="0"/>
                <w:numId w:val="46"/>
              </w:numPr>
              <w:spacing w:before="0" w:after="0" w:line="240" w:lineRule="auto"/>
              <w:rPr>
                <w:rFonts w:ascii="Arial Narrow" w:hAnsi="Arial Narrow"/>
                <w:sz w:val="20"/>
                <w:szCs w:val="20"/>
              </w:rPr>
            </w:pPr>
            <w:r w:rsidRPr="008E04FF">
              <w:rPr>
                <w:rFonts w:ascii="Arial Narrow" w:hAnsi="Arial Narrow"/>
                <w:sz w:val="20"/>
                <w:szCs w:val="20"/>
              </w:rPr>
              <w:t>Changes in water temperature, bleaching of corals and, water temperature changing</w:t>
            </w:r>
          </w:p>
          <w:p w14:paraId="50FDF1CF" w14:textId="3E623173" w:rsidR="00667E6C" w:rsidRPr="008E04FF" w:rsidRDefault="00667E6C" w:rsidP="00BC18FF">
            <w:pPr>
              <w:pStyle w:val="ListParagraph"/>
              <w:keepNext/>
              <w:numPr>
                <w:ilvl w:val="0"/>
                <w:numId w:val="46"/>
              </w:numPr>
              <w:spacing w:before="0" w:after="0" w:line="240" w:lineRule="auto"/>
              <w:rPr>
                <w:rFonts w:ascii="Arial Narrow" w:hAnsi="Arial Narrow"/>
                <w:sz w:val="20"/>
                <w:szCs w:val="20"/>
              </w:rPr>
            </w:pPr>
            <w:r w:rsidRPr="008E04FF">
              <w:rPr>
                <w:rFonts w:ascii="Arial Narrow" w:hAnsi="Arial Narrow"/>
                <w:sz w:val="20"/>
                <w:szCs w:val="20"/>
              </w:rPr>
              <w:t>Changes in sea level, increased CO</w:t>
            </w:r>
            <w:r w:rsidRPr="00A645B2">
              <w:rPr>
                <w:rFonts w:ascii="Arial Narrow" w:hAnsi="Arial Narrow"/>
                <w:sz w:val="20"/>
                <w:szCs w:val="20"/>
                <w:vertAlign w:val="subscript"/>
              </w:rPr>
              <w:t>2</w:t>
            </w:r>
            <w:r>
              <w:rPr>
                <w:rFonts w:ascii="Arial Narrow" w:hAnsi="Arial Narrow"/>
                <w:sz w:val="20"/>
                <w:szCs w:val="20"/>
              </w:rPr>
              <w:t xml:space="preserve"> </w:t>
            </w:r>
            <w:r w:rsidRPr="008E04FF">
              <w:rPr>
                <w:rFonts w:ascii="Arial Narrow" w:hAnsi="Arial Narrow"/>
                <w:sz w:val="20"/>
                <w:szCs w:val="20"/>
              </w:rPr>
              <w:t xml:space="preserve">levels </w:t>
            </w:r>
          </w:p>
          <w:p w14:paraId="63FDDBF3" w14:textId="77777777" w:rsidR="00667E6C" w:rsidRPr="008E04FF" w:rsidRDefault="00667E6C" w:rsidP="00BC18FF">
            <w:pPr>
              <w:pStyle w:val="ListParagraph"/>
              <w:keepNext/>
              <w:numPr>
                <w:ilvl w:val="0"/>
                <w:numId w:val="46"/>
              </w:numPr>
              <w:spacing w:before="0" w:after="0" w:line="240" w:lineRule="auto"/>
              <w:rPr>
                <w:rFonts w:ascii="Arial Narrow" w:hAnsi="Arial Narrow"/>
                <w:sz w:val="20"/>
                <w:szCs w:val="20"/>
              </w:rPr>
            </w:pPr>
            <w:r w:rsidRPr="008E04FF">
              <w:rPr>
                <w:rFonts w:ascii="Arial Narrow" w:hAnsi="Arial Narrow"/>
                <w:sz w:val="20"/>
                <w:szCs w:val="20"/>
              </w:rPr>
              <w:t>More seaweed, sun and higher sea levels</w:t>
            </w:r>
          </w:p>
          <w:p w14:paraId="2DC5E4FC" w14:textId="1CEBD9B6" w:rsidR="00667E6C" w:rsidRPr="008E04FF" w:rsidRDefault="00667E6C" w:rsidP="00BC18FF">
            <w:pPr>
              <w:pStyle w:val="ListParagraph"/>
              <w:keepNext/>
              <w:numPr>
                <w:ilvl w:val="0"/>
                <w:numId w:val="46"/>
              </w:numPr>
              <w:spacing w:before="0" w:after="0" w:line="240" w:lineRule="auto"/>
              <w:rPr>
                <w:rFonts w:ascii="Arial Narrow" w:hAnsi="Arial Narrow"/>
                <w:sz w:val="20"/>
                <w:szCs w:val="20"/>
              </w:rPr>
            </w:pPr>
            <w:r w:rsidRPr="008E04FF">
              <w:rPr>
                <w:rFonts w:ascii="Arial Narrow" w:hAnsi="Arial Narrow"/>
                <w:sz w:val="20"/>
                <w:szCs w:val="20"/>
              </w:rPr>
              <w:t>Different fish and migration patterns and higher temperatures</w:t>
            </w:r>
          </w:p>
        </w:tc>
        <w:tc>
          <w:tcPr>
            <w:tcW w:w="3292" w:type="dxa"/>
          </w:tcPr>
          <w:p w14:paraId="6EC263D7" w14:textId="029C9BC3" w:rsidR="00667E6C" w:rsidRPr="00A645B2" w:rsidRDefault="00667E6C" w:rsidP="00BC18FF">
            <w:pPr>
              <w:keepNext/>
              <w:spacing w:after="0"/>
              <w:rPr>
                <w:rFonts w:ascii="Arial Narrow" w:hAnsi="Arial Narrow"/>
                <w:b/>
                <w:sz w:val="20"/>
                <w:szCs w:val="20"/>
              </w:rPr>
            </w:pPr>
            <w:r w:rsidRPr="00A645B2">
              <w:rPr>
                <w:rFonts w:ascii="Arial Narrow" w:hAnsi="Arial Narrow"/>
                <w:b/>
                <w:sz w:val="20"/>
                <w:szCs w:val="20"/>
              </w:rPr>
              <w:t xml:space="preserve">Physical </w:t>
            </w:r>
            <w:r w:rsidR="00DD0174" w:rsidRPr="008E04FF">
              <w:rPr>
                <w:rFonts w:ascii="Arial Narrow" w:hAnsi="Arial Narrow"/>
                <w:b/>
                <w:sz w:val="20"/>
                <w:szCs w:val="20"/>
              </w:rPr>
              <w:t>and biological changes</w:t>
            </w:r>
          </w:p>
          <w:p w14:paraId="5BCABBC4" w14:textId="77777777" w:rsidR="00667E6C" w:rsidRDefault="00667E6C" w:rsidP="00BC18FF">
            <w:pPr>
              <w:pStyle w:val="ListParagraph"/>
              <w:keepNext/>
              <w:numPr>
                <w:ilvl w:val="0"/>
                <w:numId w:val="49"/>
              </w:numPr>
              <w:spacing w:before="0" w:after="0" w:line="240" w:lineRule="auto"/>
              <w:rPr>
                <w:rFonts w:ascii="Arial Narrow" w:hAnsi="Arial Narrow"/>
                <w:sz w:val="20"/>
                <w:szCs w:val="20"/>
              </w:rPr>
            </w:pPr>
            <w:r w:rsidRPr="00A645B2">
              <w:rPr>
                <w:rFonts w:ascii="Arial Narrow" w:hAnsi="Arial Narrow"/>
                <w:sz w:val="20"/>
                <w:szCs w:val="20"/>
              </w:rPr>
              <w:t>Climate changing over time</w:t>
            </w:r>
          </w:p>
          <w:p w14:paraId="66E3CDC7" w14:textId="77777777" w:rsidR="00667E6C" w:rsidRDefault="00667E6C" w:rsidP="00BC18FF">
            <w:pPr>
              <w:pStyle w:val="ListParagraph"/>
              <w:keepNext/>
              <w:numPr>
                <w:ilvl w:val="0"/>
                <w:numId w:val="49"/>
              </w:numPr>
              <w:spacing w:before="0" w:after="0" w:line="240" w:lineRule="auto"/>
              <w:rPr>
                <w:rFonts w:ascii="Arial Narrow" w:hAnsi="Arial Narrow"/>
                <w:sz w:val="20"/>
                <w:szCs w:val="20"/>
              </w:rPr>
            </w:pPr>
            <w:r w:rsidRPr="00A645B2">
              <w:rPr>
                <w:rFonts w:ascii="Arial Narrow" w:hAnsi="Arial Narrow"/>
                <w:sz w:val="20"/>
                <w:szCs w:val="20"/>
              </w:rPr>
              <w:t>Weather system change</w:t>
            </w:r>
          </w:p>
          <w:p w14:paraId="0163110E" w14:textId="77777777" w:rsidR="00667E6C" w:rsidRDefault="00667E6C" w:rsidP="00BC18FF">
            <w:pPr>
              <w:pStyle w:val="ListParagraph"/>
              <w:keepNext/>
              <w:numPr>
                <w:ilvl w:val="0"/>
                <w:numId w:val="49"/>
              </w:numPr>
              <w:spacing w:before="0" w:after="0" w:line="240" w:lineRule="auto"/>
              <w:rPr>
                <w:rFonts w:ascii="Arial Narrow" w:hAnsi="Arial Narrow"/>
                <w:sz w:val="20"/>
                <w:szCs w:val="20"/>
              </w:rPr>
            </w:pPr>
            <w:r w:rsidRPr="00A645B2">
              <w:rPr>
                <w:rFonts w:ascii="Arial Narrow" w:hAnsi="Arial Narrow"/>
                <w:sz w:val="20"/>
                <w:szCs w:val="20"/>
              </w:rPr>
              <w:t>Currently climate is not the same</w:t>
            </w:r>
          </w:p>
          <w:p w14:paraId="7776C7B3" w14:textId="77777777" w:rsidR="00667E6C" w:rsidRDefault="00667E6C" w:rsidP="00BC18FF">
            <w:pPr>
              <w:pStyle w:val="ListParagraph"/>
              <w:keepNext/>
              <w:numPr>
                <w:ilvl w:val="0"/>
                <w:numId w:val="49"/>
              </w:numPr>
              <w:spacing w:before="0" w:after="0" w:line="240" w:lineRule="auto"/>
              <w:rPr>
                <w:rFonts w:ascii="Arial Narrow" w:hAnsi="Arial Narrow"/>
                <w:sz w:val="20"/>
                <w:szCs w:val="20"/>
              </w:rPr>
            </w:pPr>
            <w:r w:rsidRPr="00A645B2">
              <w:rPr>
                <w:rFonts w:ascii="Arial Narrow" w:hAnsi="Arial Narrow"/>
                <w:sz w:val="20"/>
                <w:szCs w:val="20"/>
              </w:rPr>
              <w:t>Change in the normal functioning of the atmosphere</w:t>
            </w:r>
          </w:p>
          <w:p w14:paraId="0D83A4C9" w14:textId="77777777" w:rsidR="00667E6C" w:rsidRDefault="00667E6C" w:rsidP="00BC18FF">
            <w:pPr>
              <w:pStyle w:val="ListParagraph"/>
              <w:keepNext/>
              <w:numPr>
                <w:ilvl w:val="0"/>
                <w:numId w:val="49"/>
              </w:numPr>
              <w:spacing w:before="0" w:after="0" w:line="240" w:lineRule="auto"/>
              <w:rPr>
                <w:rFonts w:ascii="Arial Narrow" w:hAnsi="Arial Narrow"/>
                <w:sz w:val="20"/>
                <w:szCs w:val="20"/>
              </w:rPr>
            </w:pPr>
            <w:r w:rsidRPr="00A645B2">
              <w:rPr>
                <w:rFonts w:ascii="Arial Narrow" w:hAnsi="Arial Narrow"/>
                <w:sz w:val="20"/>
                <w:szCs w:val="20"/>
              </w:rPr>
              <w:t>Sea conditions changed cause of that</w:t>
            </w:r>
          </w:p>
          <w:p w14:paraId="1BEE5F55" w14:textId="0FDFE3CE" w:rsidR="00667E6C" w:rsidRPr="00A645B2" w:rsidRDefault="00667E6C" w:rsidP="00BC18FF">
            <w:pPr>
              <w:pStyle w:val="ListParagraph"/>
              <w:keepNext/>
              <w:numPr>
                <w:ilvl w:val="0"/>
                <w:numId w:val="49"/>
              </w:numPr>
              <w:spacing w:before="0" w:after="0" w:line="240" w:lineRule="auto"/>
              <w:rPr>
                <w:rFonts w:ascii="Arial Narrow" w:hAnsi="Arial Narrow"/>
                <w:sz w:val="20"/>
                <w:szCs w:val="20"/>
              </w:rPr>
            </w:pPr>
            <w:r w:rsidRPr="00A645B2">
              <w:rPr>
                <w:rFonts w:ascii="Arial Narrow" w:hAnsi="Arial Narrow"/>
                <w:sz w:val="20"/>
                <w:szCs w:val="20"/>
              </w:rPr>
              <w:t>The changing in the water temperature bleaching of corals, etc.</w:t>
            </w:r>
          </w:p>
        </w:tc>
      </w:tr>
      <w:tr w:rsidR="00667E6C" w:rsidRPr="008E04FF" w14:paraId="1773FB72" w14:textId="77777777" w:rsidTr="00D23006">
        <w:tc>
          <w:tcPr>
            <w:tcW w:w="3292" w:type="dxa"/>
          </w:tcPr>
          <w:p w14:paraId="157485C2" w14:textId="323C245E" w:rsidR="00667E6C" w:rsidRPr="008E04FF" w:rsidRDefault="00667E6C" w:rsidP="008E04FF">
            <w:pPr>
              <w:spacing w:after="0"/>
              <w:rPr>
                <w:rFonts w:ascii="Arial Narrow" w:hAnsi="Arial Narrow"/>
                <w:b/>
                <w:sz w:val="20"/>
                <w:szCs w:val="20"/>
              </w:rPr>
            </w:pPr>
            <w:r w:rsidRPr="008E04FF">
              <w:rPr>
                <w:rFonts w:ascii="Arial Narrow" w:hAnsi="Arial Narrow"/>
                <w:b/>
                <w:sz w:val="20"/>
                <w:szCs w:val="20"/>
              </w:rPr>
              <w:t>Global phenomenon</w:t>
            </w:r>
          </w:p>
          <w:p w14:paraId="57031F58" w14:textId="77777777" w:rsidR="00667E6C" w:rsidRPr="008E04FF" w:rsidRDefault="00667E6C" w:rsidP="00B76B7E">
            <w:pPr>
              <w:pStyle w:val="ListParagraph"/>
              <w:numPr>
                <w:ilvl w:val="0"/>
                <w:numId w:val="43"/>
              </w:numPr>
              <w:spacing w:before="0" w:after="0" w:line="240" w:lineRule="auto"/>
              <w:rPr>
                <w:rFonts w:ascii="Arial Narrow" w:hAnsi="Arial Narrow"/>
                <w:sz w:val="20"/>
                <w:szCs w:val="20"/>
              </w:rPr>
            </w:pPr>
            <w:r w:rsidRPr="008E04FF">
              <w:rPr>
                <w:rFonts w:ascii="Arial Narrow" w:hAnsi="Arial Narrow"/>
                <w:sz w:val="20"/>
                <w:szCs w:val="20"/>
              </w:rPr>
              <w:t>The changes in the weather on a global scale</w:t>
            </w:r>
          </w:p>
          <w:p w14:paraId="1022A5B1" w14:textId="2DD64BC3" w:rsidR="00667E6C" w:rsidRPr="008E04FF" w:rsidRDefault="00667E6C" w:rsidP="00B76B7E">
            <w:pPr>
              <w:pStyle w:val="ListParagraph"/>
              <w:numPr>
                <w:ilvl w:val="0"/>
                <w:numId w:val="43"/>
              </w:numPr>
              <w:spacing w:before="0" w:after="0" w:line="240" w:lineRule="auto"/>
              <w:rPr>
                <w:rFonts w:ascii="Arial Narrow" w:hAnsi="Arial Narrow"/>
                <w:sz w:val="20"/>
                <w:szCs w:val="20"/>
              </w:rPr>
            </w:pPr>
            <w:r w:rsidRPr="008E04FF">
              <w:rPr>
                <w:rFonts w:ascii="Arial Narrow" w:hAnsi="Arial Narrow"/>
                <w:sz w:val="20"/>
                <w:szCs w:val="20"/>
              </w:rPr>
              <w:t>The different weather changes over the world</w:t>
            </w:r>
          </w:p>
        </w:tc>
        <w:tc>
          <w:tcPr>
            <w:tcW w:w="3292" w:type="dxa"/>
            <w:vMerge/>
          </w:tcPr>
          <w:p w14:paraId="1C3B3D10" w14:textId="608C720F" w:rsidR="00667E6C" w:rsidRPr="00667E6C" w:rsidRDefault="00667E6C" w:rsidP="00667E6C">
            <w:pPr>
              <w:spacing w:after="0"/>
              <w:rPr>
                <w:rFonts w:ascii="Arial Narrow" w:hAnsi="Arial Narrow"/>
                <w:sz w:val="20"/>
                <w:szCs w:val="20"/>
              </w:rPr>
            </w:pPr>
          </w:p>
        </w:tc>
        <w:tc>
          <w:tcPr>
            <w:tcW w:w="3292" w:type="dxa"/>
          </w:tcPr>
          <w:p w14:paraId="5605E7DD" w14:textId="736D176F" w:rsidR="00667E6C" w:rsidRPr="00A645B2" w:rsidRDefault="00DD0174" w:rsidP="00A645B2">
            <w:pPr>
              <w:spacing w:after="0"/>
              <w:rPr>
                <w:rFonts w:ascii="Arial Narrow" w:hAnsi="Arial Narrow"/>
                <w:b/>
                <w:sz w:val="20"/>
                <w:szCs w:val="20"/>
              </w:rPr>
            </w:pPr>
            <w:r>
              <w:rPr>
                <w:rFonts w:ascii="Arial Narrow" w:hAnsi="Arial Narrow"/>
                <w:b/>
                <w:sz w:val="20"/>
                <w:szCs w:val="20"/>
              </w:rPr>
              <w:t>Impacts on fish</w:t>
            </w:r>
            <w:r w:rsidR="00F519E2">
              <w:rPr>
                <w:rFonts w:ascii="Arial Narrow" w:hAnsi="Arial Narrow"/>
                <w:b/>
                <w:sz w:val="20"/>
                <w:szCs w:val="20"/>
              </w:rPr>
              <w:t>ing (including harvest, marketing and consumption</w:t>
            </w:r>
          </w:p>
          <w:p w14:paraId="27A24669" w14:textId="1B331ED2" w:rsidR="00667E6C" w:rsidRPr="00A645B2" w:rsidRDefault="00667E6C" w:rsidP="00B76B7E">
            <w:pPr>
              <w:pStyle w:val="ListParagraph"/>
              <w:numPr>
                <w:ilvl w:val="0"/>
                <w:numId w:val="50"/>
              </w:numPr>
              <w:spacing w:before="0" w:after="0" w:line="240" w:lineRule="auto"/>
              <w:rPr>
                <w:rFonts w:ascii="Arial Narrow" w:hAnsi="Arial Narrow"/>
                <w:sz w:val="20"/>
                <w:szCs w:val="20"/>
              </w:rPr>
            </w:pPr>
            <w:r w:rsidRPr="00A645B2">
              <w:rPr>
                <w:rFonts w:ascii="Arial Narrow" w:hAnsi="Arial Narrow"/>
                <w:sz w:val="20"/>
                <w:szCs w:val="20"/>
              </w:rPr>
              <w:t>Change in texture and taste of fish</w:t>
            </w:r>
          </w:p>
        </w:tc>
      </w:tr>
      <w:tr w:rsidR="00426E5C" w:rsidRPr="008E04FF" w14:paraId="1D860B5E" w14:textId="77777777" w:rsidTr="00D23006">
        <w:tc>
          <w:tcPr>
            <w:tcW w:w="3292" w:type="dxa"/>
          </w:tcPr>
          <w:p w14:paraId="112534AF" w14:textId="77777777" w:rsidR="00426E5C" w:rsidRPr="008E04FF" w:rsidRDefault="00D23006" w:rsidP="008E04FF">
            <w:pPr>
              <w:spacing w:after="0"/>
              <w:rPr>
                <w:rFonts w:ascii="Arial Narrow" w:hAnsi="Arial Narrow"/>
                <w:b/>
                <w:sz w:val="20"/>
                <w:szCs w:val="20"/>
              </w:rPr>
            </w:pPr>
            <w:r w:rsidRPr="008E04FF">
              <w:rPr>
                <w:rFonts w:ascii="Arial Narrow" w:hAnsi="Arial Narrow"/>
                <w:b/>
                <w:sz w:val="20"/>
                <w:szCs w:val="20"/>
              </w:rPr>
              <w:t>Physical changes</w:t>
            </w:r>
          </w:p>
          <w:p w14:paraId="6E54754B" w14:textId="4BFB2F5A" w:rsidR="00D23006" w:rsidRPr="008E04FF" w:rsidRDefault="00D23006" w:rsidP="00B76B7E">
            <w:pPr>
              <w:pStyle w:val="ListParagraph"/>
              <w:numPr>
                <w:ilvl w:val="0"/>
                <w:numId w:val="44"/>
              </w:numPr>
              <w:spacing w:before="0" w:after="0" w:line="240" w:lineRule="auto"/>
              <w:rPr>
                <w:rFonts w:ascii="Arial Narrow" w:hAnsi="Arial Narrow"/>
                <w:sz w:val="20"/>
                <w:szCs w:val="20"/>
              </w:rPr>
            </w:pPr>
            <w:r w:rsidRPr="008E04FF">
              <w:rPr>
                <w:rFonts w:ascii="Arial Narrow" w:hAnsi="Arial Narrow"/>
                <w:sz w:val="20"/>
                <w:szCs w:val="20"/>
              </w:rPr>
              <w:t>Changes in weather/climate patterns, different weather patterns</w:t>
            </w:r>
          </w:p>
          <w:p w14:paraId="3E7A44A8" w14:textId="77777777" w:rsidR="00D23006" w:rsidRPr="008E04FF" w:rsidRDefault="00D23006" w:rsidP="00B76B7E">
            <w:pPr>
              <w:pStyle w:val="ListParagraph"/>
              <w:numPr>
                <w:ilvl w:val="0"/>
                <w:numId w:val="44"/>
              </w:numPr>
              <w:spacing w:before="0" w:after="0" w:line="240" w:lineRule="auto"/>
              <w:rPr>
                <w:rFonts w:ascii="Arial Narrow" w:hAnsi="Arial Narrow"/>
                <w:sz w:val="20"/>
                <w:szCs w:val="20"/>
              </w:rPr>
            </w:pPr>
            <w:r w:rsidRPr="008E04FF">
              <w:rPr>
                <w:rFonts w:ascii="Arial Narrow" w:hAnsi="Arial Narrow"/>
                <w:sz w:val="20"/>
                <w:szCs w:val="20"/>
              </w:rPr>
              <w:t>Change of wind pattern and currents and rainfall</w:t>
            </w:r>
          </w:p>
          <w:p w14:paraId="5781FAF6" w14:textId="58475A38" w:rsidR="00B742BF" w:rsidRPr="00F519E2" w:rsidRDefault="00F519E2" w:rsidP="00F519E2">
            <w:pPr>
              <w:pStyle w:val="ListParagraph"/>
              <w:numPr>
                <w:ilvl w:val="0"/>
                <w:numId w:val="44"/>
              </w:numPr>
              <w:spacing w:before="0" w:after="0" w:line="240" w:lineRule="auto"/>
              <w:rPr>
                <w:rFonts w:ascii="Arial Narrow" w:hAnsi="Arial Narrow"/>
                <w:sz w:val="20"/>
                <w:szCs w:val="20"/>
              </w:rPr>
            </w:pPr>
            <w:r>
              <w:rPr>
                <w:rFonts w:ascii="Arial Narrow" w:hAnsi="Arial Narrow"/>
                <w:sz w:val="20"/>
                <w:szCs w:val="20"/>
              </w:rPr>
              <w:t>M</w:t>
            </w:r>
            <w:r w:rsidR="00D23006" w:rsidRPr="008E04FF">
              <w:rPr>
                <w:rFonts w:ascii="Arial Narrow" w:hAnsi="Arial Narrow"/>
                <w:sz w:val="20"/>
                <w:szCs w:val="20"/>
              </w:rPr>
              <w:t xml:space="preserve">ore flooding and </w:t>
            </w:r>
            <w:r>
              <w:rPr>
                <w:rFonts w:ascii="Arial Narrow" w:hAnsi="Arial Narrow"/>
                <w:sz w:val="20"/>
                <w:szCs w:val="20"/>
              </w:rPr>
              <w:t>increased heat</w:t>
            </w:r>
          </w:p>
        </w:tc>
        <w:tc>
          <w:tcPr>
            <w:tcW w:w="3292" w:type="dxa"/>
          </w:tcPr>
          <w:p w14:paraId="0700A1A1" w14:textId="77777777" w:rsidR="00667E6C" w:rsidRPr="008E04FF" w:rsidRDefault="00667E6C" w:rsidP="00667E6C">
            <w:pPr>
              <w:spacing w:after="0"/>
              <w:rPr>
                <w:rFonts w:ascii="Arial Narrow" w:hAnsi="Arial Narrow"/>
                <w:b/>
                <w:sz w:val="20"/>
                <w:szCs w:val="20"/>
              </w:rPr>
            </w:pPr>
            <w:r w:rsidRPr="008E04FF">
              <w:rPr>
                <w:rFonts w:ascii="Arial Narrow" w:hAnsi="Arial Narrow"/>
                <w:b/>
                <w:sz w:val="20"/>
                <w:szCs w:val="20"/>
              </w:rPr>
              <w:t>Seasonal variation and extremes</w:t>
            </w:r>
          </w:p>
          <w:p w14:paraId="140ED36F" w14:textId="77777777" w:rsidR="00667E6C" w:rsidRDefault="00667E6C" w:rsidP="00B76B7E">
            <w:pPr>
              <w:pStyle w:val="ListParagraph"/>
              <w:numPr>
                <w:ilvl w:val="0"/>
                <w:numId w:val="47"/>
              </w:numPr>
              <w:spacing w:before="0" w:after="0" w:line="240" w:lineRule="auto"/>
              <w:rPr>
                <w:rFonts w:ascii="Arial Narrow" w:hAnsi="Arial Narrow"/>
                <w:sz w:val="20"/>
                <w:szCs w:val="20"/>
              </w:rPr>
            </w:pPr>
            <w:r w:rsidRPr="008E04FF">
              <w:rPr>
                <w:rFonts w:ascii="Arial Narrow" w:hAnsi="Arial Narrow"/>
                <w:sz w:val="20"/>
                <w:szCs w:val="20"/>
              </w:rPr>
              <w:t>Temperatures are changing seasons varying more, intense weather systems</w:t>
            </w:r>
          </w:p>
          <w:p w14:paraId="30859233" w14:textId="17D1F755" w:rsidR="00426E5C" w:rsidRPr="00667E6C" w:rsidRDefault="00667E6C" w:rsidP="00B76B7E">
            <w:pPr>
              <w:pStyle w:val="ListParagraph"/>
              <w:numPr>
                <w:ilvl w:val="0"/>
                <w:numId w:val="47"/>
              </w:numPr>
              <w:spacing w:before="0" w:after="0" w:line="240" w:lineRule="auto"/>
              <w:rPr>
                <w:rFonts w:ascii="Arial Narrow" w:hAnsi="Arial Narrow"/>
                <w:sz w:val="20"/>
                <w:szCs w:val="20"/>
              </w:rPr>
            </w:pPr>
            <w:r w:rsidRPr="00667E6C">
              <w:rPr>
                <w:rFonts w:ascii="Arial Narrow" w:hAnsi="Arial Narrow"/>
                <w:sz w:val="20"/>
                <w:szCs w:val="20"/>
              </w:rPr>
              <w:t>Place hotter and more rain come in dry season</w:t>
            </w:r>
          </w:p>
        </w:tc>
        <w:tc>
          <w:tcPr>
            <w:tcW w:w="3292" w:type="dxa"/>
          </w:tcPr>
          <w:p w14:paraId="7AE8E59E" w14:textId="37CEA2C7" w:rsidR="008E04FF" w:rsidRPr="00A645B2" w:rsidRDefault="008E04FF" w:rsidP="00A645B2">
            <w:pPr>
              <w:spacing w:after="0"/>
              <w:rPr>
                <w:rFonts w:ascii="Arial Narrow" w:hAnsi="Arial Narrow"/>
                <w:b/>
                <w:sz w:val="20"/>
                <w:szCs w:val="20"/>
              </w:rPr>
            </w:pPr>
            <w:r w:rsidRPr="00A645B2">
              <w:rPr>
                <w:rFonts w:ascii="Arial Narrow" w:hAnsi="Arial Narrow"/>
                <w:b/>
                <w:sz w:val="20"/>
                <w:szCs w:val="20"/>
              </w:rPr>
              <w:t>Unpredictability and seasonal variation</w:t>
            </w:r>
          </w:p>
          <w:p w14:paraId="67DCD28F" w14:textId="77777777" w:rsidR="00426E5C" w:rsidRDefault="00A645B2" w:rsidP="00B76B7E">
            <w:pPr>
              <w:pStyle w:val="ListParagraph"/>
              <w:numPr>
                <w:ilvl w:val="0"/>
                <w:numId w:val="51"/>
              </w:numPr>
              <w:spacing w:before="0" w:after="0"/>
              <w:rPr>
                <w:rFonts w:ascii="Arial Narrow" w:hAnsi="Arial Narrow"/>
                <w:sz w:val="20"/>
                <w:szCs w:val="20"/>
              </w:rPr>
            </w:pPr>
            <w:r w:rsidRPr="00A645B2">
              <w:rPr>
                <w:rFonts w:ascii="Arial Narrow" w:hAnsi="Arial Narrow"/>
                <w:sz w:val="20"/>
                <w:szCs w:val="20"/>
              </w:rPr>
              <w:t>No season for anything</w:t>
            </w:r>
          </w:p>
          <w:p w14:paraId="0F467869" w14:textId="1D86953D" w:rsidR="00A645B2" w:rsidRPr="00A645B2" w:rsidRDefault="00A645B2" w:rsidP="00B76B7E">
            <w:pPr>
              <w:pStyle w:val="ListParagraph"/>
              <w:numPr>
                <w:ilvl w:val="0"/>
                <w:numId w:val="51"/>
              </w:numPr>
              <w:spacing w:before="0" w:after="0"/>
              <w:rPr>
                <w:rFonts w:ascii="Arial Narrow" w:hAnsi="Arial Narrow"/>
                <w:sz w:val="20"/>
                <w:szCs w:val="20"/>
              </w:rPr>
            </w:pPr>
            <w:r>
              <w:rPr>
                <w:rFonts w:ascii="Arial Narrow" w:hAnsi="Arial Narrow"/>
                <w:sz w:val="20"/>
                <w:szCs w:val="20"/>
              </w:rPr>
              <w:t>Unpredictable weather</w:t>
            </w:r>
          </w:p>
        </w:tc>
      </w:tr>
      <w:tr w:rsidR="00D23006" w:rsidRPr="008E04FF" w14:paraId="59ADEEF5" w14:textId="77777777" w:rsidTr="00D23006">
        <w:tc>
          <w:tcPr>
            <w:tcW w:w="3292" w:type="dxa"/>
          </w:tcPr>
          <w:p w14:paraId="41EA91D6" w14:textId="5EE9A1CC" w:rsidR="00D23006" w:rsidRPr="008E04FF" w:rsidRDefault="00D23006" w:rsidP="008E04FF">
            <w:pPr>
              <w:spacing w:after="0"/>
              <w:rPr>
                <w:rFonts w:ascii="Arial Narrow" w:hAnsi="Arial Narrow"/>
                <w:b/>
                <w:sz w:val="20"/>
                <w:szCs w:val="20"/>
              </w:rPr>
            </w:pPr>
            <w:r w:rsidRPr="008E04FF">
              <w:rPr>
                <w:rFonts w:ascii="Arial Narrow" w:hAnsi="Arial Narrow"/>
                <w:b/>
                <w:sz w:val="20"/>
                <w:szCs w:val="20"/>
              </w:rPr>
              <w:t>Unpredictability</w:t>
            </w:r>
          </w:p>
          <w:p w14:paraId="0DF689DA" w14:textId="19C6E1ED" w:rsidR="00D23006" w:rsidRPr="008E04FF" w:rsidRDefault="00DD0174" w:rsidP="00B76B7E">
            <w:pPr>
              <w:pStyle w:val="ListParagraph"/>
              <w:numPr>
                <w:ilvl w:val="0"/>
                <w:numId w:val="45"/>
              </w:numPr>
              <w:spacing w:before="0" w:after="0" w:line="240" w:lineRule="auto"/>
              <w:rPr>
                <w:rFonts w:ascii="Arial Narrow" w:hAnsi="Arial Narrow"/>
                <w:sz w:val="20"/>
                <w:szCs w:val="20"/>
              </w:rPr>
            </w:pPr>
            <w:r>
              <w:rPr>
                <w:rFonts w:ascii="Arial Narrow" w:hAnsi="Arial Narrow"/>
                <w:sz w:val="20"/>
                <w:szCs w:val="20"/>
              </w:rPr>
              <w:t>“</w:t>
            </w:r>
            <w:r w:rsidR="00D23006" w:rsidRPr="008E04FF">
              <w:rPr>
                <w:rFonts w:ascii="Arial Narrow" w:hAnsi="Arial Narrow"/>
                <w:sz w:val="20"/>
                <w:szCs w:val="20"/>
              </w:rPr>
              <w:t>Boy you cannot predict weather nowadays</w:t>
            </w:r>
            <w:r>
              <w:rPr>
                <w:rFonts w:ascii="Arial Narrow" w:hAnsi="Arial Narrow"/>
                <w:sz w:val="20"/>
                <w:szCs w:val="20"/>
              </w:rPr>
              <w:t>”</w:t>
            </w:r>
          </w:p>
        </w:tc>
        <w:tc>
          <w:tcPr>
            <w:tcW w:w="3292" w:type="dxa"/>
          </w:tcPr>
          <w:p w14:paraId="73F6FF6D" w14:textId="22815E55" w:rsidR="00667E6C" w:rsidRPr="008E04FF" w:rsidRDefault="00667E6C" w:rsidP="00667E6C">
            <w:pPr>
              <w:spacing w:after="0"/>
              <w:rPr>
                <w:rFonts w:ascii="Arial Narrow" w:hAnsi="Arial Narrow"/>
                <w:b/>
                <w:sz w:val="20"/>
                <w:szCs w:val="20"/>
              </w:rPr>
            </w:pPr>
            <w:r w:rsidRPr="008E04FF">
              <w:rPr>
                <w:rFonts w:ascii="Arial Narrow" w:hAnsi="Arial Narrow"/>
                <w:b/>
                <w:sz w:val="20"/>
                <w:szCs w:val="20"/>
              </w:rPr>
              <w:t>Impacts on fishing</w:t>
            </w:r>
            <w:r w:rsidR="00F519E2">
              <w:rPr>
                <w:rFonts w:ascii="Arial Narrow" w:hAnsi="Arial Narrow"/>
                <w:b/>
                <w:sz w:val="20"/>
                <w:szCs w:val="20"/>
              </w:rPr>
              <w:t xml:space="preserve"> (including harvest, marketing and consumption)</w:t>
            </w:r>
          </w:p>
          <w:p w14:paraId="4B087122" w14:textId="2F22AF53" w:rsidR="00667E6C" w:rsidRDefault="00667E6C" w:rsidP="00B76B7E">
            <w:pPr>
              <w:pStyle w:val="ListParagraph"/>
              <w:numPr>
                <w:ilvl w:val="0"/>
                <w:numId w:val="48"/>
              </w:numPr>
              <w:spacing w:before="0" w:after="0" w:line="240" w:lineRule="auto"/>
              <w:rPr>
                <w:rFonts w:ascii="Arial Narrow" w:hAnsi="Arial Narrow"/>
                <w:sz w:val="20"/>
                <w:szCs w:val="20"/>
              </w:rPr>
            </w:pPr>
            <w:r w:rsidRPr="008E04FF">
              <w:rPr>
                <w:rFonts w:ascii="Arial Narrow" w:hAnsi="Arial Narrow"/>
                <w:sz w:val="20"/>
                <w:szCs w:val="20"/>
              </w:rPr>
              <w:t xml:space="preserve">Tides </w:t>
            </w:r>
            <w:r w:rsidR="00F519E2">
              <w:rPr>
                <w:rFonts w:ascii="Arial Narrow" w:hAnsi="Arial Narrow"/>
                <w:sz w:val="20"/>
                <w:szCs w:val="20"/>
              </w:rPr>
              <w:t xml:space="preserve">are </w:t>
            </w:r>
            <w:r w:rsidRPr="008E04FF">
              <w:rPr>
                <w:rFonts w:ascii="Arial Narrow" w:hAnsi="Arial Narrow"/>
                <w:sz w:val="20"/>
                <w:szCs w:val="20"/>
              </w:rPr>
              <w:t xml:space="preserve">strong and </w:t>
            </w:r>
            <w:r w:rsidR="00F519E2">
              <w:rPr>
                <w:rFonts w:ascii="Arial Narrow" w:hAnsi="Arial Narrow"/>
                <w:sz w:val="20"/>
                <w:szCs w:val="20"/>
              </w:rPr>
              <w:t xml:space="preserve">the </w:t>
            </w:r>
            <w:r w:rsidRPr="008E04FF">
              <w:rPr>
                <w:rFonts w:ascii="Arial Narrow" w:hAnsi="Arial Narrow"/>
                <w:sz w:val="20"/>
                <w:szCs w:val="20"/>
              </w:rPr>
              <w:t>fish season changing</w:t>
            </w:r>
          </w:p>
          <w:p w14:paraId="46132E9C" w14:textId="60ACD546" w:rsidR="00D23006" w:rsidRPr="00667E6C" w:rsidRDefault="00667E6C" w:rsidP="00B76B7E">
            <w:pPr>
              <w:pStyle w:val="ListParagraph"/>
              <w:numPr>
                <w:ilvl w:val="0"/>
                <w:numId w:val="48"/>
              </w:numPr>
              <w:spacing w:before="0" w:after="0" w:line="240" w:lineRule="auto"/>
              <w:rPr>
                <w:rFonts w:ascii="Arial Narrow" w:hAnsi="Arial Narrow"/>
                <w:sz w:val="20"/>
                <w:szCs w:val="20"/>
              </w:rPr>
            </w:pPr>
            <w:r w:rsidRPr="00667E6C">
              <w:rPr>
                <w:rFonts w:ascii="Arial Narrow" w:hAnsi="Arial Narrow"/>
                <w:sz w:val="20"/>
                <w:szCs w:val="20"/>
              </w:rPr>
              <w:t xml:space="preserve">Hardship and cannot go </w:t>
            </w:r>
            <w:r w:rsidR="00F519E2">
              <w:rPr>
                <w:rFonts w:ascii="Arial Narrow" w:hAnsi="Arial Narrow"/>
                <w:sz w:val="20"/>
                <w:szCs w:val="20"/>
              </w:rPr>
              <w:t xml:space="preserve">out </w:t>
            </w:r>
            <w:r w:rsidRPr="00667E6C">
              <w:rPr>
                <w:rFonts w:ascii="Arial Narrow" w:hAnsi="Arial Narrow"/>
                <w:sz w:val="20"/>
                <w:szCs w:val="20"/>
              </w:rPr>
              <w:t>to sea</w:t>
            </w:r>
          </w:p>
        </w:tc>
        <w:tc>
          <w:tcPr>
            <w:tcW w:w="3292" w:type="dxa"/>
          </w:tcPr>
          <w:p w14:paraId="0D47719B" w14:textId="77777777" w:rsidR="00D23006" w:rsidRPr="00A645B2" w:rsidRDefault="008E04FF" w:rsidP="008E04FF">
            <w:pPr>
              <w:spacing w:after="0"/>
              <w:rPr>
                <w:rFonts w:ascii="Arial Narrow" w:hAnsi="Arial Narrow"/>
                <w:b/>
                <w:sz w:val="20"/>
                <w:szCs w:val="20"/>
              </w:rPr>
            </w:pPr>
            <w:r w:rsidRPr="00A645B2">
              <w:rPr>
                <w:rFonts w:ascii="Arial Narrow" w:hAnsi="Arial Narrow"/>
                <w:b/>
                <w:sz w:val="20"/>
                <w:szCs w:val="20"/>
              </w:rPr>
              <w:t>Other</w:t>
            </w:r>
          </w:p>
          <w:p w14:paraId="6BBF8B12" w14:textId="77777777" w:rsidR="00A645B2" w:rsidRDefault="008E04FF" w:rsidP="00B76B7E">
            <w:pPr>
              <w:pStyle w:val="ListParagraph"/>
              <w:numPr>
                <w:ilvl w:val="0"/>
                <w:numId w:val="45"/>
              </w:numPr>
              <w:spacing w:before="0" w:after="0" w:line="240" w:lineRule="auto"/>
              <w:rPr>
                <w:rFonts w:ascii="Arial Narrow" w:hAnsi="Arial Narrow"/>
                <w:sz w:val="20"/>
                <w:szCs w:val="20"/>
              </w:rPr>
            </w:pPr>
            <w:r w:rsidRPr="00A645B2">
              <w:rPr>
                <w:rFonts w:ascii="Arial Narrow" w:hAnsi="Arial Narrow"/>
                <w:sz w:val="20"/>
                <w:szCs w:val="20"/>
              </w:rPr>
              <w:t>Disturbance in ozone layer</w:t>
            </w:r>
          </w:p>
          <w:p w14:paraId="7F1E6EA6" w14:textId="4DD5E5FE" w:rsidR="00A645B2" w:rsidRDefault="008E04FF" w:rsidP="00B76B7E">
            <w:pPr>
              <w:pStyle w:val="ListParagraph"/>
              <w:numPr>
                <w:ilvl w:val="0"/>
                <w:numId w:val="45"/>
              </w:numPr>
              <w:spacing w:before="0" w:after="0" w:line="240" w:lineRule="auto"/>
              <w:rPr>
                <w:rFonts w:ascii="Arial Narrow" w:hAnsi="Arial Narrow"/>
                <w:sz w:val="20"/>
                <w:szCs w:val="20"/>
              </w:rPr>
            </w:pPr>
            <w:r w:rsidRPr="00A645B2">
              <w:rPr>
                <w:rFonts w:ascii="Arial Narrow" w:hAnsi="Arial Narrow"/>
                <w:sz w:val="20"/>
                <w:szCs w:val="20"/>
              </w:rPr>
              <w:t xml:space="preserve">Events that take place after </w:t>
            </w:r>
            <w:r w:rsidR="00DD0174">
              <w:rPr>
                <w:rFonts w:ascii="Arial Narrow" w:hAnsi="Arial Narrow"/>
                <w:sz w:val="20"/>
                <w:szCs w:val="20"/>
              </w:rPr>
              <w:t xml:space="preserve">Hurricane </w:t>
            </w:r>
            <w:r w:rsidRPr="00A645B2">
              <w:rPr>
                <w:rFonts w:ascii="Arial Narrow" w:hAnsi="Arial Narrow"/>
                <w:sz w:val="20"/>
                <w:szCs w:val="20"/>
              </w:rPr>
              <w:t>Maria</w:t>
            </w:r>
          </w:p>
          <w:p w14:paraId="68EFFC46" w14:textId="4D87C6EC" w:rsidR="008E04FF" w:rsidRPr="00A645B2" w:rsidRDefault="008E04FF" w:rsidP="00B76B7E">
            <w:pPr>
              <w:pStyle w:val="ListParagraph"/>
              <w:numPr>
                <w:ilvl w:val="0"/>
                <w:numId w:val="45"/>
              </w:numPr>
              <w:spacing w:before="0" w:after="0" w:line="240" w:lineRule="auto"/>
              <w:rPr>
                <w:rFonts w:ascii="Arial Narrow" w:hAnsi="Arial Narrow"/>
                <w:sz w:val="20"/>
                <w:szCs w:val="20"/>
              </w:rPr>
            </w:pPr>
            <w:r w:rsidRPr="00A645B2">
              <w:rPr>
                <w:rFonts w:ascii="Arial Narrow" w:hAnsi="Arial Narrow"/>
                <w:sz w:val="20"/>
                <w:szCs w:val="20"/>
              </w:rPr>
              <w:t>Climate in the world is changing due to hurricane activities</w:t>
            </w:r>
          </w:p>
        </w:tc>
      </w:tr>
    </w:tbl>
    <w:p w14:paraId="6FE3CE4E" w14:textId="30ED1C0F" w:rsidR="00426E5C" w:rsidRDefault="00A645B2" w:rsidP="003961D6">
      <w:pPr>
        <w:pStyle w:val="Caption"/>
      </w:pPr>
      <w:bookmarkStart w:id="68" w:name="_Ref529461931"/>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12</w:t>
      </w:r>
      <w:r w:rsidR="008E53D0">
        <w:rPr>
          <w:noProof/>
        </w:rPr>
        <w:fldChar w:fldCharType="end"/>
      </w:r>
      <w:bookmarkEnd w:id="68"/>
      <w:r>
        <w:t xml:space="preserve">: Examples of </w:t>
      </w:r>
      <w:proofErr w:type="spellStart"/>
      <w:r>
        <w:t>fisherfolks</w:t>
      </w:r>
      <w:proofErr w:type="spellEnd"/>
      <w:r>
        <w:t>’ responses to the question “</w:t>
      </w:r>
      <w:r w:rsidRPr="00A645B2">
        <w:t>Please explain what you understand by the term climate change?</w:t>
      </w:r>
      <w:r>
        <w:t>”</w:t>
      </w:r>
    </w:p>
    <w:p w14:paraId="06928690" w14:textId="365174FB" w:rsidR="00A645B2" w:rsidRDefault="004162D9" w:rsidP="00D05E36">
      <w:r>
        <w:t>E</w:t>
      </w:r>
      <w:r w:rsidR="00667E6C">
        <w:t>xplanations</w:t>
      </w:r>
      <w:r>
        <w:t xml:space="preserve"> on what climate change means</w:t>
      </w:r>
      <w:r w:rsidR="00667E6C">
        <w:t xml:space="preserve"> vary in nuance from “</w:t>
      </w:r>
      <w:r w:rsidR="00667E6C" w:rsidRPr="00667E6C">
        <w:rPr>
          <w:i/>
        </w:rPr>
        <w:t>basically global warming</w:t>
      </w:r>
      <w:r w:rsidR="00667E6C">
        <w:t>” or “</w:t>
      </w:r>
      <w:r w:rsidR="00667E6C" w:rsidRPr="00667E6C">
        <w:rPr>
          <w:i/>
        </w:rPr>
        <w:t>changes in weather patterns</w:t>
      </w:r>
      <w:r w:rsidR="00667E6C">
        <w:t>” to “</w:t>
      </w:r>
      <w:r w:rsidR="00667E6C" w:rsidRPr="00667E6C">
        <w:rPr>
          <w:i/>
        </w:rPr>
        <w:t>I understand that climate change comes from global warming, which causes more flooding and temperature change</w:t>
      </w:r>
      <w:r w:rsidR="00667E6C">
        <w:t xml:space="preserve">”. </w:t>
      </w:r>
      <w:r w:rsidR="00356260">
        <w:t>Several respondents supplied explanations t</w:t>
      </w:r>
      <w:r w:rsidR="00E00348">
        <w:t>hat were partially accurate, demonstrating somewhat of an understanding of climate chan</w:t>
      </w:r>
      <w:r w:rsidR="0012180C">
        <w:t>ge. But 75</w:t>
      </w:r>
      <w:r w:rsidR="00E00348">
        <w:t xml:space="preserve"> out of 158 respondents could not describe the term at all (see </w:t>
      </w:r>
      <w:r w:rsidR="00E00348">
        <w:fldChar w:fldCharType="begin"/>
      </w:r>
      <w:r w:rsidR="00E00348">
        <w:instrText xml:space="preserve"> REF _Ref529464477 \h </w:instrText>
      </w:r>
      <w:r w:rsidR="00E00348">
        <w:fldChar w:fldCharType="separate"/>
      </w:r>
      <w:r w:rsidR="00355034">
        <w:t xml:space="preserve">Figure </w:t>
      </w:r>
      <w:r w:rsidR="00355034">
        <w:rPr>
          <w:noProof/>
        </w:rPr>
        <w:t>13</w:t>
      </w:r>
      <w:r w:rsidR="00E00348">
        <w:fldChar w:fldCharType="end"/>
      </w:r>
      <w:r w:rsidR="00E0034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4"/>
      </w:tblGrid>
      <w:tr w:rsidR="001B4ACA" w14:paraId="7F1AFB96" w14:textId="77777777" w:rsidTr="00BC18FF">
        <w:trPr>
          <w:jc w:val="center"/>
        </w:trPr>
        <w:tc>
          <w:tcPr>
            <w:tcW w:w="7064" w:type="dxa"/>
          </w:tcPr>
          <w:p w14:paraId="0270F3F8" w14:textId="77777777" w:rsidR="001B4ACA" w:rsidRDefault="001B4ACA" w:rsidP="00BC18FF">
            <w:pPr>
              <w:jc w:val="center"/>
            </w:pPr>
            <w:r>
              <w:rPr>
                <w:noProof/>
                <w:lang w:eastAsia="en-CA"/>
              </w:rPr>
              <w:drawing>
                <wp:inline distT="0" distB="0" distL="0" distR="0" wp14:anchorId="4932B71B" wp14:editId="429CA444">
                  <wp:extent cx="3474720" cy="20012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9851" cy="2004167"/>
                          </a:xfrm>
                          <a:prstGeom prst="rect">
                            <a:avLst/>
                          </a:prstGeom>
                          <a:noFill/>
                        </pic:spPr>
                      </pic:pic>
                    </a:graphicData>
                  </a:graphic>
                </wp:inline>
              </w:drawing>
            </w:r>
          </w:p>
          <w:p w14:paraId="424C2B03" w14:textId="27F6D675" w:rsidR="001B4ACA" w:rsidRDefault="001B4ACA" w:rsidP="00F519E2">
            <w:pPr>
              <w:pStyle w:val="Caption"/>
            </w:pPr>
            <w:bookmarkStart w:id="69" w:name="_Ref529464477"/>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13</w:t>
            </w:r>
            <w:r w:rsidR="008E53D0">
              <w:rPr>
                <w:noProof/>
              </w:rPr>
              <w:fldChar w:fldCharType="end"/>
            </w:r>
            <w:bookmarkEnd w:id="69"/>
            <w:r w:rsidR="00F519E2">
              <w:t xml:space="preserve">: </w:t>
            </w:r>
            <w:r w:rsidR="00F519E2" w:rsidRPr="00F519E2">
              <w:t xml:space="preserve">Assessed understanding of climate change based on </w:t>
            </w:r>
            <w:r w:rsidR="00F519E2">
              <w:t>respondents’ explanation of the term “climate change” (Y</w:t>
            </w:r>
            <w:r w:rsidR="00F519E2" w:rsidRPr="00F519E2">
              <w:t>es</w:t>
            </w:r>
            <w:r w:rsidR="00F519E2">
              <w:t>=provided accurate definition; somewhat=provided partially accurate answer; no=could not describe the term, description was wrong)</w:t>
            </w:r>
            <w:r>
              <w:t xml:space="preserve"> (n=158)</w:t>
            </w:r>
          </w:p>
        </w:tc>
      </w:tr>
    </w:tbl>
    <w:p w14:paraId="00D29A9B" w14:textId="23604024" w:rsidR="00F958B5" w:rsidRDefault="0081559A" w:rsidP="00F958B5">
      <w:r>
        <w:lastRenderedPageBreak/>
        <w:t xml:space="preserve">We asked </w:t>
      </w:r>
      <w:proofErr w:type="spellStart"/>
      <w:r>
        <w:t>fisherfolk</w:t>
      </w:r>
      <w:proofErr w:type="spellEnd"/>
      <w:r>
        <w:t xml:space="preserve"> in Montego Bay about </w:t>
      </w:r>
      <w:r w:rsidRPr="00114B87">
        <w:rPr>
          <w:b/>
        </w:rPr>
        <w:t>the main causes of climate change</w:t>
      </w:r>
      <w:r>
        <w:t xml:space="preserve"> and their responses revealed a lack of knowledge on the issue. Only on</w:t>
      </w:r>
      <w:r w:rsidR="00F519E2">
        <w:t>e</w:t>
      </w:r>
      <w:r>
        <w:t xml:space="preserve"> fisher was able to articulate that anthropogenic climate change was caused by burning of fossil fuels and land clearing. As is evident from </w:t>
      </w:r>
      <w:r>
        <w:fldChar w:fldCharType="begin"/>
      </w:r>
      <w:r>
        <w:instrText xml:space="preserve"> REF _Ref529526195 \h </w:instrText>
      </w:r>
      <w:r>
        <w:fldChar w:fldCharType="separate"/>
      </w:r>
      <w:r w:rsidR="00355034">
        <w:t xml:space="preserve">Table </w:t>
      </w:r>
      <w:r w:rsidR="00355034">
        <w:rPr>
          <w:noProof/>
        </w:rPr>
        <w:t>13</w:t>
      </w:r>
      <w:r>
        <w:fldChar w:fldCharType="end"/>
      </w:r>
      <w:r>
        <w:t xml:space="preserve"> below, </w:t>
      </w:r>
      <w:proofErr w:type="spellStart"/>
      <w:r>
        <w:t>fisherfolks</w:t>
      </w:r>
      <w:proofErr w:type="spellEnd"/>
      <w:r w:rsidR="0026221D">
        <w:t xml:space="preserve"> see a connection between human activities / development and </w:t>
      </w:r>
      <w:r>
        <w:t>global warming</w:t>
      </w:r>
      <w:r w:rsidR="0026221D">
        <w:t xml:space="preserve">, but fail to identify the specific causal mechanisms. There is also some confusion between climate change and </w:t>
      </w:r>
      <w:r>
        <w:t>ozone layer depletion</w:t>
      </w:r>
      <w:r w:rsidR="0026221D">
        <w:t xml:space="preserve">. </w:t>
      </w:r>
    </w:p>
    <w:tbl>
      <w:tblPr>
        <w:tblStyle w:val="ColorfulLis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4873"/>
        <w:gridCol w:w="4874"/>
      </w:tblGrid>
      <w:tr w:rsidR="0081559A" w:rsidRPr="008E04FF" w14:paraId="0C150404" w14:textId="77777777" w:rsidTr="00AC6B32">
        <w:trPr>
          <w:cnfStyle w:val="100000000000" w:firstRow="1" w:lastRow="0" w:firstColumn="0" w:lastColumn="0" w:oddVBand="0" w:evenVBand="0" w:oddHBand="0" w:evenHBand="0" w:firstRowFirstColumn="0" w:firstRowLastColumn="0" w:lastRowFirstColumn="0" w:lastRowLastColumn="0"/>
        </w:trPr>
        <w:tc>
          <w:tcPr>
            <w:tcW w:w="9747" w:type="dxa"/>
            <w:gridSpan w:val="2"/>
            <w:shd w:val="clear" w:color="auto" w:fill="003333" w:themeFill="accent1" w:themeFillShade="80"/>
          </w:tcPr>
          <w:p w14:paraId="0370542C" w14:textId="77777777" w:rsidR="0081559A" w:rsidRPr="008E04FF" w:rsidRDefault="0081559A" w:rsidP="00E637F9">
            <w:pPr>
              <w:spacing w:after="0"/>
              <w:jc w:val="center"/>
              <w:rPr>
                <w:rFonts w:ascii="Arial Narrow" w:hAnsi="Arial Narrow"/>
                <w:sz w:val="20"/>
                <w:szCs w:val="20"/>
              </w:rPr>
            </w:pPr>
            <w:r w:rsidRPr="008E04FF">
              <w:rPr>
                <w:rFonts w:ascii="Arial Narrow" w:hAnsi="Arial Narrow"/>
                <w:sz w:val="20"/>
                <w:szCs w:val="20"/>
              </w:rPr>
              <w:t>Montego Bay</w:t>
            </w:r>
          </w:p>
        </w:tc>
      </w:tr>
      <w:tr w:rsidR="00391910" w:rsidRPr="008E04FF" w14:paraId="6D6F2C86" w14:textId="77777777" w:rsidTr="00E637F9">
        <w:tc>
          <w:tcPr>
            <w:tcW w:w="4873" w:type="dxa"/>
          </w:tcPr>
          <w:p w14:paraId="1D47C786" w14:textId="7CFC7DA8" w:rsidR="00391910" w:rsidRPr="008E04FF" w:rsidRDefault="00391910" w:rsidP="00E637F9">
            <w:pPr>
              <w:spacing w:after="0"/>
              <w:rPr>
                <w:rFonts w:ascii="Arial Narrow" w:hAnsi="Arial Narrow"/>
                <w:b/>
                <w:sz w:val="20"/>
                <w:szCs w:val="20"/>
              </w:rPr>
            </w:pPr>
            <w:r w:rsidRPr="008E04FF">
              <w:rPr>
                <w:rFonts w:ascii="Arial Narrow" w:hAnsi="Arial Narrow"/>
                <w:b/>
                <w:sz w:val="20"/>
                <w:szCs w:val="20"/>
              </w:rPr>
              <w:t>Global warming</w:t>
            </w:r>
          </w:p>
          <w:p w14:paraId="7D28A700" w14:textId="77777777" w:rsidR="00391910" w:rsidRDefault="00391910" w:rsidP="0026221D">
            <w:pPr>
              <w:pStyle w:val="ListParagraph"/>
              <w:numPr>
                <w:ilvl w:val="0"/>
                <w:numId w:val="43"/>
              </w:numPr>
              <w:spacing w:before="0" w:after="0" w:line="240" w:lineRule="auto"/>
              <w:rPr>
                <w:rFonts w:ascii="Arial Narrow" w:hAnsi="Arial Narrow"/>
                <w:sz w:val="20"/>
                <w:szCs w:val="20"/>
              </w:rPr>
            </w:pPr>
            <w:r>
              <w:rPr>
                <w:rFonts w:ascii="Arial Narrow" w:hAnsi="Arial Narrow"/>
                <w:sz w:val="20"/>
                <w:szCs w:val="20"/>
              </w:rPr>
              <w:t>Global warming and n</w:t>
            </w:r>
            <w:r w:rsidRPr="0026221D">
              <w:rPr>
                <w:rFonts w:ascii="Arial Narrow" w:hAnsi="Arial Narrow"/>
                <w:sz w:val="20"/>
                <w:szCs w:val="20"/>
              </w:rPr>
              <w:t>atural cause</w:t>
            </w:r>
            <w:r>
              <w:rPr>
                <w:rFonts w:ascii="Arial Narrow" w:hAnsi="Arial Narrow"/>
                <w:sz w:val="20"/>
                <w:szCs w:val="20"/>
              </w:rPr>
              <w:t>s</w:t>
            </w:r>
            <w:r w:rsidRPr="0026221D">
              <w:rPr>
                <w:rFonts w:ascii="Arial Narrow" w:hAnsi="Arial Narrow"/>
                <w:sz w:val="20"/>
                <w:szCs w:val="20"/>
              </w:rPr>
              <w:t xml:space="preserve"> (the moon) </w:t>
            </w:r>
          </w:p>
          <w:p w14:paraId="0989C462" w14:textId="1B9BA5E3" w:rsidR="00391910" w:rsidRPr="0026221D" w:rsidRDefault="00391910" w:rsidP="0026221D">
            <w:pPr>
              <w:pStyle w:val="ListParagraph"/>
              <w:numPr>
                <w:ilvl w:val="0"/>
                <w:numId w:val="43"/>
              </w:numPr>
              <w:spacing w:before="0" w:after="0" w:line="240" w:lineRule="auto"/>
              <w:rPr>
                <w:rFonts w:ascii="Arial Narrow" w:hAnsi="Arial Narrow"/>
                <w:sz w:val="20"/>
                <w:szCs w:val="20"/>
              </w:rPr>
            </w:pPr>
            <w:r w:rsidRPr="0026221D">
              <w:rPr>
                <w:rFonts w:ascii="Arial Narrow" w:hAnsi="Arial Narrow"/>
                <w:sz w:val="20"/>
                <w:szCs w:val="20"/>
              </w:rPr>
              <w:t>Cause from global warming</w:t>
            </w:r>
          </w:p>
        </w:tc>
        <w:tc>
          <w:tcPr>
            <w:tcW w:w="4874" w:type="dxa"/>
            <w:vMerge w:val="restart"/>
          </w:tcPr>
          <w:p w14:paraId="0F340F70" w14:textId="77777777" w:rsidR="00391910" w:rsidRPr="00650702" w:rsidRDefault="00391910" w:rsidP="00391910">
            <w:pPr>
              <w:spacing w:after="0"/>
              <w:rPr>
                <w:rFonts w:ascii="Arial Narrow" w:hAnsi="Arial Narrow"/>
                <w:b/>
                <w:sz w:val="20"/>
                <w:szCs w:val="20"/>
              </w:rPr>
            </w:pPr>
            <w:r w:rsidRPr="00650702">
              <w:rPr>
                <w:rFonts w:ascii="Arial Narrow" w:hAnsi="Arial Narrow"/>
                <w:b/>
                <w:sz w:val="20"/>
                <w:szCs w:val="20"/>
              </w:rPr>
              <w:t>Consequence of development</w:t>
            </w:r>
          </w:p>
          <w:p w14:paraId="5B40E559" w14:textId="2A8BF0F7" w:rsidR="00391910" w:rsidRPr="00391910" w:rsidRDefault="00F519E2" w:rsidP="00391910">
            <w:pPr>
              <w:pStyle w:val="ListParagraph"/>
              <w:numPr>
                <w:ilvl w:val="0"/>
                <w:numId w:val="54"/>
              </w:numPr>
              <w:spacing w:before="0" w:after="0" w:line="240" w:lineRule="auto"/>
              <w:rPr>
                <w:rFonts w:ascii="Arial Narrow" w:hAnsi="Arial Narrow"/>
                <w:sz w:val="20"/>
                <w:szCs w:val="20"/>
              </w:rPr>
            </w:pPr>
            <w:r>
              <w:rPr>
                <w:rFonts w:ascii="Arial Narrow" w:hAnsi="Arial Narrow"/>
                <w:sz w:val="20"/>
                <w:szCs w:val="20"/>
              </w:rPr>
              <w:t>Human</w:t>
            </w:r>
            <w:r w:rsidR="00391910" w:rsidRPr="00391910">
              <w:rPr>
                <w:rFonts w:ascii="Arial Narrow" w:hAnsi="Arial Narrow"/>
                <w:sz w:val="20"/>
                <w:szCs w:val="20"/>
              </w:rPr>
              <w:t xml:space="preserve"> action</w:t>
            </w:r>
          </w:p>
          <w:p w14:paraId="63AB60DF" w14:textId="77777777" w:rsidR="00391910" w:rsidRDefault="00391910" w:rsidP="00391910">
            <w:pPr>
              <w:pStyle w:val="ListParagraph"/>
              <w:numPr>
                <w:ilvl w:val="0"/>
                <w:numId w:val="53"/>
              </w:numPr>
              <w:spacing w:before="0" w:after="0" w:line="240" w:lineRule="auto"/>
              <w:rPr>
                <w:rFonts w:ascii="Arial Narrow" w:hAnsi="Arial Narrow"/>
                <w:sz w:val="20"/>
                <w:szCs w:val="20"/>
              </w:rPr>
            </w:pPr>
            <w:r>
              <w:rPr>
                <w:rFonts w:ascii="Arial Narrow" w:hAnsi="Arial Narrow"/>
                <w:sz w:val="20"/>
                <w:szCs w:val="20"/>
              </w:rPr>
              <w:t>D</w:t>
            </w:r>
            <w:r w:rsidRPr="00391910">
              <w:rPr>
                <w:rFonts w:ascii="Arial Narrow" w:hAnsi="Arial Narrow"/>
                <w:sz w:val="20"/>
                <w:szCs w:val="20"/>
              </w:rPr>
              <w:t>evelopment too close to the sea</w:t>
            </w:r>
          </w:p>
          <w:p w14:paraId="40B0272C" w14:textId="77777777" w:rsidR="00391910" w:rsidRDefault="00391910" w:rsidP="00391910">
            <w:pPr>
              <w:pStyle w:val="ListParagraph"/>
              <w:numPr>
                <w:ilvl w:val="0"/>
                <w:numId w:val="53"/>
              </w:numPr>
              <w:spacing w:before="0" w:after="0" w:line="240" w:lineRule="auto"/>
              <w:rPr>
                <w:rFonts w:ascii="Arial Narrow" w:hAnsi="Arial Narrow"/>
                <w:sz w:val="20"/>
                <w:szCs w:val="20"/>
              </w:rPr>
            </w:pPr>
            <w:r w:rsidRPr="00391910">
              <w:rPr>
                <w:rFonts w:ascii="Arial Narrow" w:hAnsi="Arial Narrow"/>
                <w:sz w:val="20"/>
                <w:szCs w:val="20"/>
              </w:rPr>
              <w:t>Development by mankind</w:t>
            </w:r>
          </w:p>
          <w:p w14:paraId="40DBACDC" w14:textId="70D3A8E4" w:rsidR="00391910" w:rsidRDefault="002E6AFB" w:rsidP="00391910">
            <w:pPr>
              <w:pStyle w:val="ListParagraph"/>
              <w:numPr>
                <w:ilvl w:val="0"/>
                <w:numId w:val="53"/>
              </w:numPr>
              <w:spacing w:before="0" w:after="0" w:line="240" w:lineRule="auto"/>
              <w:rPr>
                <w:rFonts w:ascii="Arial Narrow" w:hAnsi="Arial Narrow"/>
                <w:sz w:val="20"/>
                <w:szCs w:val="20"/>
              </w:rPr>
            </w:pPr>
            <w:r>
              <w:rPr>
                <w:rFonts w:ascii="Arial Narrow" w:hAnsi="Arial Narrow"/>
                <w:sz w:val="20"/>
                <w:szCs w:val="20"/>
              </w:rPr>
              <w:t xml:space="preserve">Humans </w:t>
            </w:r>
            <w:r w:rsidR="00391910" w:rsidRPr="00391910">
              <w:rPr>
                <w:rFonts w:ascii="Arial Narrow" w:hAnsi="Arial Narrow"/>
                <w:sz w:val="20"/>
                <w:szCs w:val="20"/>
              </w:rPr>
              <w:t>using up the planet</w:t>
            </w:r>
            <w:r>
              <w:rPr>
                <w:rFonts w:ascii="Arial Narrow" w:hAnsi="Arial Narrow"/>
                <w:sz w:val="20"/>
                <w:szCs w:val="20"/>
              </w:rPr>
              <w:t>’</w:t>
            </w:r>
            <w:r w:rsidR="00391910" w:rsidRPr="00391910">
              <w:rPr>
                <w:rFonts w:ascii="Arial Narrow" w:hAnsi="Arial Narrow"/>
                <w:sz w:val="20"/>
                <w:szCs w:val="20"/>
              </w:rPr>
              <w:t>s natural resources</w:t>
            </w:r>
            <w:r>
              <w:rPr>
                <w:rFonts w:ascii="Arial Narrow" w:hAnsi="Arial Narrow"/>
                <w:sz w:val="20"/>
                <w:szCs w:val="20"/>
              </w:rPr>
              <w:t>,</w:t>
            </w:r>
            <w:r w:rsidR="00391910" w:rsidRPr="00391910">
              <w:rPr>
                <w:rFonts w:ascii="Arial Narrow" w:hAnsi="Arial Narrow"/>
                <w:sz w:val="20"/>
                <w:szCs w:val="20"/>
              </w:rPr>
              <w:t xml:space="preserve"> causing an imbalance in nature</w:t>
            </w:r>
          </w:p>
          <w:p w14:paraId="468340A6" w14:textId="1F190EF3" w:rsidR="00391910" w:rsidRDefault="000B723D" w:rsidP="00391910">
            <w:pPr>
              <w:pStyle w:val="ListParagraph"/>
              <w:numPr>
                <w:ilvl w:val="0"/>
                <w:numId w:val="53"/>
              </w:numPr>
              <w:spacing w:before="0" w:after="0" w:line="240" w:lineRule="auto"/>
              <w:rPr>
                <w:rFonts w:ascii="Arial Narrow" w:hAnsi="Arial Narrow"/>
                <w:sz w:val="20"/>
                <w:szCs w:val="20"/>
              </w:rPr>
            </w:pPr>
            <w:r>
              <w:rPr>
                <w:rFonts w:ascii="Arial Narrow" w:hAnsi="Arial Narrow"/>
                <w:sz w:val="20"/>
                <w:szCs w:val="20"/>
              </w:rPr>
              <w:t xml:space="preserve">Humanity’s </w:t>
            </w:r>
            <w:r w:rsidR="00391910" w:rsidRPr="00391910">
              <w:rPr>
                <w:rFonts w:ascii="Arial Narrow" w:hAnsi="Arial Narrow"/>
                <w:sz w:val="20"/>
                <w:szCs w:val="20"/>
              </w:rPr>
              <w:t>negative approa</w:t>
            </w:r>
            <w:r>
              <w:rPr>
                <w:rFonts w:ascii="Arial Narrow" w:hAnsi="Arial Narrow"/>
                <w:sz w:val="20"/>
                <w:szCs w:val="20"/>
              </w:rPr>
              <w:t>ch to the environment like cutting down trees and improper waste disposal</w:t>
            </w:r>
          </w:p>
          <w:p w14:paraId="3453FA25" w14:textId="77777777" w:rsidR="00391910" w:rsidRDefault="00391910" w:rsidP="00391910">
            <w:pPr>
              <w:pStyle w:val="ListParagraph"/>
              <w:numPr>
                <w:ilvl w:val="0"/>
                <w:numId w:val="53"/>
              </w:numPr>
              <w:spacing w:before="0" w:after="0" w:line="240" w:lineRule="auto"/>
              <w:rPr>
                <w:rFonts w:ascii="Arial Narrow" w:hAnsi="Arial Narrow"/>
                <w:sz w:val="20"/>
                <w:szCs w:val="20"/>
              </w:rPr>
            </w:pPr>
            <w:r w:rsidRPr="00391910">
              <w:rPr>
                <w:rFonts w:ascii="Arial Narrow" w:hAnsi="Arial Narrow"/>
                <w:sz w:val="20"/>
                <w:szCs w:val="20"/>
              </w:rPr>
              <w:t>Pollution in the air and land</w:t>
            </w:r>
          </w:p>
          <w:p w14:paraId="14B02F1E" w14:textId="5357CD9D" w:rsidR="00391910" w:rsidRDefault="002E6AFB" w:rsidP="00391910">
            <w:pPr>
              <w:pStyle w:val="ListParagraph"/>
              <w:numPr>
                <w:ilvl w:val="0"/>
                <w:numId w:val="53"/>
              </w:numPr>
              <w:spacing w:before="0" w:after="0" w:line="240" w:lineRule="auto"/>
              <w:rPr>
                <w:rFonts w:ascii="Arial Narrow" w:hAnsi="Arial Narrow"/>
                <w:sz w:val="20"/>
                <w:szCs w:val="20"/>
              </w:rPr>
            </w:pPr>
            <w:r>
              <w:rPr>
                <w:rFonts w:ascii="Arial Narrow" w:hAnsi="Arial Narrow"/>
                <w:sz w:val="20"/>
                <w:szCs w:val="20"/>
              </w:rPr>
              <w:t>“</w:t>
            </w:r>
            <w:r w:rsidR="00391910" w:rsidRPr="00391910">
              <w:rPr>
                <w:rFonts w:ascii="Arial Narrow" w:hAnsi="Arial Narrow"/>
                <w:sz w:val="20"/>
                <w:szCs w:val="20"/>
              </w:rPr>
              <w:t>Large factories that keep pollution waste such as chemical waste bags</w:t>
            </w:r>
            <w:r>
              <w:rPr>
                <w:rFonts w:ascii="Arial Narrow" w:hAnsi="Arial Narrow"/>
                <w:sz w:val="20"/>
                <w:szCs w:val="20"/>
              </w:rPr>
              <w:t>”</w:t>
            </w:r>
          </w:p>
          <w:p w14:paraId="4C61241E" w14:textId="695B6908" w:rsidR="00391910" w:rsidRPr="00391910" w:rsidRDefault="002E6AFB" w:rsidP="00391910">
            <w:pPr>
              <w:pStyle w:val="ListParagraph"/>
              <w:numPr>
                <w:ilvl w:val="0"/>
                <w:numId w:val="53"/>
              </w:numPr>
              <w:spacing w:before="0" w:after="0" w:line="240" w:lineRule="auto"/>
              <w:rPr>
                <w:rFonts w:ascii="Arial Narrow" w:hAnsi="Arial Narrow"/>
                <w:sz w:val="20"/>
                <w:szCs w:val="20"/>
              </w:rPr>
            </w:pPr>
            <w:r>
              <w:rPr>
                <w:rFonts w:ascii="Arial Narrow" w:hAnsi="Arial Narrow"/>
                <w:sz w:val="20"/>
                <w:szCs w:val="20"/>
              </w:rPr>
              <w:t>“</w:t>
            </w:r>
            <w:r w:rsidR="00391910" w:rsidRPr="00391910">
              <w:rPr>
                <w:rFonts w:ascii="Arial Narrow" w:hAnsi="Arial Narrow"/>
                <w:sz w:val="20"/>
                <w:szCs w:val="20"/>
              </w:rPr>
              <w:t>The many things that are going up in the atmosphere and the way we are getting rid of our garbage by dumping and burning</w:t>
            </w:r>
            <w:r>
              <w:rPr>
                <w:rFonts w:ascii="Arial Narrow" w:hAnsi="Arial Narrow"/>
                <w:sz w:val="20"/>
                <w:szCs w:val="20"/>
              </w:rPr>
              <w:t>”</w:t>
            </w:r>
          </w:p>
        </w:tc>
      </w:tr>
      <w:tr w:rsidR="00391910" w:rsidRPr="008E04FF" w14:paraId="71BB021C" w14:textId="77777777" w:rsidTr="00391910">
        <w:trPr>
          <w:trHeight w:val="1150"/>
        </w:trPr>
        <w:tc>
          <w:tcPr>
            <w:tcW w:w="4873" w:type="dxa"/>
          </w:tcPr>
          <w:p w14:paraId="285B8EE2" w14:textId="73C4C50B" w:rsidR="00391910" w:rsidRPr="00650702" w:rsidRDefault="00391910" w:rsidP="00650702">
            <w:pPr>
              <w:spacing w:after="0"/>
              <w:rPr>
                <w:rFonts w:ascii="Arial Narrow" w:hAnsi="Arial Narrow"/>
                <w:b/>
                <w:sz w:val="20"/>
                <w:szCs w:val="20"/>
              </w:rPr>
            </w:pPr>
            <w:r w:rsidRPr="00650702">
              <w:rPr>
                <w:rFonts w:ascii="Arial Narrow" w:hAnsi="Arial Narrow"/>
                <w:b/>
                <w:sz w:val="20"/>
                <w:szCs w:val="20"/>
              </w:rPr>
              <w:t>Emissions sources</w:t>
            </w:r>
          </w:p>
          <w:p w14:paraId="0F79B473" w14:textId="77777777" w:rsidR="00391910" w:rsidRDefault="00391910" w:rsidP="00650702">
            <w:pPr>
              <w:pStyle w:val="ListParagraph"/>
              <w:numPr>
                <w:ilvl w:val="0"/>
                <w:numId w:val="52"/>
              </w:numPr>
              <w:spacing w:before="0" w:after="0"/>
              <w:rPr>
                <w:rFonts w:ascii="Arial Narrow" w:hAnsi="Arial Narrow"/>
                <w:sz w:val="20"/>
                <w:szCs w:val="20"/>
              </w:rPr>
            </w:pPr>
            <w:r w:rsidRPr="00650702">
              <w:rPr>
                <w:rFonts w:ascii="Arial Narrow" w:hAnsi="Arial Narrow"/>
                <w:sz w:val="20"/>
                <w:szCs w:val="20"/>
              </w:rPr>
              <w:t>Carbon dioxide released from factories and cars and pollution</w:t>
            </w:r>
          </w:p>
          <w:p w14:paraId="707EA6B7" w14:textId="4B0C4A56" w:rsidR="00391910" w:rsidRPr="00650702" w:rsidRDefault="00391910" w:rsidP="00650702">
            <w:pPr>
              <w:pStyle w:val="ListParagraph"/>
              <w:numPr>
                <w:ilvl w:val="0"/>
                <w:numId w:val="52"/>
              </w:numPr>
              <w:spacing w:before="0" w:after="0" w:line="240" w:lineRule="auto"/>
              <w:rPr>
                <w:rFonts w:ascii="Arial Narrow" w:hAnsi="Arial Narrow"/>
                <w:sz w:val="20"/>
                <w:szCs w:val="20"/>
              </w:rPr>
            </w:pPr>
            <w:r w:rsidRPr="00650702">
              <w:rPr>
                <w:rFonts w:ascii="Arial Narrow" w:hAnsi="Arial Narrow"/>
                <w:sz w:val="20"/>
                <w:szCs w:val="20"/>
              </w:rPr>
              <w:t>Burning of fossil fuel, cutting down and not replanting trees</w:t>
            </w:r>
          </w:p>
        </w:tc>
        <w:tc>
          <w:tcPr>
            <w:tcW w:w="4874" w:type="dxa"/>
            <w:vMerge/>
          </w:tcPr>
          <w:p w14:paraId="47A7FAF5" w14:textId="5FC7CDEE" w:rsidR="00391910" w:rsidRPr="00391910" w:rsidRDefault="00391910" w:rsidP="00391910">
            <w:pPr>
              <w:pStyle w:val="ListParagraph"/>
              <w:numPr>
                <w:ilvl w:val="0"/>
                <w:numId w:val="53"/>
              </w:numPr>
              <w:spacing w:before="0" w:after="0" w:line="240" w:lineRule="auto"/>
              <w:rPr>
                <w:rFonts w:ascii="Arial Narrow" w:hAnsi="Arial Narrow"/>
                <w:sz w:val="20"/>
                <w:szCs w:val="20"/>
              </w:rPr>
            </w:pPr>
          </w:p>
        </w:tc>
      </w:tr>
      <w:tr w:rsidR="00391910" w:rsidRPr="008E04FF" w14:paraId="57611135" w14:textId="77777777" w:rsidTr="00E637F9">
        <w:trPr>
          <w:trHeight w:val="1501"/>
        </w:trPr>
        <w:tc>
          <w:tcPr>
            <w:tcW w:w="4873" w:type="dxa"/>
          </w:tcPr>
          <w:p w14:paraId="5043642E" w14:textId="77777777" w:rsidR="00391910" w:rsidRPr="0026221D" w:rsidRDefault="00391910" w:rsidP="00391910">
            <w:pPr>
              <w:spacing w:after="0"/>
              <w:rPr>
                <w:rFonts w:ascii="Arial Narrow" w:eastAsia="Calibri" w:hAnsi="Arial Narrow"/>
                <w:sz w:val="20"/>
                <w:szCs w:val="20"/>
              </w:rPr>
            </w:pPr>
            <w:r>
              <w:rPr>
                <w:rFonts w:ascii="Arial Narrow" w:hAnsi="Arial Narrow"/>
                <w:b/>
                <w:sz w:val="20"/>
                <w:szCs w:val="20"/>
              </w:rPr>
              <w:t>Ozone-</w:t>
            </w:r>
            <w:r w:rsidRPr="0026221D">
              <w:rPr>
                <w:rFonts w:ascii="Arial Narrow" w:hAnsi="Arial Narrow"/>
                <w:b/>
                <w:sz w:val="20"/>
                <w:szCs w:val="20"/>
              </w:rPr>
              <w:t>layer depletion</w:t>
            </w:r>
          </w:p>
          <w:p w14:paraId="0B0F2A5E" w14:textId="77777777" w:rsidR="00391910" w:rsidRDefault="00391910" w:rsidP="00391910">
            <w:pPr>
              <w:pStyle w:val="ListParagraph"/>
              <w:numPr>
                <w:ilvl w:val="0"/>
                <w:numId w:val="43"/>
              </w:numPr>
              <w:spacing w:before="0" w:after="0" w:line="240" w:lineRule="auto"/>
              <w:rPr>
                <w:rFonts w:ascii="Arial Narrow" w:hAnsi="Arial Narrow"/>
                <w:sz w:val="20"/>
                <w:szCs w:val="20"/>
              </w:rPr>
            </w:pPr>
            <w:r w:rsidRPr="0026221D">
              <w:rPr>
                <w:rFonts w:ascii="Arial Narrow" w:hAnsi="Arial Narrow"/>
                <w:sz w:val="20"/>
                <w:szCs w:val="20"/>
              </w:rPr>
              <w:t>Destruction of the ozo</w:t>
            </w:r>
            <w:r>
              <w:rPr>
                <w:rFonts w:ascii="Arial Narrow" w:hAnsi="Arial Narrow"/>
                <w:sz w:val="20"/>
                <w:szCs w:val="20"/>
              </w:rPr>
              <w:t xml:space="preserve">ne layer by excessive carbon </w:t>
            </w:r>
          </w:p>
          <w:p w14:paraId="3DEE0EFD" w14:textId="5FD91151" w:rsidR="00391910" w:rsidRPr="00391910" w:rsidRDefault="00391910" w:rsidP="00391910">
            <w:pPr>
              <w:pStyle w:val="ListParagraph"/>
              <w:numPr>
                <w:ilvl w:val="0"/>
                <w:numId w:val="43"/>
              </w:numPr>
              <w:spacing w:before="0" w:after="0" w:line="240" w:lineRule="auto"/>
              <w:rPr>
                <w:rFonts w:ascii="Arial Narrow" w:hAnsi="Arial Narrow"/>
                <w:sz w:val="20"/>
                <w:szCs w:val="20"/>
              </w:rPr>
            </w:pPr>
            <w:r w:rsidRPr="00391910">
              <w:rPr>
                <w:rFonts w:ascii="Arial Narrow" w:hAnsi="Arial Narrow"/>
                <w:sz w:val="20"/>
                <w:szCs w:val="20"/>
              </w:rPr>
              <w:t>Depletion of the ozone layer by gas from our waste</w:t>
            </w:r>
          </w:p>
        </w:tc>
        <w:tc>
          <w:tcPr>
            <w:tcW w:w="4874" w:type="dxa"/>
            <w:vMerge/>
          </w:tcPr>
          <w:p w14:paraId="70C1D6F9" w14:textId="77777777" w:rsidR="00391910" w:rsidRPr="00650702" w:rsidRDefault="00391910" w:rsidP="00391910">
            <w:pPr>
              <w:spacing w:after="0"/>
              <w:rPr>
                <w:rFonts w:ascii="Arial Narrow" w:hAnsi="Arial Narrow"/>
                <w:b/>
                <w:sz w:val="20"/>
                <w:szCs w:val="20"/>
              </w:rPr>
            </w:pPr>
          </w:p>
        </w:tc>
      </w:tr>
    </w:tbl>
    <w:p w14:paraId="248AB0CA" w14:textId="611C272E" w:rsidR="0081559A" w:rsidRDefault="0081559A" w:rsidP="003961D6">
      <w:pPr>
        <w:pStyle w:val="Caption"/>
      </w:pPr>
      <w:bookmarkStart w:id="70" w:name="_Ref529526195"/>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13</w:t>
      </w:r>
      <w:r w:rsidR="008E53D0">
        <w:rPr>
          <w:noProof/>
        </w:rPr>
        <w:fldChar w:fldCharType="end"/>
      </w:r>
      <w:bookmarkEnd w:id="70"/>
      <w:r>
        <w:t xml:space="preserve">: Examples of </w:t>
      </w:r>
      <w:proofErr w:type="spellStart"/>
      <w:r>
        <w:t>fisherfolks</w:t>
      </w:r>
      <w:proofErr w:type="spellEnd"/>
      <w:r>
        <w:t>’ responses to the question “</w:t>
      </w:r>
      <w:r w:rsidRPr="0081559A">
        <w:t>What do you think are the main causes of climate change?</w:t>
      </w:r>
      <w:r>
        <w:t>”</w:t>
      </w:r>
    </w:p>
    <w:p w14:paraId="30CB1D33" w14:textId="7644EF0D" w:rsidR="0081559A" w:rsidRDefault="00114B87" w:rsidP="00F958B5">
      <w:pPr>
        <w:rPr>
          <w:lang w:val="en-US"/>
        </w:rPr>
      </w:pPr>
      <w:r>
        <w:rPr>
          <w:lang w:val="en-US"/>
        </w:rPr>
        <w:t xml:space="preserve">We examined </w:t>
      </w:r>
      <w:proofErr w:type="spellStart"/>
      <w:r>
        <w:rPr>
          <w:lang w:val="en-US"/>
        </w:rPr>
        <w:t>fisherfolks</w:t>
      </w:r>
      <w:proofErr w:type="spellEnd"/>
      <w:r>
        <w:rPr>
          <w:lang w:val="en-US"/>
        </w:rPr>
        <w:t xml:space="preserve">’ understanding of climate change impacts by reviewing their examples of </w:t>
      </w:r>
      <w:r w:rsidR="00675FB4">
        <w:rPr>
          <w:lang w:val="en-US"/>
        </w:rPr>
        <w:t xml:space="preserve">(1) </w:t>
      </w:r>
      <w:r>
        <w:rPr>
          <w:lang w:val="en-US"/>
        </w:rPr>
        <w:t>environmental situations they would use to explain climate change to peers</w:t>
      </w:r>
      <w:r w:rsidR="00756729">
        <w:rPr>
          <w:lang w:val="en-US"/>
        </w:rPr>
        <w:t>, (2) consequences to the fisheries sector of climate change impacts</w:t>
      </w:r>
      <w:r w:rsidR="00675FB4">
        <w:rPr>
          <w:lang w:val="en-US"/>
        </w:rPr>
        <w:t xml:space="preserve"> and </w:t>
      </w:r>
      <w:r w:rsidR="00756729">
        <w:rPr>
          <w:lang w:val="en-US"/>
        </w:rPr>
        <w:t>(3</w:t>
      </w:r>
      <w:r w:rsidR="00675FB4">
        <w:rPr>
          <w:lang w:val="en-US"/>
        </w:rPr>
        <w:t xml:space="preserve">) actions </w:t>
      </w:r>
      <w:r w:rsidR="00675FB4" w:rsidRPr="00675FB4">
        <w:rPr>
          <w:lang w:val="en-US"/>
        </w:rPr>
        <w:t>fishers can</w:t>
      </w:r>
      <w:r w:rsidR="00675FB4">
        <w:rPr>
          <w:lang w:val="en-US"/>
        </w:rPr>
        <w:t xml:space="preserve"> take to </w:t>
      </w:r>
      <w:r w:rsidR="00675FB4" w:rsidRPr="00675FB4">
        <w:rPr>
          <w:lang w:val="en-US"/>
        </w:rPr>
        <w:t>reduce the impacts of climate change</w:t>
      </w:r>
      <w:r w:rsidR="00675FB4">
        <w:rPr>
          <w:lang w:val="en-US"/>
        </w:rPr>
        <w:t xml:space="preserve">. </w:t>
      </w:r>
      <w:r w:rsidR="00585FA2">
        <w:rPr>
          <w:lang w:val="en-US"/>
        </w:rPr>
        <w:t xml:space="preserve">The strongest </w:t>
      </w:r>
      <w:r w:rsidR="00585FA2" w:rsidRPr="00756729">
        <w:rPr>
          <w:b/>
          <w:lang w:val="en-US"/>
        </w:rPr>
        <w:t>examples of environmental situations</w:t>
      </w:r>
      <w:r w:rsidR="00585FA2">
        <w:rPr>
          <w:lang w:val="en-US"/>
        </w:rPr>
        <w:t xml:space="preserve"> to use to explain climate change </w:t>
      </w:r>
      <w:r w:rsidR="000A0BCB">
        <w:rPr>
          <w:lang w:val="en-US"/>
        </w:rPr>
        <w:t>were</w:t>
      </w:r>
      <w:r w:rsidR="00585FA2">
        <w:rPr>
          <w:lang w:val="en-US"/>
        </w:rPr>
        <w:t xml:space="preserve"> ones that </w:t>
      </w:r>
      <w:r w:rsidR="00756729">
        <w:rPr>
          <w:lang w:val="en-US"/>
        </w:rPr>
        <w:t xml:space="preserve">characterize impact pathways, </w:t>
      </w:r>
      <w:r w:rsidR="00585FA2">
        <w:rPr>
          <w:lang w:val="en-US"/>
        </w:rPr>
        <w:t>such as “</w:t>
      </w:r>
      <w:r w:rsidR="00585FA2" w:rsidRPr="00703EED">
        <w:rPr>
          <w:i/>
          <w:lang w:val="en-US"/>
        </w:rPr>
        <w:t>fish migrating to new areas due to change temperature and ocean current</w:t>
      </w:r>
      <w:r w:rsidR="00585FA2">
        <w:rPr>
          <w:lang w:val="en-US"/>
        </w:rPr>
        <w:t>”</w:t>
      </w:r>
      <w:r w:rsidR="00756729">
        <w:rPr>
          <w:lang w:val="en-US"/>
        </w:rPr>
        <w:t>, “</w:t>
      </w:r>
      <w:r w:rsidR="00756729" w:rsidRPr="00703EED">
        <w:rPr>
          <w:i/>
          <w:lang w:val="en-US"/>
        </w:rPr>
        <w:t xml:space="preserve">usual fish </w:t>
      </w:r>
      <w:proofErr w:type="gramStart"/>
      <w:r w:rsidR="00756729" w:rsidRPr="00703EED">
        <w:rPr>
          <w:i/>
          <w:lang w:val="en-US"/>
        </w:rPr>
        <w:t>stock changing</w:t>
      </w:r>
      <w:proofErr w:type="gramEnd"/>
      <w:r w:rsidR="00756729" w:rsidRPr="00703EED">
        <w:rPr>
          <w:i/>
          <w:lang w:val="en-US"/>
        </w:rPr>
        <w:t xml:space="preserve"> due to temperature in water</w:t>
      </w:r>
      <w:r w:rsidR="00756729">
        <w:rPr>
          <w:lang w:val="en-US"/>
        </w:rPr>
        <w:t>” and “</w:t>
      </w:r>
      <w:r w:rsidR="00756729" w:rsidRPr="00703EED">
        <w:rPr>
          <w:i/>
          <w:lang w:val="en-US"/>
        </w:rPr>
        <w:t>fish are in deeper water so fishermen have to travel longer distances to fish</w:t>
      </w:r>
      <w:r w:rsidR="00756729">
        <w:rPr>
          <w:lang w:val="en-US"/>
        </w:rPr>
        <w:t xml:space="preserve">”. About a third of the sample of </w:t>
      </w:r>
      <w:proofErr w:type="spellStart"/>
      <w:r w:rsidR="00756729">
        <w:rPr>
          <w:lang w:val="en-US"/>
        </w:rPr>
        <w:t>fisherfolk</w:t>
      </w:r>
      <w:proofErr w:type="spellEnd"/>
      <w:r w:rsidR="00756729">
        <w:rPr>
          <w:lang w:val="en-US"/>
        </w:rPr>
        <w:t xml:space="preserve"> provided these types of examples. Just over a third of the sample of </w:t>
      </w:r>
      <w:proofErr w:type="spellStart"/>
      <w:r w:rsidR="00756729">
        <w:rPr>
          <w:lang w:val="en-US"/>
        </w:rPr>
        <w:t>fisherfolk</w:t>
      </w:r>
      <w:proofErr w:type="spellEnd"/>
      <w:r w:rsidR="00756729">
        <w:rPr>
          <w:lang w:val="en-US"/>
        </w:rPr>
        <w:t xml:space="preserve"> listed a change in climate condition as an example, such as “</w:t>
      </w:r>
      <w:r w:rsidR="00756729" w:rsidRPr="00703EED">
        <w:rPr>
          <w:i/>
          <w:lang w:val="en-US"/>
        </w:rPr>
        <w:t>hot weather</w:t>
      </w:r>
      <w:r w:rsidR="00756729">
        <w:rPr>
          <w:lang w:val="en-US"/>
        </w:rPr>
        <w:t>”, “</w:t>
      </w:r>
      <w:r w:rsidR="00756729" w:rsidRPr="00703EED">
        <w:rPr>
          <w:i/>
          <w:lang w:val="en-US"/>
        </w:rPr>
        <w:t>change in ocean current</w:t>
      </w:r>
      <w:r w:rsidR="00756729">
        <w:rPr>
          <w:lang w:val="en-US"/>
        </w:rPr>
        <w:t>”, “</w:t>
      </w:r>
      <w:r w:rsidR="00756729" w:rsidRPr="00703EED">
        <w:rPr>
          <w:i/>
          <w:lang w:val="en-US"/>
        </w:rPr>
        <w:t>stronger hurricanes</w:t>
      </w:r>
      <w:r w:rsidR="00756729">
        <w:rPr>
          <w:lang w:val="en-US"/>
        </w:rPr>
        <w:t>”. T</w:t>
      </w:r>
      <w:r w:rsidR="000A0BCB">
        <w:rPr>
          <w:lang w:val="en-US"/>
        </w:rPr>
        <w:t>he weakest examples in conveying the meaning of climate change were those that focused on environmental degradation caused by development, such as “</w:t>
      </w:r>
      <w:r w:rsidR="000A0BCB" w:rsidRPr="00703EED">
        <w:rPr>
          <w:i/>
          <w:lang w:val="en-US"/>
        </w:rPr>
        <w:t>cutting down of the mangroves to build hotels and condos in vogue</w:t>
      </w:r>
      <w:r w:rsidR="000A0BCB">
        <w:rPr>
          <w:lang w:val="en-US"/>
        </w:rPr>
        <w:t>”, “</w:t>
      </w:r>
      <w:r w:rsidR="000A0BCB" w:rsidRPr="00703EED">
        <w:rPr>
          <w:i/>
          <w:lang w:val="en-US"/>
        </w:rPr>
        <w:t>hotel built too close to the sea</w:t>
      </w:r>
      <w:r w:rsidR="000A0BCB">
        <w:rPr>
          <w:lang w:val="en-US"/>
        </w:rPr>
        <w:t>” or “</w:t>
      </w:r>
      <w:r w:rsidR="000A0BCB" w:rsidRPr="00703EED">
        <w:rPr>
          <w:i/>
          <w:lang w:val="en-US"/>
        </w:rPr>
        <w:t>the burning of garbage</w:t>
      </w:r>
      <w:r w:rsidR="000A0BCB">
        <w:rPr>
          <w:lang w:val="en-US"/>
        </w:rPr>
        <w:t>”</w:t>
      </w:r>
      <w:r w:rsidR="000403F8">
        <w:rPr>
          <w:lang w:val="en-US"/>
        </w:rPr>
        <w:t>.</w:t>
      </w:r>
    </w:p>
    <w:p w14:paraId="4CC1543B" w14:textId="1254A050" w:rsidR="00585FA2" w:rsidRPr="000403F8" w:rsidRDefault="000403F8" w:rsidP="00F958B5">
      <w:pPr>
        <w:rPr>
          <w:lang w:val="en-US"/>
        </w:rPr>
      </w:pPr>
      <w:bookmarkStart w:id="71" w:name="_Hlk529880539"/>
      <w:r>
        <w:t xml:space="preserve">We asked </w:t>
      </w:r>
      <w:proofErr w:type="spellStart"/>
      <w:r>
        <w:t>fisherfolk</w:t>
      </w:r>
      <w:proofErr w:type="spellEnd"/>
      <w:r>
        <w:t xml:space="preserve"> in Montego Bay about </w:t>
      </w:r>
      <w:r w:rsidRPr="000403F8">
        <w:rPr>
          <w:b/>
        </w:rPr>
        <w:t>fisheries-sector impacts of climate change</w:t>
      </w:r>
      <w:r>
        <w:t xml:space="preserve">. Their responses revealed </w:t>
      </w:r>
      <w:r w:rsidR="00FC22C2">
        <w:t xml:space="preserve">moderate </w:t>
      </w:r>
      <w:r>
        <w:t>knowledge on the issue</w:t>
      </w:r>
      <w:r w:rsidR="00FC22C2">
        <w:t xml:space="preserve"> and good potential to harness local observations of changes to the state and condition of fished resources</w:t>
      </w:r>
      <w:r>
        <w:t xml:space="preserve">. </w:t>
      </w:r>
      <w:bookmarkEnd w:id="71"/>
      <w:r>
        <w:t>About a quarter of respondents (8 of 33 who replied to this question)</w:t>
      </w:r>
      <w:r w:rsidR="00546AF3">
        <w:t xml:space="preserve"> drew connections between physical and biological changes, such as “</w:t>
      </w:r>
      <w:r w:rsidR="00546AF3" w:rsidRPr="00703EED">
        <w:rPr>
          <w:i/>
        </w:rPr>
        <w:t>fish will be moving away from our ground to seek more [thermally] comfortable space</w:t>
      </w:r>
      <w:r w:rsidR="00546AF3">
        <w:t xml:space="preserve">”, </w:t>
      </w:r>
      <w:r w:rsidR="00324AA8">
        <w:t xml:space="preserve">and </w:t>
      </w:r>
      <w:r w:rsidR="00546AF3">
        <w:t>“</w:t>
      </w:r>
      <w:r w:rsidR="00324AA8" w:rsidRPr="00703EED">
        <w:rPr>
          <w:i/>
        </w:rPr>
        <w:t>the hurricane that we are now having creates more damage to the reef and we see less fish</w:t>
      </w:r>
      <w:r w:rsidR="00324AA8">
        <w:t xml:space="preserve">”. About half of the respondents (18 of 33) simply report a decline in available fish. The rest (7 of 33) </w:t>
      </w:r>
      <w:r w:rsidR="006A344E">
        <w:t>mainly refer to irresponsible fishing (“a</w:t>
      </w:r>
      <w:r w:rsidR="006A344E" w:rsidRPr="006A344E">
        <w:t xml:space="preserve"> </w:t>
      </w:r>
      <w:r w:rsidR="006A344E" w:rsidRPr="00703EED">
        <w:rPr>
          <w:i/>
        </w:rPr>
        <w:t>couple more decades of bad practices and there will be no more fish</w:t>
      </w:r>
      <w:r w:rsidR="006A344E">
        <w:t>”).</w:t>
      </w:r>
    </w:p>
    <w:p w14:paraId="05FD24BD" w14:textId="3724983C" w:rsidR="00675FB4" w:rsidRPr="00324AA8" w:rsidRDefault="00FC22C2" w:rsidP="00B13029">
      <w:pPr>
        <w:rPr>
          <w:lang w:val="en-US"/>
        </w:rPr>
      </w:pPr>
      <w:proofErr w:type="spellStart"/>
      <w:r>
        <w:rPr>
          <w:lang w:val="en-US"/>
        </w:rPr>
        <w:t>Fisherfolks</w:t>
      </w:r>
      <w:proofErr w:type="spellEnd"/>
      <w:r>
        <w:rPr>
          <w:lang w:val="en-US"/>
        </w:rPr>
        <w:t xml:space="preserve">’ responses to our question on </w:t>
      </w:r>
      <w:r w:rsidRPr="00235E4D">
        <w:rPr>
          <w:b/>
          <w:lang w:val="en-US"/>
        </w:rPr>
        <w:t>things</w:t>
      </w:r>
      <w:r w:rsidRPr="00235E4D">
        <w:rPr>
          <w:b/>
        </w:rPr>
        <w:t xml:space="preserve"> </w:t>
      </w:r>
      <w:r w:rsidRPr="00235E4D">
        <w:rPr>
          <w:b/>
          <w:lang w:val="en-US"/>
        </w:rPr>
        <w:t>fishers can do to reduce the impacts of climate change / reduc</w:t>
      </w:r>
      <w:r w:rsidR="00235E4D" w:rsidRPr="00235E4D">
        <w:rPr>
          <w:b/>
          <w:lang w:val="en-US"/>
        </w:rPr>
        <w:t>e the impact of hurricanes</w:t>
      </w:r>
      <w:r w:rsidR="00235E4D">
        <w:rPr>
          <w:lang w:val="en-US"/>
        </w:rPr>
        <w:t xml:space="preserve"> suggest </w:t>
      </w:r>
      <w:r w:rsidR="00304985">
        <w:rPr>
          <w:lang w:val="en-US"/>
        </w:rPr>
        <w:t xml:space="preserve">a base level of knowledge on actions that build </w:t>
      </w:r>
      <w:r w:rsidR="00B13029">
        <w:rPr>
          <w:lang w:val="en-US"/>
        </w:rPr>
        <w:t xml:space="preserve">coping and </w:t>
      </w:r>
      <w:r w:rsidR="00304985">
        <w:rPr>
          <w:lang w:val="en-US"/>
        </w:rPr>
        <w:t>adaptive capacity from which to build</w:t>
      </w:r>
      <w:r w:rsidR="00B13029">
        <w:rPr>
          <w:lang w:val="en-US"/>
        </w:rPr>
        <w:t xml:space="preserve"> (see </w:t>
      </w:r>
      <w:r w:rsidR="00B13029">
        <w:rPr>
          <w:lang w:val="en-US"/>
        </w:rPr>
        <w:fldChar w:fldCharType="begin"/>
      </w:r>
      <w:r w:rsidR="00B13029">
        <w:rPr>
          <w:lang w:val="en-US"/>
        </w:rPr>
        <w:instrText xml:space="preserve"> REF _Ref529542479 \h </w:instrText>
      </w:r>
      <w:r w:rsidR="00B13029">
        <w:rPr>
          <w:lang w:val="en-US"/>
        </w:rPr>
      </w:r>
      <w:r w:rsidR="00B13029">
        <w:rPr>
          <w:lang w:val="en-US"/>
        </w:rPr>
        <w:fldChar w:fldCharType="separate"/>
      </w:r>
      <w:r w:rsidR="00355034">
        <w:t xml:space="preserve">Table </w:t>
      </w:r>
      <w:r w:rsidR="00355034">
        <w:rPr>
          <w:noProof/>
        </w:rPr>
        <w:t>14</w:t>
      </w:r>
      <w:r w:rsidR="00B13029">
        <w:rPr>
          <w:lang w:val="en-US"/>
        </w:rPr>
        <w:fldChar w:fldCharType="end"/>
      </w:r>
      <w:r w:rsidR="00B13029">
        <w:rPr>
          <w:lang w:val="en-US"/>
        </w:rPr>
        <w:t>)</w:t>
      </w:r>
      <w:r w:rsidR="00304985">
        <w:rPr>
          <w:lang w:val="en-US"/>
        </w:rPr>
        <w:t>. The conflation between actions to address climate change impacts and general environmental actions is also apparent. This is not surprising since</w:t>
      </w:r>
      <w:r w:rsidR="00656D5A">
        <w:rPr>
          <w:lang w:val="en-US"/>
        </w:rPr>
        <w:t xml:space="preserve"> the portrayal of climate change as an environmental issue is longstanding. </w:t>
      </w:r>
      <w:bookmarkStart w:id="72" w:name="_Hlk529880663"/>
      <w:r w:rsidR="00CB6F74">
        <w:rPr>
          <w:lang w:val="en-US"/>
        </w:rPr>
        <w:t xml:space="preserve">Some </w:t>
      </w:r>
      <w:proofErr w:type="spellStart"/>
      <w:r w:rsidR="00CB6F74">
        <w:rPr>
          <w:lang w:val="en-US"/>
        </w:rPr>
        <w:t>fisherfolk</w:t>
      </w:r>
      <w:proofErr w:type="spellEnd"/>
      <w:r w:rsidR="00CB6F74">
        <w:rPr>
          <w:lang w:val="en-US"/>
        </w:rPr>
        <w:t xml:space="preserve"> express fatalism and disempowerment through their responses.</w:t>
      </w:r>
      <w:r w:rsidR="00B13029">
        <w:rPr>
          <w:lang w:val="en-US"/>
        </w:rPr>
        <w:t xml:space="preserve"> </w:t>
      </w:r>
      <w:bookmarkEnd w:id="72"/>
      <w:r w:rsidR="00B13029">
        <w:rPr>
          <w:lang w:val="en-US"/>
        </w:rPr>
        <w:t>These sentiments included the following: “</w:t>
      </w:r>
      <w:r w:rsidR="00B13029" w:rsidRPr="00703EED">
        <w:rPr>
          <w:i/>
          <w:lang w:val="en-US"/>
        </w:rPr>
        <w:t xml:space="preserve">all we can do is </w:t>
      </w:r>
      <w:r w:rsidR="00B13029" w:rsidRPr="00703EED">
        <w:rPr>
          <w:i/>
          <w:lang w:val="en-US"/>
        </w:rPr>
        <w:lastRenderedPageBreak/>
        <w:t>report what we see is taking place in our area</w:t>
      </w:r>
      <w:r w:rsidR="00B13029">
        <w:rPr>
          <w:lang w:val="en-US"/>
        </w:rPr>
        <w:t>”, “</w:t>
      </w:r>
      <w:r w:rsidR="00B13029" w:rsidRPr="00703EED">
        <w:rPr>
          <w:i/>
          <w:lang w:val="en-US"/>
        </w:rPr>
        <w:t>nothing without the help of those in authority</w:t>
      </w:r>
      <w:r w:rsidR="00B13029">
        <w:rPr>
          <w:lang w:val="en-US"/>
        </w:rPr>
        <w:t>”, “</w:t>
      </w:r>
      <w:r w:rsidR="00B13029" w:rsidRPr="00703EED">
        <w:rPr>
          <w:i/>
          <w:lang w:val="en-US"/>
        </w:rPr>
        <w:t>very little</w:t>
      </w:r>
      <w:r w:rsidR="006B5126">
        <w:rPr>
          <w:i/>
          <w:lang w:val="en-US"/>
        </w:rPr>
        <w:t xml:space="preserve"> -</w:t>
      </w:r>
      <w:r w:rsidR="00B13029" w:rsidRPr="00703EED">
        <w:rPr>
          <w:i/>
          <w:lang w:val="en-US"/>
        </w:rPr>
        <w:t xml:space="preserve"> this is bigger than them</w:t>
      </w:r>
      <w:r w:rsidR="00B13029">
        <w:rPr>
          <w:lang w:val="en-US"/>
        </w:rPr>
        <w:t>”.</w:t>
      </w:r>
    </w:p>
    <w:tbl>
      <w:tblPr>
        <w:tblStyle w:val="ColorfulLis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4873"/>
        <w:gridCol w:w="4874"/>
      </w:tblGrid>
      <w:tr w:rsidR="00235E4D" w:rsidRPr="00BC18FF" w14:paraId="6B7953D2" w14:textId="77777777" w:rsidTr="00AC6B32">
        <w:trPr>
          <w:cnfStyle w:val="100000000000" w:firstRow="1" w:lastRow="0" w:firstColumn="0" w:lastColumn="0" w:oddVBand="0" w:evenVBand="0" w:oddHBand="0" w:evenHBand="0" w:firstRowFirstColumn="0" w:firstRowLastColumn="0" w:lastRowFirstColumn="0" w:lastRowLastColumn="0"/>
          <w:cantSplit/>
          <w:tblHeader/>
        </w:trPr>
        <w:tc>
          <w:tcPr>
            <w:tcW w:w="4873" w:type="dxa"/>
            <w:shd w:val="clear" w:color="auto" w:fill="003333" w:themeFill="accent1" w:themeFillShade="80"/>
          </w:tcPr>
          <w:p w14:paraId="4F5FC993" w14:textId="28C4E56B" w:rsidR="00235E4D" w:rsidRPr="00BC18FF" w:rsidRDefault="00235E4D" w:rsidP="00EF61CE">
            <w:pPr>
              <w:spacing w:after="0"/>
              <w:jc w:val="center"/>
              <w:rPr>
                <w:rFonts w:ascii="Arial Narrow" w:hAnsi="Arial Narrow"/>
                <w:b w:val="0"/>
                <w:bCs w:val="0"/>
                <w:sz w:val="20"/>
                <w:szCs w:val="20"/>
              </w:rPr>
            </w:pPr>
            <w:r w:rsidRPr="00BC18FF">
              <w:rPr>
                <w:rFonts w:ascii="Arial Narrow" w:hAnsi="Arial Narrow"/>
                <w:sz w:val="20"/>
                <w:szCs w:val="20"/>
              </w:rPr>
              <w:t>Montego Bay (climate change impacts)</w:t>
            </w:r>
          </w:p>
        </w:tc>
        <w:tc>
          <w:tcPr>
            <w:tcW w:w="4874" w:type="dxa"/>
            <w:shd w:val="clear" w:color="auto" w:fill="003333" w:themeFill="accent1" w:themeFillShade="80"/>
          </w:tcPr>
          <w:p w14:paraId="04E54AF5" w14:textId="3FA12936" w:rsidR="00235E4D" w:rsidRPr="00BC18FF" w:rsidRDefault="00235E4D" w:rsidP="00EF61CE">
            <w:pPr>
              <w:spacing w:after="0"/>
              <w:jc w:val="center"/>
              <w:rPr>
                <w:rFonts w:ascii="Arial Narrow" w:hAnsi="Arial Narrow"/>
                <w:sz w:val="20"/>
                <w:szCs w:val="20"/>
              </w:rPr>
            </w:pPr>
            <w:r w:rsidRPr="00BC18FF">
              <w:rPr>
                <w:rFonts w:ascii="Arial Narrow" w:hAnsi="Arial Narrow"/>
                <w:sz w:val="20"/>
                <w:szCs w:val="20"/>
              </w:rPr>
              <w:t>Kingstown and Roseau (hurricane impacts)</w:t>
            </w:r>
          </w:p>
        </w:tc>
      </w:tr>
      <w:tr w:rsidR="00235E4D" w:rsidRPr="00BC18FF" w14:paraId="6F359CDD" w14:textId="77777777" w:rsidTr="00EF61CE">
        <w:tc>
          <w:tcPr>
            <w:tcW w:w="4873" w:type="dxa"/>
          </w:tcPr>
          <w:p w14:paraId="28918FAF" w14:textId="1A03AB7A" w:rsidR="00235E4D" w:rsidRPr="00BC18FF" w:rsidRDefault="007A5B1F" w:rsidP="00EF61CE">
            <w:pPr>
              <w:spacing w:after="0"/>
              <w:rPr>
                <w:rFonts w:ascii="Arial Narrow" w:hAnsi="Arial Narrow"/>
                <w:b/>
                <w:sz w:val="20"/>
                <w:szCs w:val="20"/>
              </w:rPr>
            </w:pPr>
            <w:r w:rsidRPr="00BC18FF">
              <w:rPr>
                <w:rFonts w:ascii="Arial Narrow" w:hAnsi="Arial Narrow"/>
                <w:b/>
                <w:sz w:val="20"/>
                <w:szCs w:val="20"/>
              </w:rPr>
              <w:t xml:space="preserve">Information, </w:t>
            </w:r>
            <w:r w:rsidR="00CB6F74" w:rsidRPr="00BC18FF">
              <w:rPr>
                <w:rFonts w:ascii="Arial Narrow" w:hAnsi="Arial Narrow"/>
                <w:b/>
                <w:sz w:val="20"/>
                <w:szCs w:val="20"/>
              </w:rPr>
              <w:t>education</w:t>
            </w:r>
            <w:r w:rsidRPr="00BC18FF">
              <w:rPr>
                <w:rFonts w:ascii="Arial Narrow" w:hAnsi="Arial Narrow"/>
                <w:b/>
                <w:sz w:val="20"/>
                <w:szCs w:val="20"/>
              </w:rPr>
              <w:t xml:space="preserve"> &amp; communication</w:t>
            </w:r>
          </w:p>
          <w:p w14:paraId="27FD4486" w14:textId="77777777" w:rsidR="00CB6F74" w:rsidRPr="00BC18FF" w:rsidRDefault="00CB6F74" w:rsidP="00CB6F74">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Information and education</w:t>
            </w:r>
          </w:p>
          <w:p w14:paraId="17B77FE0" w14:textId="77777777" w:rsidR="00CB6F74" w:rsidRPr="00BC18FF" w:rsidRDefault="00CB6F74" w:rsidP="00CB6F74">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Educate ourselves about climate change</w:t>
            </w:r>
          </w:p>
          <w:p w14:paraId="712CD707" w14:textId="77777777" w:rsidR="00CB6F74" w:rsidRPr="00BC18FF" w:rsidRDefault="00CB6F74" w:rsidP="00CB6F74">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Make fishers more aware of climate change</w:t>
            </w:r>
          </w:p>
          <w:p w14:paraId="63357091" w14:textId="77777777" w:rsidR="00CB6F74" w:rsidRPr="00BC18FF" w:rsidRDefault="00CB6F74" w:rsidP="00CB6F74">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Fishers need to be provided with more information on how to help</w:t>
            </w:r>
          </w:p>
          <w:p w14:paraId="43E385E0" w14:textId="142C49FD" w:rsidR="00235E4D" w:rsidRPr="00BC18FF" w:rsidRDefault="00CB6F74" w:rsidP="00CB6F74">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Speak about its impact on a one to one basis</w:t>
            </w:r>
          </w:p>
        </w:tc>
        <w:tc>
          <w:tcPr>
            <w:tcW w:w="4874" w:type="dxa"/>
          </w:tcPr>
          <w:p w14:paraId="182BADC5" w14:textId="77777777" w:rsidR="00BB2A82" w:rsidRPr="00BC18FF" w:rsidRDefault="00BB2A82" w:rsidP="00BB2A82">
            <w:pPr>
              <w:spacing w:after="0"/>
              <w:rPr>
                <w:rFonts w:ascii="Arial Narrow" w:hAnsi="Arial Narrow"/>
                <w:b/>
                <w:sz w:val="20"/>
                <w:szCs w:val="20"/>
              </w:rPr>
            </w:pPr>
            <w:r w:rsidRPr="00BC18FF">
              <w:rPr>
                <w:rFonts w:ascii="Arial Narrow" w:hAnsi="Arial Narrow"/>
                <w:b/>
                <w:sz w:val="20"/>
                <w:szCs w:val="20"/>
              </w:rPr>
              <w:t>Information, education &amp; communication</w:t>
            </w:r>
          </w:p>
          <w:p w14:paraId="588B26E1" w14:textId="77777777" w:rsidR="00BB2A82" w:rsidRPr="00BC18FF" w:rsidRDefault="00BB2A82" w:rsidP="00BB2A82">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Communicate with each other more</w:t>
            </w:r>
          </w:p>
          <w:p w14:paraId="6D5F736E" w14:textId="77777777" w:rsidR="00BB2A82" w:rsidRPr="00BC18FF" w:rsidRDefault="00BB2A82" w:rsidP="00BB2A82">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Informing everyone as much as possible</w:t>
            </w:r>
          </w:p>
          <w:p w14:paraId="01DC402C" w14:textId="2C074BDC" w:rsidR="00BB2A82" w:rsidRPr="00BC18FF" w:rsidRDefault="00BB2A82" w:rsidP="00BB2A82">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Acquire knowledge and educate themselves on such occurrences</w:t>
            </w:r>
          </w:p>
          <w:p w14:paraId="7996792D" w14:textId="759ECFFE" w:rsidR="00BB2A82" w:rsidRPr="00BC18FF" w:rsidRDefault="00BB2A82" w:rsidP="00BB2A82">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Educate themselves and be on alert all the time</w:t>
            </w:r>
          </w:p>
          <w:p w14:paraId="1CB39F19" w14:textId="77777777" w:rsidR="00BB2A82" w:rsidRPr="00BC18FF" w:rsidRDefault="00BB2A82" w:rsidP="00BB2A82">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Implement training programs</w:t>
            </w:r>
          </w:p>
          <w:p w14:paraId="20657491" w14:textId="31EB5421" w:rsidR="00235E4D" w:rsidRPr="00BC18FF" w:rsidRDefault="00BB2A82" w:rsidP="00BB2A82">
            <w:pPr>
              <w:numPr>
                <w:ilvl w:val="0"/>
                <w:numId w:val="43"/>
              </w:numPr>
              <w:spacing w:after="0"/>
              <w:rPr>
                <w:rFonts w:ascii="Arial Narrow" w:hAnsi="Arial Narrow"/>
                <w:sz w:val="20"/>
                <w:szCs w:val="20"/>
              </w:rPr>
            </w:pPr>
            <w:r w:rsidRPr="00BC18FF">
              <w:rPr>
                <w:rFonts w:ascii="Arial Narrow" w:hAnsi="Arial Narrow"/>
                <w:sz w:val="20"/>
                <w:szCs w:val="20"/>
              </w:rPr>
              <w:t>Implement a system to inform all fishers</w:t>
            </w:r>
          </w:p>
        </w:tc>
      </w:tr>
      <w:tr w:rsidR="00235E4D" w:rsidRPr="00BC18FF" w14:paraId="497D00D3" w14:textId="77777777" w:rsidTr="008D436B">
        <w:trPr>
          <w:trHeight w:val="985"/>
        </w:trPr>
        <w:tc>
          <w:tcPr>
            <w:tcW w:w="4873" w:type="dxa"/>
          </w:tcPr>
          <w:p w14:paraId="47DFA679" w14:textId="77777777" w:rsidR="00CB6F74" w:rsidRPr="00BC18FF" w:rsidRDefault="00CB6F74" w:rsidP="00CB6F74">
            <w:pPr>
              <w:spacing w:after="0"/>
              <w:rPr>
                <w:rFonts w:ascii="Arial Narrow" w:eastAsia="Calibri" w:hAnsi="Arial Narrow"/>
                <w:sz w:val="20"/>
                <w:szCs w:val="20"/>
              </w:rPr>
            </w:pPr>
            <w:r w:rsidRPr="00BC18FF">
              <w:rPr>
                <w:rFonts w:ascii="Arial Narrow" w:hAnsi="Arial Narrow"/>
                <w:b/>
                <w:sz w:val="20"/>
                <w:szCs w:val="20"/>
              </w:rPr>
              <w:t>Preparedness</w:t>
            </w:r>
          </w:p>
          <w:p w14:paraId="379E5148" w14:textId="77777777" w:rsidR="00CB6F74" w:rsidRPr="00BC18FF" w:rsidRDefault="00CB6F74" w:rsidP="008D436B">
            <w:pPr>
              <w:pStyle w:val="ListParagraph"/>
              <w:numPr>
                <w:ilvl w:val="0"/>
                <w:numId w:val="52"/>
              </w:numPr>
              <w:spacing w:before="0" w:after="0" w:line="240" w:lineRule="auto"/>
              <w:rPr>
                <w:rFonts w:ascii="Arial Narrow" w:hAnsi="Arial Narrow"/>
                <w:sz w:val="20"/>
                <w:szCs w:val="20"/>
              </w:rPr>
            </w:pPr>
            <w:r w:rsidRPr="00BC18FF">
              <w:rPr>
                <w:rFonts w:ascii="Arial Narrow" w:hAnsi="Arial Narrow"/>
                <w:sz w:val="20"/>
                <w:szCs w:val="20"/>
              </w:rPr>
              <w:t>Heed weather warning</w:t>
            </w:r>
          </w:p>
          <w:p w14:paraId="4FA10E99" w14:textId="77777777" w:rsidR="00CB6F74" w:rsidRPr="00BC18FF" w:rsidRDefault="00CB6F74" w:rsidP="008D436B">
            <w:pPr>
              <w:pStyle w:val="ListParagraph"/>
              <w:numPr>
                <w:ilvl w:val="0"/>
                <w:numId w:val="52"/>
              </w:numPr>
              <w:spacing w:before="0" w:after="0" w:line="240" w:lineRule="auto"/>
              <w:rPr>
                <w:rFonts w:ascii="Arial Narrow" w:hAnsi="Arial Narrow"/>
                <w:sz w:val="20"/>
                <w:szCs w:val="20"/>
              </w:rPr>
            </w:pPr>
            <w:r w:rsidRPr="00BC18FF">
              <w:rPr>
                <w:rFonts w:ascii="Arial Narrow" w:hAnsi="Arial Narrow"/>
                <w:sz w:val="20"/>
                <w:szCs w:val="20"/>
              </w:rPr>
              <w:t>Heed early warnings</w:t>
            </w:r>
          </w:p>
          <w:p w14:paraId="7E303B4D" w14:textId="70B9DC72" w:rsidR="00235E4D" w:rsidRPr="00BC18FF" w:rsidRDefault="00CB6F74" w:rsidP="008D436B">
            <w:pPr>
              <w:pStyle w:val="ListParagraph"/>
              <w:numPr>
                <w:ilvl w:val="0"/>
                <w:numId w:val="52"/>
              </w:numPr>
              <w:spacing w:before="0" w:after="0" w:line="240" w:lineRule="auto"/>
              <w:rPr>
                <w:rFonts w:ascii="Arial Narrow" w:hAnsi="Arial Narrow"/>
                <w:sz w:val="20"/>
                <w:szCs w:val="20"/>
              </w:rPr>
            </w:pPr>
            <w:r w:rsidRPr="00BC18FF">
              <w:rPr>
                <w:rFonts w:ascii="Arial Narrow" w:hAnsi="Arial Narrow"/>
                <w:sz w:val="20"/>
                <w:szCs w:val="20"/>
              </w:rPr>
              <w:t>Stay aware</w:t>
            </w:r>
          </w:p>
        </w:tc>
        <w:tc>
          <w:tcPr>
            <w:tcW w:w="4874" w:type="dxa"/>
          </w:tcPr>
          <w:p w14:paraId="0B862965" w14:textId="77777777" w:rsidR="00BB2A82" w:rsidRPr="00BC18FF" w:rsidRDefault="00BB2A82" w:rsidP="00BB2A82">
            <w:pPr>
              <w:spacing w:after="0"/>
              <w:rPr>
                <w:rFonts w:ascii="Arial Narrow" w:hAnsi="Arial Narrow"/>
                <w:b/>
                <w:sz w:val="20"/>
                <w:szCs w:val="20"/>
              </w:rPr>
            </w:pPr>
            <w:r w:rsidRPr="00BC18FF">
              <w:rPr>
                <w:rFonts w:ascii="Arial Narrow" w:hAnsi="Arial Narrow"/>
                <w:b/>
                <w:sz w:val="20"/>
                <w:szCs w:val="20"/>
              </w:rPr>
              <w:t>Preparedness</w:t>
            </w:r>
          </w:p>
          <w:p w14:paraId="3F9E9B7C" w14:textId="77777777" w:rsidR="000D3ECB" w:rsidRPr="00BC18FF" w:rsidRDefault="00BB2A82" w:rsidP="00F54A9D">
            <w:pPr>
              <w:pStyle w:val="ListParagraph"/>
              <w:numPr>
                <w:ilvl w:val="0"/>
                <w:numId w:val="55"/>
              </w:numPr>
              <w:spacing w:before="0" w:after="0" w:line="240" w:lineRule="auto"/>
              <w:rPr>
                <w:rFonts w:ascii="Arial Narrow" w:hAnsi="Arial Narrow"/>
                <w:sz w:val="20"/>
                <w:szCs w:val="20"/>
              </w:rPr>
            </w:pPr>
            <w:r w:rsidRPr="00BC18FF">
              <w:rPr>
                <w:rFonts w:ascii="Arial Narrow" w:hAnsi="Arial Narrow"/>
                <w:sz w:val="20"/>
                <w:szCs w:val="20"/>
              </w:rPr>
              <w:t>Educate themselves and keep up to date on weather patterns</w:t>
            </w:r>
          </w:p>
          <w:p w14:paraId="6C396720" w14:textId="77777777" w:rsidR="000D3ECB" w:rsidRPr="00BC18FF" w:rsidRDefault="00BB2A82" w:rsidP="00F54A9D">
            <w:pPr>
              <w:pStyle w:val="ListParagraph"/>
              <w:numPr>
                <w:ilvl w:val="0"/>
                <w:numId w:val="55"/>
              </w:numPr>
              <w:spacing w:before="0" w:after="0" w:line="240" w:lineRule="auto"/>
              <w:rPr>
                <w:rFonts w:ascii="Arial Narrow" w:hAnsi="Arial Narrow"/>
                <w:sz w:val="20"/>
                <w:szCs w:val="20"/>
              </w:rPr>
            </w:pPr>
            <w:r w:rsidRPr="00BC18FF">
              <w:rPr>
                <w:rFonts w:ascii="Arial Narrow" w:hAnsi="Arial Narrow"/>
                <w:sz w:val="20"/>
                <w:szCs w:val="20"/>
              </w:rPr>
              <w:t>Have a radio or device so as to help up to date and alert</w:t>
            </w:r>
          </w:p>
          <w:p w14:paraId="66B8A2D9" w14:textId="4ED88DE3" w:rsidR="000D3ECB" w:rsidRPr="00BC18FF" w:rsidRDefault="000B723D" w:rsidP="00F54A9D">
            <w:pPr>
              <w:pStyle w:val="ListParagraph"/>
              <w:numPr>
                <w:ilvl w:val="0"/>
                <w:numId w:val="55"/>
              </w:numPr>
              <w:spacing w:before="0" w:after="0" w:line="240" w:lineRule="auto"/>
              <w:rPr>
                <w:rFonts w:ascii="Arial Narrow" w:hAnsi="Arial Narrow"/>
                <w:sz w:val="20"/>
                <w:szCs w:val="20"/>
              </w:rPr>
            </w:pPr>
            <w:r w:rsidRPr="00BC18FF">
              <w:rPr>
                <w:rFonts w:ascii="Arial Narrow" w:hAnsi="Arial Narrow"/>
                <w:sz w:val="20"/>
                <w:szCs w:val="20"/>
              </w:rPr>
              <w:t>Have an e</w:t>
            </w:r>
            <w:r w:rsidR="00BB2A82" w:rsidRPr="00BC18FF">
              <w:rPr>
                <w:rFonts w:ascii="Arial Narrow" w:hAnsi="Arial Narrow"/>
                <w:sz w:val="20"/>
                <w:szCs w:val="20"/>
              </w:rPr>
              <w:t>mergency kit</w:t>
            </w:r>
          </w:p>
          <w:p w14:paraId="06B24105" w14:textId="77777777" w:rsidR="000D3ECB" w:rsidRPr="00BC18FF" w:rsidRDefault="00BB2A82" w:rsidP="00F54A9D">
            <w:pPr>
              <w:pStyle w:val="ListParagraph"/>
              <w:numPr>
                <w:ilvl w:val="0"/>
                <w:numId w:val="55"/>
              </w:numPr>
              <w:spacing w:before="0" w:after="0" w:line="240" w:lineRule="auto"/>
              <w:rPr>
                <w:rFonts w:ascii="Arial Narrow" w:hAnsi="Arial Narrow"/>
                <w:sz w:val="20"/>
                <w:szCs w:val="20"/>
              </w:rPr>
            </w:pPr>
            <w:r w:rsidRPr="00BC18FF">
              <w:rPr>
                <w:rFonts w:ascii="Arial Narrow" w:hAnsi="Arial Narrow"/>
                <w:sz w:val="20"/>
                <w:szCs w:val="20"/>
              </w:rPr>
              <w:t>Be aware and stock up on material, food and necessary supplies</w:t>
            </w:r>
          </w:p>
          <w:p w14:paraId="647519CA" w14:textId="77777777" w:rsidR="000D3ECB" w:rsidRPr="00BC18FF" w:rsidRDefault="00BB2A82" w:rsidP="00F54A9D">
            <w:pPr>
              <w:pStyle w:val="ListParagraph"/>
              <w:numPr>
                <w:ilvl w:val="0"/>
                <w:numId w:val="55"/>
              </w:numPr>
              <w:spacing w:before="0" w:after="0" w:line="240" w:lineRule="auto"/>
              <w:rPr>
                <w:rFonts w:ascii="Arial Narrow" w:hAnsi="Arial Narrow"/>
                <w:sz w:val="20"/>
                <w:szCs w:val="20"/>
              </w:rPr>
            </w:pPr>
            <w:r w:rsidRPr="00BC18FF">
              <w:rPr>
                <w:rFonts w:ascii="Arial Narrow" w:hAnsi="Arial Narrow"/>
                <w:sz w:val="20"/>
                <w:szCs w:val="20"/>
              </w:rPr>
              <w:t>Remove boats from coastal areas</w:t>
            </w:r>
          </w:p>
          <w:p w14:paraId="1B5FE911" w14:textId="7B6B49CC" w:rsidR="00235E4D" w:rsidRPr="00BC18FF" w:rsidRDefault="00BB2A82" w:rsidP="00F54A9D">
            <w:pPr>
              <w:pStyle w:val="ListParagraph"/>
              <w:numPr>
                <w:ilvl w:val="0"/>
                <w:numId w:val="55"/>
              </w:numPr>
              <w:spacing w:before="0" w:after="0" w:line="240" w:lineRule="auto"/>
              <w:rPr>
                <w:rFonts w:ascii="Arial Narrow" w:hAnsi="Arial Narrow"/>
                <w:sz w:val="20"/>
                <w:szCs w:val="20"/>
              </w:rPr>
            </w:pPr>
            <w:r w:rsidRPr="00BC18FF">
              <w:rPr>
                <w:rFonts w:ascii="Arial Narrow" w:hAnsi="Arial Narrow"/>
                <w:sz w:val="20"/>
                <w:szCs w:val="20"/>
              </w:rPr>
              <w:t>Work together and cooperate</w:t>
            </w:r>
          </w:p>
        </w:tc>
      </w:tr>
      <w:tr w:rsidR="00235E4D" w:rsidRPr="00BC18FF" w14:paraId="449A8C82" w14:textId="77777777" w:rsidTr="00EF61CE">
        <w:trPr>
          <w:trHeight w:val="1501"/>
        </w:trPr>
        <w:tc>
          <w:tcPr>
            <w:tcW w:w="4873" w:type="dxa"/>
          </w:tcPr>
          <w:p w14:paraId="455389D6" w14:textId="01A4A46D" w:rsidR="008D436B" w:rsidRPr="00BC18FF" w:rsidRDefault="008D436B" w:rsidP="008D436B">
            <w:pPr>
              <w:spacing w:after="0"/>
              <w:rPr>
                <w:rFonts w:ascii="Arial Narrow" w:hAnsi="Arial Narrow"/>
                <w:b/>
                <w:sz w:val="20"/>
                <w:szCs w:val="20"/>
              </w:rPr>
            </w:pPr>
            <w:r w:rsidRPr="00BC18FF">
              <w:rPr>
                <w:rFonts w:ascii="Arial Narrow" w:hAnsi="Arial Narrow"/>
                <w:b/>
                <w:sz w:val="20"/>
                <w:szCs w:val="20"/>
              </w:rPr>
              <w:t>Accountability</w:t>
            </w:r>
          </w:p>
          <w:p w14:paraId="54D8E80A" w14:textId="1FAC7978" w:rsidR="005A4CDA" w:rsidRPr="00BC18FF" w:rsidRDefault="000B723D" w:rsidP="005A4CDA">
            <w:pPr>
              <w:pStyle w:val="ListParagraph"/>
              <w:numPr>
                <w:ilvl w:val="0"/>
                <w:numId w:val="53"/>
              </w:numPr>
              <w:spacing w:before="0" w:after="0" w:line="240" w:lineRule="auto"/>
              <w:rPr>
                <w:rFonts w:ascii="Arial Narrow" w:hAnsi="Arial Narrow"/>
                <w:sz w:val="20"/>
                <w:szCs w:val="20"/>
              </w:rPr>
            </w:pPr>
            <w:r w:rsidRPr="00BC18FF">
              <w:rPr>
                <w:rFonts w:ascii="Arial Narrow" w:hAnsi="Arial Narrow"/>
                <w:sz w:val="20"/>
                <w:szCs w:val="20"/>
              </w:rPr>
              <w:t>“</w:t>
            </w:r>
            <w:r w:rsidR="008D436B" w:rsidRPr="00BC18FF">
              <w:rPr>
                <w:rFonts w:ascii="Arial Narrow" w:hAnsi="Arial Narrow"/>
                <w:sz w:val="20"/>
                <w:szCs w:val="20"/>
              </w:rPr>
              <w:t>Realize that all of us is going to suffer from the end result so make sure we do our little bit</w:t>
            </w:r>
            <w:r w:rsidRPr="00BC18FF">
              <w:rPr>
                <w:rFonts w:ascii="Arial Narrow" w:hAnsi="Arial Narrow"/>
                <w:sz w:val="20"/>
                <w:szCs w:val="20"/>
              </w:rPr>
              <w:t>”</w:t>
            </w:r>
          </w:p>
          <w:p w14:paraId="57C07711" w14:textId="12BB4026" w:rsidR="008D436B" w:rsidRPr="00BC18FF" w:rsidRDefault="000B723D" w:rsidP="005A4CDA">
            <w:pPr>
              <w:pStyle w:val="ListParagraph"/>
              <w:numPr>
                <w:ilvl w:val="0"/>
                <w:numId w:val="53"/>
              </w:numPr>
              <w:spacing w:before="0" w:after="0" w:line="240" w:lineRule="auto"/>
              <w:rPr>
                <w:rFonts w:ascii="Arial Narrow" w:hAnsi="Arial Narrow"/>
                <w:sz w:val="20"/>
                <w:szCs w:val="20"/>
              </w:rPr>
            </w:pPr>
            <w:r w:rsidRPr="00BC18FF">
              <w:rPr>
                <w:rFonts w:ascii="Arial Narrow" w:hAnsi="Arial Narrow"/>
                <w:sz w:val="20"/>
                <w:szCs w:val="20"/>
              </w:rPr>
              <w:t>“</w:t>
            </w:r>
            <w:r w:rsidR="008D436B" w:rsidRPr="00BC18FF">
              <w:rPr>
                <w:rFonts w:ascii="Arial Narrow" w:hAnsi="Arial Narrow"/>
                <w:sz w:val="20"/>
                <w:szCs w:val="20"/>
              </w:rPr>
              <w:t>Give more help to fishermen and become more concerned about fishermen rights</w:t>
            </w:r>
            <w:r w:rsidRPr="00BC18FF">
              <w:rPr>
                <w:rFonts w:ascii="Arial Narrow" w:hAnsi="Arial Narrow"/>
                <w:sz w:val="20"/>
                <w:szCs w:val="20"/>
              </w:rPr>
              <w:t>”</w:t>
            </w:r>
          </w:p>
          <w:p w14:paraId="79FAF719" w14:textId="4599D144" w:rsidR="00235E4D" w:rsidRPr="00BC18FF" w:rsidRDefault="000B723D" w:rsidP="000B723D">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Enforce environmental regulations</w:t>
            </w:r>
          </w:p>
        </w:tc>
        <w:tc>
          <w:tcPr>
            <w:tcW w:w="4874" w:type="dxa"/>
          </w:tcPr>
          <w:p w14:paraId="35441919" w14:textId="4582A513" w:rsidR="000D3ECB" w:rsidRPr="00BC18FF" w:rsidRDefault="000D3ECB" w:rsidP="000D3ECB">
            <w:pPr>
              <w:spacing w:after="0"/>
              <w:rPr>
                <w:rFonts w:ascii="Arial Narrow" w:hAnsi="Arial Narrow"/>
                <w:b/>
                <w:sz w:val="20"/>
                <w:szCs w:val="20"/>
              </w:rPr>
            </w:pPr>
            <w:r w:rsidRPr="00BC18FF">
              <w:rPr>
                <w:rFonts w:ascii="Arial Narrow" w:hAnsi="Arial Narrow"/>
                <w:b/>
                <w:sz w:val="20"/>
                <w:szCs w:val="20"/>
              </w:rPr>
              <w:t>Prevention and asset protection</w:t>
            </w:r>
          </w:p>
          <w:p w14:paraId="371E3D25" w14:textId="16E781CA" w:rsidR="000D3ECB" w:rsidRPr="00BC18FF" w:rsidRDefault="000B723D" w:rsidP="000D3ECB">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Put in place a</w:t>
            </w:r>
            <w:r w:rsidR="000D3ECB" w:rsidRPr="00BC18FF">
              <w:rPr>
                <w:rFonts w:ascii="Arial Narrow" w:hAnsi="Arial Narrow"/>
                <w:sz w:val="20"/>
                <w:szCs w:val="20"/>
              </w:rPr>
              <w:t xml:space="preserve"> program in hurricane disaster prevention</w:t>
            </w:r>
          </w:p>
          <w:p w14:paraId="1ED7028B" w14:textId="77777777" w:rsidR="000D3ECB" w:rsidRPr="00BC18FF" w:rsidRDefault="000D3ECB" w:rsidP="000D3ECB">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Ensure your fishing equipment is properly secured</w:t>
            </w:r>
          </w:p>
          <w:p w14:paraId="3FF477AE" w14:textId="77777777" w:rsidR="000D3ECB" w:rsidRPr="00BC18FF" w:rsidRDefault="000D3ECB" w:rsidP="000D3ECB">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Keep equipment in safety zones</w:t>
            </w:r>
          </w:p>
          <w:p w14:paraId="1867AFB4" w14:textId="735F76BC" w:rsidR="000D3ECB" w:rsidRPr="00BC18FF" w:rsidRDefault="000B723D" w:rsidP="000D3ECB">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Use specially-</w:t>
            </w:r>
            <w:r w:rsidR="000D3ECB" w:rsidRPr="00BC18FF">
              <w:rPr>
                <w:rFonts w:ascii="Arial Narrow" w:hAnsi="Arial Narrow"/>
                <w:sz w:val="20"/>
                <w:szCs w:val="20"/>
              </w:rPr>
              <w:t xml:space="preserve">designated areas </w:t>
            </w:r>
            <w:r w:rsidRPr="00BC18FF">
              <w:rPr>
                <w:rFonts w:ascii="Arial Narrow" w:hAnsi="Arial Narrow"/>
                <w:sz w:val="20"/>
                <w:szCs w:val="20"/>
              </w:rPr>
              <w:t xml:space="preserve">to secure boats </w:t>
            </w:r>
            <w:r w:rsidR="000D3ECB" w:rsidRPr="00BC18FF">
              <w:rPr>
                <w:rFonts w:ascii="Arial Narrow" w:hAnsi="Arial Narrow"/>
                <w:sz w:val="20"/>
                <w:szCs w:val="20"/>
              </w:rPr>
              <w:t>during storm</w:t>
            </w:r>
            <w:r w:rsidRPr="00BC18FF">
              <w:rPr>
                <w:rFonts w:ascii="Arial Narrow" w:hAnsi="Arial Narrow"/>
                <w:sz w:val="20"/>
                <w:szCs w:val="20"/>
              </w:rPr>
              <w:t>s</w:t>
            </w:r>
          </w:p>
          <w:p w14:paraId="6DD018BD" w14:textId="08CA274D" w:rsidR="000D3ECB" w:rsidRPr="00BC18FF" w:rsidRDefault="000B723D" w:rsidP="000D3ECB">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Build r</w:t>
            </w:r>
            <w:r w:rsidR="000D3ECB" w:rsidRPr="00BC18FF">
              <w:rPr>
                <w:rFonts w:ascii="Arial Narrow" w:hAnsi="Arial Narrow"/>
                <w:sz w:val="20"/>
                <w:szCs w:val="20"/>
              </w:rPr>
              <w:t>esilient houses</w:t>
            </w:r>
          </w:p>
          <w:p w14:paraId="2BE67EC8" w14:textId="7FF1A4B9" w:rsidR="00235E4D" w:rsidRPr="00BC18FF" w:rsidRDefault="000B723D" w:rsidP="000B723D">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Build s</w:t>
            </w:r>
            <w:r w:rsidR="000D3ECB" w:rsidRPr="00BC18FF">
              <w:rPr>
                <w:rFonts w:ascii="Arial Narrow" w:hAnsi="Arial Narrow"/>
                <w:sz w:val="20"/>
                <w:szCs w:val="20"/>
              </w:rPr>
              <w:t>ea defence wall</w:t>
            </w:r>
          </w:p>
        </w:tc>
      </w:tr>
      <w:tr w:rsidR="005A4CDA" w:rsidRPr="00BC18FF" w14:paraId="65343E5D" w14:textId="77777777" w:rsidTr="00703EED">
        <w:trPr>
          <w:trHeight w:val="319"/>
        </w:trPr>
        <w:tc>
          <w:tcPr>
            <w:tcW w:w="4873" w:type="dxa"/>
          </w:tcPr>
          <w:p w14:paraId="20495313" w14:textId="3804B8D9" w:rsidR="005A4CDA" w:rsidRPr="00BC18FF" w:rsidRDefault="005A4CDA" w:rsidP="008D436B">
            <w:pPr>
              <w:spacing w:after="0"/>
              <w:rPr>
                <w:rFonts w:ascii="Arial Narrow" w:hAnsi="Arial Narrow"/>
                <w:b/>
                <w:sz w:val="20"/>
                <w:szCs w:val="20"/>
              </w:rPr>
            </w:pPr>
            <w:r w:rsidRPr="00BC18FF">
              <w:rPr>
                <w:rFonts w:ascii="Arial Narrow" w:hAnsi="Arial Narrow"/>
                <w:b/>
                <w:sz w:val="20"/>
                <w:szCs w:val="20"/>
              </w:rPr>
              <w:t>Environmental actions</w:t>
            </w:r>
          </w:p>
          <w:p w14:paraId="1EDC8E19" w14:textId="77777777" w:rsidR="005A4CDA" w:rsidRPr="00BC18FF" w:rsidRDefault="005A4CDA" w:rsidP="00B13029">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Dispose of garbage properly</w:t>
            </w:r>
          </w:p>
          <w:p w14:paraId="562183FC" w14:textId="77777777" w:rsidR="005A4CDA" w:rsidRPr="00BC18FF" w:rsidRDefault="005A4CDA" w:rsidP="00B13029">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Stop dumping waste in the sea</w:t>
            </w:r>
          </w:p>
          <w:p w14:paraId="6D95B061" w14:textId="77777777" w:rsidR="005A4CDA" w:rsidRPr="00BC18FF" w:rsidRDefault="005A4CDA" w:rsidP="00B13029">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Try to live more environmentally friendly</w:t>
            </w:r>
          </w:p>
          <w:p w14:paraId="74B53684" w14:textId="77777777" w:rsidR="005A4CDA" w:rsidRPr="00BC18FF" w:rsidRDefault="005A4CDA" w:rsidP="00B13029">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Be more environmentally aware</w:t>
            </w:r>
          </w:p>
          <w:p w14:paraId="3B52A474" w14:textId="72654125" w:rsidR="005A4CDA" w:rsidRPr="00BC18FF" w:rsidRDefault="005A4CDA" w:rsidP="00B13029">
            <w:pPr>
              <w:pStyle w:val="ListParagraph"/>
              <w:numPr>
                <w:ilvl w:val="0"/>
                <w:numId w:val="43"/>
              </w:numPr>
              <w:spacing w:before="0" w:after="0" w:line="240" w:lineRule="auto"/>
              <w:rPr>
                <w:rFonts w:ascii="Arial Narrow" w:hAnsi="Arial Narrow"/>
                <w:sz w:val="20"/>
                <w:szCs w:val="20"/>
              </w:rPr>
            </w:pPr>
            <w:r w:rsidRPr="00BC18FF">
              <w:rPr>
                <w:rFonts w:ascii="Arial Narrow" w:hAnsi="Arial Narrow"/>
                <w:sz w:val="20"/>
                <w:szCs w:val="20"/>
              </w:rPr>
              <w:t>Pay attention to how we treat our beaches by keeping them clean</w:t>
            </w:r>
          </w:p>
        </w:tc>
        <w:tc>
          <w:tcPr>
            <w:tcW w:w="4874" w:type="dxa"/>
          </w:tcPr>
          <w:p w14:paraId="6C7BD200" w14:textId="77777777" w:rsidR="005A4CDA" w:rsidRPr="00BC18FF" w:rsidRDefault="005A4CDA" w:rsidP="00EF61CE">
            <w:pPr>
              <w:spacing w:after="0"/>
              <w:rPr>
                <w:rFonts w:ascii="Arial Narrow" w:hAnsi="Arial Narrow"/>
                <w:b/>
                <w:sz w:val="20"/>
                <w:szCs w:val="20"/>
              </w:rPr>
            </w:pPr>
          </w:p>
        </w:tc>
      </w:tr>
    </w:tbl>
    <w:p w14:paraId="780D267F" w14:textId="6673E7CD" w:rsidR="00235E4D" w:rsidRDefault="00235E4D" w:rsidP="003961D6">
      <w:pPr>
        <w:pStyle w:val="Caption"/>
      </w:pPr>
      <w:bookmarkStart w:id="73" w:name="_Ref529542479"/>
      <w:proofErr w:type="gramStart"/>
      <w:r>
        <w:t xml:space="preserve">Table </w:t>
      </w:r>
      <w:fldSimple w:instr=" SEQ Table \* ARABIC ">
        <w:r w:rsidR="00355034">
          <w:rPr>
            <w:noProof/>
          </w:rPr>
          <w:t>14</w:t>
        </w:r>
      </w:fldSimple>
      <w:bookmarkEnd w:id="73"/>
      <w:r>
        <w:t xml:space="preserve">: Examples of </w:t>
      </w:r>
      <w:proofErr w:type="spellStart"/>
      <w:r>
        <w:t>fisherfolks</w:t>
      </w:r>
      <w:proofErr w:type="spellEnd"/>
      <w:r>
        <w:t>’ responses to the question “</w:t>
      </w:r>
      <w:r w:rsidR="007B703B" w:rsidRPr="007B703B">
        <w:t>What are some of the things you think fishers can do to reduce the impacts of climate change</w:t>
      </w:r>
      <w:r w:rsidR="00304985">
        <w:t xml:space="preserve"> [hurricanes / storms]</w:t>
      </w:r>
      <w:r w:rsidR="007B703B" w:rsidRPr="007B703B">
        <w:t xml:space="preserve"> on your community?</w:t>
      </w:r>
      <w:r w:rsidR="00304985">
        <w:t>”</w:t>
      </w:r>
      <w:proofErr w:type="gramEnd"/>
    </w:p>
    <w:p w14:paraId="7D5141F5" w14:textId="5373A9A1" w:rsidR="00B742BF" w:rsidRDefault="00114B87" w:rsidP="00D05E36">
      <w:bookmarkStart w:id="74" w:name="_Hlk529881112"/>
      <w:r>
        <w:t xml:space="preserve">In addition, since </w:t>
      </w:r>
      <w:r w:rsidR="00FC1AB3">
        <w:t xml:space="preserve">climate change impacts affect women and men differently by virtue of physiology and societal roles and expectations, we explored </w:t>
      </w:r>
      <w:proofErr w:type="spellStart"/>
      <w:r w:rsidR="00FC1AB3" w:rsidRPr="00FC22C2">
        <w:rPr>
          <w:b/>
        </w:rPr>
        <w:t>fisherfolks</w:t>
      </w:r>
      <w:proofErr w:type="spellEnd"/>
      <w:r w:rsidR="00FC1AB3" w:rsidRPr="00FC22C2">
        <w:rPr>
          <w:b/>
        </w:rPr>
        <w:t>’ knowledge of gender-differentiated vulnerability</w:t>
      </w:r>
      <w:r w:rsidR="00FC1AB3">
        <w:t xml:space="preserve"> to climate change</w:t>
      </w:r>
      <w:r w:rsidR="00703EED">
        <w:t xml:space="preserve">. Since the sample is overwhelmingly male, these </w:t>
      </w:r>
      <w:r w:rsidR="00AE2566">
        <w:t xml:space="preserve">responses </w:t>
      </w:r>
      <w:r w:rsidR="00703EED">
        <w:t>r</w:t>
      </w:r>
      <w:r w:rsidR="00AE2566">
        <w:t>epresent a predominantly male perspective</w:t>
      </w:r>
      <w:r w:rsidR="00FC1AB3">
        <w:t>. A majority of respondents</w:t>
      </w:r>
      <w:r w:rsidR="00B7538D">
        <w:t xml:space="preserve"> </w:t>
      </w:r>
      <w:r w:rsidR="00FC1AB3">
        <w:t>(72% or 114 of 158) either don’t</w:t>
      </w:r>
      <w:r w:rsidR="00B7538D">
        <w:t xml:space="preserve"> see or don’t know about gender-based differences. A common response is that “</w:t>
      </w:r>
      <w:r w:rsidR="00B7538D" w:rsidRPr="00703EED">
        <w:rPr>
          <w:i/>
        </w:rPr>
        <w:t>climate change is a general occurrence that does not consider sex</w:t>
      </w:r>
      <w:r w:rsidR="00B7538D">
        <w:t>”. Nevertheless, about a quarter of respondents (39 of 158) acknowledge differences in how climate change affect men and women on the grounds of physique (“</w:t>
      </w:r>
      <w:r w:rsidR="00B7538D" w:rsidRPr="00703EED">
        <w:rPr>
          <w:i/>
        </w:rPr>
        <w:t>women are unable to withstand the conditions at sea</w:t>
      </w:r>
      <w:r w:rsidR="00B7538D">
        <w:t>”), stereotypes about tolerance to physical effects (“</w:t>
      </w:r>
      <w:r w:rsidR="00B7538D" w:rsidRPr="00703EED">
        <w:rPr>
          <w:i/>
        </w:rPr>
        <w:t>female are more delicate and feel the effects more than males</w:t>
      </w:r>
      <w:r w:rsidR="00B7538D">
        <w:t>”), women’s traditional roles as fish vendors (“</w:t>
      </w:r>
      <w:r w:rsidR="00B7538D" w:rsidRPr="00703EED">
        <w:rPr>
          <w:i/>
        </w:rPr>
        <w:t>less fish available for vendors if the fishers catch is low</w:t>
      </w:r>
      <w:r w:rsidR="00B7538D">
        <w:t>”, “</w:t>
      </w:r>
      <w:r w:rsidR="00B7538D" w:rsidRPr="00703EED">
        <w:rPr>
          <w:i/>
        </w:rPr>
        <w:t>females await fish to sell</w:t>
      </w:r>
      <w:r w:rsidR="00B7538D">
        <w:t>”) and roles men play in society (“</w:t>
      </w:r>
      <w:r w:rsidR="00B7538D" w:rsidRPr="00703EED">
        <w:rPr>
          <w:i/>
        </w:rPr>
        <w:t>men have more responsibilities</w:t>
      </w:r>
      <w:r w:rsidR="00B7538D">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tblGrid>
      <w:tr w:rsidR="00813A71" w14:paraId="6E41B0DD" w14:textId="77777777" w:rsidTr="00703EED">
        <w:trPr>
          <w:jc w:val="center"/>
        </w:trPr>
        <w:tc>
          <w:tcPr>
            <w:tcW w:w="6030" w:type="dxa"/>
          </w:tcPr>
          <w:bookmarkEnd w:id="74"/>
          <w:p w14:paraId="18DFAFCA" w14:textId="77777777" w:rsidR="00813A71" w:rsidRDefault="00813A71" w:rsidP="00D05E36">
            <w:r>
              <w:rPr>
                <w:noProof/>
                <w:lang w:eastAsia="en-CA"/>
              </w:rPr>
              <w:lastRenderedPageBreak/>
              <w:drawing>
                <wp:inline distT="0" distB="0" distL="0" distR="0" wp14:anchorId="1454A858" wp14:editId="01918FAB">
                  <wp:extent cx="3250163" cy="187188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3544" cy="1873829"/>
                          </a:xfrm>
                          <a:prstGeom prst="rect">
                            <a:avLst/>
                          </a:prstGeom>
                          <a:noFill/>
                        </pic:spPr>
                      </pic:pic>
                    </a:graphicData>
                  </a:graphic>
                </wp:inline>
              </w:drawing>
            </w:r>
          </w:p>
          <w:p w14:paraId="2072C6CF" w14:textId="199A802C" w:rsidR="00813A71" w:rsidRDefault="00813A71" w:rsidP="000B723D">
            <w:pPr>
              <w:pStyle w:val="Caption"/>
            </w:pPr>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14</w:t>
            </w:r>
            <w:r w:rsidR="008E53D0">
              <w:rPr>
                <w:noProof/>
              </w:rPr>
              <w:fldChar w:fldCharType="end"/>
            </w:r>
            <w:r>
              <w:t xml:space="preserve">: </w:t>
            </w:r>
            <w:proofErr w:type="spellStart"/>
            <w:r w:rsidR="000B723D">
              <w:t>Fisherfolks</w:t>
            </w:r>
            <w:proofErr w:type="spellEnd"/>
            <w:r w:rsidR="000B723D">
              <w:t>’ responses to the question “d</w:t>
            </w:r>
            <w:r w:rsidR="00E367B1" w:rsidRPr="00E367B1">
              <w:t xml:space="preserve">o you think climate change affects male and female </w:t>
            </w:r>
            <w:proofErr w:type="spellStart"/>
            <w:r w:rsidR="00E367B1" w:rsidRPr="00E367B1">
              <w:t>fisherfolk</w:t>
            </w:r>
            <w:proofErr w:type="spellEnd"/>
            <w:r w:rsidR="00E367B1" w:rsidRPr="00E367B1">
              <w:t xml:space="preserve"> in different ways?</w:t>
            </w:r>
            <w:r w:rsidR="000B723D">
              <w:t xml:space="preserve">” </w:t>
            </w:r>
            <w:r>
              <w:t>(n=158)</w:t>
            </w:r>
          </w:p>
        </w:tc>
      </w:tr>
    </w:tbl>
    <w:p w14:paraId="62C7E6A4" w14:textId="37131530" w:rsidR="00B95F75" w:rsidRDefault="00C66250" w:rsidP="00B95F75">
      <w:bookmarkStart w:id="75" w:name="_Toc341480"/>
      <w:bookmarkStart w:id="76" w:name="_Toc376972"/>
      <w:bookmarkStart w:id="77" w:name="_Toc382137"/>
      <w:r>
        <w:t xml:space="preserve">When asked about the </w:t>
      </w:r>
      <w:r w:rsidRPr="00C66250">
        <w:t>types of program</w:t>
      </w:r>
      <w:r>
        <w:t xml:space="preserve"> </w:t>
      </w:r>
      <w:r w:rsidRPr="00C66250">
        <w:t xml:space="preserve">or projects </w:t>
      </w:r>
      <w:r>
        <w:t xml:space="preserve">that the </w:t>
      </w:r>
      <w:r w:rsidRPr="00C66250">
        <w:t>gov</w:t>
      </w:r>
      <w:r>
        <w:t>ernment was</w:t>
      </w:r>
      <w:r w:rsidRPr="00C66250">
        <w:t xml:space="preserve"> already undertaking to improve the liveliho</w:t>
      </w:r>
      <w:r>
        <w:t xml:space="preserve">od of fishers their community, 75% of respondents said none, nothing or I don’t know. The rest of </w:t>
      </w:r>
      <w:proofErr w:type="spellStart"/>
      <w:r>
        <w:t>fisherfolk</w:t>
      </w:r>
      <w:proofErr w:type="spellEnd"/>
      <w:r>
        <w:t xml:space="preserve"> mentioned the following types of initiatives: safety-at-sea training, implementation of FADs, construction of a building for seafood marketing, compensation after Hurricane Maria and small business loans.</w:t>
      </w:r>
    </w:p>
    <w:p w14:paraId="69BA52E2" w14:textId="0EF171D2" w:rsidR="00F04EC1" w:rsidRDefault="00F04EC1" w:rsidP="00F04EC1">
      <w:pPr>
        <w:pStyle w:val="Heading3"/>
        <w:numPr>
          <w:ilvl w:val="0"/>
          <w:numId w:val="0"/>
        </w:numPr>
        <w:ind w:left="720" w:hanging="720"/>
      </w:pPr>
      <w:r w:rsidRPr="00056C2C">
        <w:t>Climate change attitudes</w:t>
      </w:r>
      <w:bookmarkEnd w:id="75"/>
      <w:bookmarkEnd w:id="76"/>
      <w:bookmarkEnd w:id="77"/>
    </w:p>
    <w:bookmarkStart w:id="78" w:name="_Hlk529881271"/>
    <w:p w14:paraId="50B84925" w14:textId="1BF3B6CD" w:rsidR="0068173E" w:rsidRDefault="0068173E" w:rsidP="00E9162C">
      <w:r>
        <w:fldChar w:fldCharType="begin"/>
      </w:r>
      <w:r>
        <w:instrText xml:space="preserve"> REF _Ref536563277 \h </w:instrText>
      </w:r>
      <w:r>
        <w:fldChar w:fldCharType="separate"/>
      </w:r>
      <w:r w:rsidR="00355034">
        <w:t xml:space="preserve">Figure </w:t>
      </w:r>
      <w:r w:rsidR="00355034">
        <w:rPr>
          <w:noProof/>
        </w:rPr>
        <w:t>15</w:t>
      </w:r>
      <w:r>
        <w:fldChar w:fldCharType="end"/>
      </w:r>
      <w:r>
        <w:t xml:space="preserve"> shows the distribution of composite climate change attitude scores for the global sample (A) and for each of the three fishing sites (B, C, D), expressed as a proportion of 1 instead of percentages.</w:t>
      </w:r>
      <w:r w:rsidRPr="0068173E">
        <w:t xml:space="preserve"> </w:t>
      </w:r>
      <w:r>
        <w:t xml:space="preserve">Fishers in Montego Bay, Kingstown and Roseau have a composite average attitude score of 56%, 57% and 59% respectively </w:t>
      </w:r>
      <w:r w:rsidRPr="0068173E">
        <w:rPr>
          <w:b/>
        </w:rPr>
        <w:t>[3d]</w:t>
      </w:r>
      <w:r>
        <w:t xml:space="preserve">. Median composite scores for </w:t>
      </w:r>
      <w:proofErr w:type="spellStart"/>
      <w:r>
        <w:t>fisherfolk</w:t>
      </w:r>
      <w:proofErr w:type="spellEnd"/>
      <w:r>
        <w:t xml:space="preserve"> in Roseau are highest </w:t>
      </w:r>
      <w:r w:rsidRPr="0068173E">
        <w:rPr>
          <w:b/>
        </w:rPr>
        <w:t>[4]</w:t>
      </w:r>
      <w:r>
        <w:t xml:space="preserve">, indicating that a greater proportion of </w:t>
      </w:r>
      <w:proofErr w:type="spellStart"/>
      <w:r>
        <w:t>fisherfolk</w:t>
      </w:r>
      <w:proofErr w:type="spellEnd"/>
      <w:r>
        <w:t xml:space="preserve"> attained higher scores than their peers in the other two sites.</w:t>
      </w:r>
      <w:r w:rsidRPr="0068173E">
        <w:t xml:space="preserve"> </w:t>
      </w:r>
      <w:r>
        <w:t xml:space="preserve">Composite scores for </w:t>
      </w:r>
      <w:proofErr w:type="spellStart"/>
      <w:r>
        <w:t>fisherfolk</w:t>
      </w:r>
      <w:proofErr w:type="spellEnd"/>
      <w:r>
        <w:t xml:space="preserve"> in Montego Bay and Roseau show less of a spread than those for </w:t>
      </w:r>
      <w:proofErr w:type="spellStart"/>
      <w:r>
        <w:t>fisherfolk</w:t>
      </w:r>
      <w:proofErr w:type="spellEnd"/>
      <w:r>
        <w:t xml:space="preserve"> in Kingstown.</w:t>
      </w:r>
    </w:p>
    <w:p w14:paraId="1F6ABA7C" w14:textId="60A6B177" w:rsidR="00813947" w:rsidRDefault="00813947" w:rsidP="00E9162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53"/>
      </w:tblGrid>
      <w:tr w:rsidR="00D60485" w14:paraId="1098E776" w14:textId="77777777" w:rsidTr="00DB22DD">
        <w:trPr>
          <w:jc w:val="center"/>
        </w:trPr>
        <w:tc>
          <w:tcPr>
            <w:tcW w:w="4219" w:type="dxa"/>
          </w:tcPr>
          <w:p w14:paraId="592A144D" w14:textId="729351AA" w:rsidR="00D60485" w:rsidRDefault="00D60485" w:rsidP="00DB22DD">
            <w:r>
              <w:rPr>
                <w:noProof/>
                <w:lang w:eastAsia="en-CA"/>
              </w:rPr>
              <w:drawing>
                <wp:inline distT="0" distB="0" distL="0" distR="0" wp14:anchorId="2BADDC0A" wp14:editId="49FD00EF">
                  <wp:extent cx="2431280" cy="2156604"/>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3982" cy="2159000"/>
                          </a:xfrm>
                          <a:prstGeom prst="rect">
                            <a:avLst/>
                          </a:prstGeom>
                          <a:noFill/>
                        </pic:spPr>
                      </pic:pic>
                    </a:graphicData>
                  </a:graphic>
                </wp:inline>
              </w:drawing>
            </w:r>
            <w:r>
              <w:t>A</w:t>
            </w:r>
          </w:p>
        </w:tc>
        <w:tc>
          <w:tcPr>
            <w:tcW w:w="4253" w:type="dxa"/>
          </w:tcPr>
          <w:p w14:paraId="3E59A843" w14:textId="52E2338F" w:rsidR="00D60485" w:rsidRDefault="00D60485" w:rsidP="00DB22DD">
            <w:pPr>
              <w:jc w:val="center"/>
            </w:pPr>
            <w:r>
              <w:rPr>
                <w:noProof/>
                <w:lang w:eastAsia="en-CA"/>
              </w:rPr>
              <w:drawing>
                <wp:inline distT="0" distB="0" distL="0" distR="0" wp14:anchorId="73B5C3E8" wp14:editId="2BEB5DC8">
                  <wp:extent cx="2437147" cy="2157593"/>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3649" cy="2163350"/>
                          </a:xfrm>
                          <a:prstGeom prst="rect">
                            <a:avLst/>
                          </a:prstGeom>
                          <a:noFill/>
                        </pic:spPr>
                      </pic:pic>
                    </a:graphicData>
                  </a:graphic>
                </wp:inline>
              </w:drawing>
            </w:r>
            <w:r>
              <w:t>B</w:t>
            </w:r>
          </w:p>
        </w:tc>
      </w:tr>
      <w:tr w:rsidR="00D60485" w14:paraId="23D00BBA" w14:textId="77777777" w:rsidTr="00DB22DD">
        <w:trPr>
          <w:jc w:val="center"/>
        </w:trPr>
        <w:tc>
          <w:tcPr>
            <w:tcW w:w="4219" w:type="dxa"/>
          </w:tcPr>
          <w:p w14:paraId="54F45A88" w14:textId="3774F1BA" w:rsidR="00D60485" w:rsidRDefault="00D60485" w:rsidP="00DB22DD">
            <w:r>
              <w:rPr>
                <w:noProof/>
                <w:lang w:eastAsia="en-CA"/>
              </w:rPr>
              <w:lastRenderedPageBreak/>
              <w:drawing>
                <wp:inline distT="0" distB="0" distL="0" distR="0" wp14:anchorId="01BCA6AE" wp14:editId="0BCCB479">
                  <wp:extent cx="2445775" cy="2165230"/>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0702" cy="2169592"/>
                          </a:xfrm>
                          <a:prstGeom prst="rect">
                            <a:avLst/>
                          </a:prstGeom>
                          <a:noFill/>
                        </pic:spPr>
                      </pic:pic>
                    </a:graphicData>
                  </a:graphic>
                </wp:inline>
              </w:drawing>
            </w:r>
            <w:r>
              <w:t>C</w:t>
            </w:r>
          </w:p>
        </w:tc>
        <w:tc>
          <w:tcPr>
            <w:tcW w:w="4253" w:type="dxa"/>
          </w:tcPr>
          <w:p w14:paraId="3D41E3E1" w14:textId="3CE1630C" w:rsidR="00D60485" w:rsidRDefault="00D60485" w:rsidP="00DB22DD">
            <w:pPr>
              <w:jc w:val="center"/>
            </w:pPr>
            <w:r>
              <w:rPr>
                <w:noProof/>
                <w:lang w:eastAsia="en-CA"/>
              </w:rPr>
              <w:drawing>
                <wp:inline distT="0" distB="0" distL="0" distR="0" wp14:anchorId="784E8C5F" wp14:editId="3C1A8E7D">
                  <wp:extent cx="2436033" cy="2156604"/>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0687" cy="2160724"/>
                          </a:xfrm>
                          <a:prstGeom prst="rect">
                            <a:avLst/>
                          </a:prstGeom>
                          <a:noFill/>
                        </pic:spPr>
                      </pic:pic>
                    </a:graphicData>
                  </a:graphic>
                </wp:inline>
              </w:drawing>
            </w:r>
            <w:r>
              <w:t>D</w:t>
            </w:r>
          </w:p>
        </w:tc>
      </w:tr>
      <w:tr w:rsidR="00D60485" w14:paraId="6C79EC7C" w14:textId="77777777" w:rsidTr="00DB22DD">
        <w:trPr>
          <w:jc w:val="center"/>
        </w:trPr>
        <w:tc>
          <w:tcPr>
            <w:tcW w:w="8472" w:type="dxa"/>
            <w:gridSpan w:val="2"/>
          </w:tcPr>
          <w:p w14:paraId="7F5EA201" w14:textId="1587EDAE" w:rsidR="00D60485" w:rsidRDefault="00D60485" w:rsidP="0068173E">
            <w:pPr>
              <w:pStyle w:val="Caption"/>
            </w:pPr>
            <w:bookmarkStart w:id="79" w:name="_Ref536563277"/>
            <w:r>
              <w:t xml:space="preserve">Figure </w:t>
            </w:r>
            <w:fldSimple w:instr=" SEQ Figure \* ARABIC ">
              <w:r w:rsidR="00355034">
                <w:rPr>
                  <w:noProof/>
                </w:rPr>
                <w:t>15</w:t>
              </w:r>
            </w:fldSimple>
            <w:bookmarkEnd w:id="79"/>
            <w:r>
              <w:t xml:space="preserve">: </w:t>
            </w:r>
            <w:r w:rsidRPr="009571A7">
              <w:t xml:space="preserve">Boxplots showing </w:t>
            </w:r>
            <w:r>
              <w:t xml:space="preserve">the distribution of </w:t>
            </w:r>
            <w:r w:rsidR="0068173E">
              <w:t xml:space="preserve">composite </w:t>
            </w:r>
            <w:r>
              <w:t xml:space="preserve">climate change attitude scores for (a) the sample as a whole; (b) </w:t>
            </w:r>
            <w:proofErr w:type="spellStart"/>
            <w:r>
              <w:t>fisherfolk</w:t>
            </w:r>
            <w:proofErr w:type="spellEnd"/>
            <w:r>
              <w:t xml:space="preserve"> in Montego Bay; (c) </w:t>
            </w:r>
            <w:proofErr w:type="spellStart"/>
            <w:r>
              <w:t>fisherfolk</w:t>
            </w:r>
            <w:proofErr w:type="spellEnd"/>
            <w:r>
              <w:t xml:space="preserve"> in Kingstown; and (d) </w:t>
            </w:r>
            <w:proofErr w:type="spellStart"/>
            <w:r>
              <w:t>fisherfolk</w:t>
            </w:r>
            <w:proofErr w:type="spellEnd"/>
            <w:r>
              <w:t xml:space="preserve"> in Roseau (n=161; 40; 60; 61, respectively</w:t>
            </w:r>
            <w:r w:rsidRPr="009571A7">
              <w:t>)</w:t>
            </w:r>
            <w:r>
              <w:t xml:space="preserve">. </w:t>
            </w:r>
            <w:r w:rsidR="0068173E" w:rsidRPr="0068173E">
              <w:t xml:space="preserve">Composite scores are plotted on the y-axes and expressed as a proportion of 1, such that 1 = 100%. </w:t>
            </w:r>
            <w:r>
              <w:t xml:space="preserve">Median values are shown by the horizontal line in the box. </w:t>
            </w:r>
            <w:r w:rsidR="0068173E">
              <w:t>Mean (a</w:t>
            </w:r>
            <w:r>
              <w:t>verage</w:t>
            </w:r>
            <w:r w:rsidR="0068173E">
              <w:t>)</w:t>
            </w:r>
            <w:r>
              <w:t xml:space="preserve"> values are shown by red crosses.</w:t>
            </w:r>
          </w:p>
        </w:tc>
      </w:tr>
    </w:tbl>
    <w:bookmarkEnd w:id="78"/>
    <w:p w14:paraId="41B1816A" w14:textId="4DC07130" w:rsidR="0068173E" w:rsidRDefault="0068173E" w:rsidP="0093754C">
      <w:r>
        <w:t>By considering the mean values of underlying indicators (</w:t>
      </w:r>
      <w:r w:rsidR="0093754C">
        <w:t>urgency &amp; importance; roles &amp; responsibilities; ability to act / be protected</w:t>
      </w:r>
      <w:r>
        <w:t>) we observe the following:</w:t>
      </w:r>
    </w:p>
    <w:p w14:paraId="75F31CA9" w14:textId="008D39F8" w:rsidR="0068173E" w:rsidRDefault="0068173E" w:rsidP="00E9162C">
      <w:proofErr w:type="spellStart"/>
      <w:r>
        <w:rPr>
          <w:b/>
        </w:rPr>
        <w:t>F</w:t>
      </w:r>
      <w:r w:rsidRPr="00356260">
        <w:rPr>
          <w:b/>
        </w:rPr>
        <w:t>isherfolk</w:t>
      </w:r>
      <w:r>
        <w:rPr>
          <w:b/>
        </w:rPr>
        <w:t>s</w:t>
      </w:r>
      <w:proofErr w:type="spellEnd"/>
      <w:r>
        <w:rPr>
          <w:b/>
        </w:rPr>
        <w:t>’ attitudes toward shared responsibility for action [3</w:t>
      </w:r>
      <w:r w:rsidRPr="00356260">
        <w:rPr>
          <w:b/>
        </w:rPr>
        <w:t>b]</w:t>
      </w:r>
      <w:r>
        <w:rPr>
          <w:b/>
        </w:rPr>
        <w:t xml:space="preserve"> are more positive than they are for problem awareness [3a]</w:t>
      </w:r>
      <w:r w:rsidRPr="00356260">
        <w:rPr>
          <w:b/>
        </w:rPr>
        <w:t xml:space="preserve"> </w:t>
      </w:r>
      <w:r>
        <w:rPr>
          <w:b/>
        </w:rPr>
        <w:t xml:space="preserve">and ability to act or be protected [3c]. </w:t>
      </w:r>
      <w:r>
        <w:t>Attitude scores toward confidence in ability to act / be protected are spread across low and high scores, with a greater proportion of respondents in Montego Bay registering lower scores. Respondents across all study sites have a high appreciation that action on climate change is an issue of shared responsibility. In terms of recognizing climate change as a key threat to fisheries, higher proportions of respondents in Montego Bay and Roseau register scores toward the higher end of the range than in Kingstown.</w:t>
      </w:r>
    </w:p>
    <w:p w14:paraId="518E1DAC" w14:textId="77777777" w:rsidR="00D74CE6" w:rsidRDefault="00813947" w:rsidP="00E9162C">
      <w:r>
        <w:t xml:space="preserve">Information in </w:t>
      </w:r>
      <w:r>
        <w:fldChar w:fldCharType="begin"/>
      </w:r>
      <w:r>
        <w:instrText xml:space="preserve"> REF _Ref529607556 \h </w:instrText>
      </w:r>
      <w:r>
        <w:fldChar w:fldCharType="separate"/>
      </w:r>
      <w:r w:rsidR="00355034">
        <w:t xml:space="preserve">Table </w:t>
      </w:r>
      <w:r w:rsidR="00355034">
        <w:rPr>
          <w:noProof/>
        </w:rPr>
        <w:t>15</w:t>
      </w:r>
      <w:r>
        <w:fldChar w:fldCharType="end"/>
      </w:r>
      <w:r>
        <w:t xml:space="preserve"> and </w:t>
      </w:r>
      <w:r>
        <w:fldChar w:fldCharType="begin"/>
      </w:r>
      <w:r>
        <w:instrText xml:space="preserve"> REF _Ref529607559 \h </w:instrText>
      </w:r>
      <w:r>
        <w:fldChar w:fldCharType="separate"/>
      </w:r>
      <w:r w:rsidR="00355034">
        <w:t xml:space="preserve">Table </w:t>
      </w:r>
      <w:r w:rsidR="00355034">
        <w:rPr>
          <w:noProof/>
        </w:rPr>
        <w:t>16</w:t>
      </w:r>
      <w:r>
        <w:fldChar w:fldCharType="end"/>
      </w:r>
      <w:r>
        <w:t xml:space="preserve"> below sheds light on the nature of these </w:t>
      </w:r>
      <w:r w:rsidRPr="00813947">
        <w:rPr>
          <w:b/>
        </w:rPr>
        <w:t>differences in attitudes toward climate change as a key threat</w:t>
      </w:r>
      <w:r>
        <w:t xml:space="preserve">. </w:t>
      </w:r>
      <w:bookmarkStart w:id="80" w:name="_Hlk529881310"/>
      <w:r w:rsidR="00975435">
        <w:t xml:space="preserve">On average, across the three pilot study sites, </w:t>
      </w:r>
      <w:r w:rsidR="001C67E6">
        <w:t xml:space="preserve">fishers do not see </w:t>
      </w:r>
      <w:r w:rsidR="00975435">
        <w:t xml:space="preserve">climate </w:t>
      </w:r>
      <w:r w:rsidR="001C67E6">
        <w:t xml:space="preserve">change as a top problem facing the fisheries sector. Day-to-day and economic issues – fuel price, market for catch and equipment cost –emerge as the most important problems. Results show important differences across sites. For example, fishers in Montego Bay see piracy and climate change as bigger problems than their peers in Kingstown and Roseau </w:t>
      </w:r>
      <w:bookmarkEnd w:id="80"/>
      <w:r w:rsidR="001C67E6">
        <w:t>(</w:t>
      </w:r>
      <w:r w:rsidR="001C67E6">
        <w:fldChar w:fldCharType="begin"/>
      </w:r>
      <w:r w:rsidR="001C67E6">
        <w:instrText xml:space="preserve"> REF _Ref529607556 \h </w:instrText>
      </w:r>
      <w:r w:rsidR="001C67E6">
        <w:fldChar w:fldCharType="separate"/>
      </w:r>
      <w:r w:rsidR="00355034">
        <w:t xml:space="preserve">Table </w:t>
      </w:r>
      <w:r w:rsidR="00355034">
        <w:rPr>
          <w:noProof/>
        </w:rPr>
        <w:t>15</w:t>
      </w:r>
      <w:r w:rsidR="001C67E6">
        <w:fldChar w:fldCharType="end"/>
      </w:r>
      <w:r w:rsidR="001C67E6">
        <w:t xml:space="preserve">). </w:t>
      </w:r>
    </w:p>
    <w:p w14:paraId="4D3E1297" w14:textId="782A4C70" w:rsidR="00A25B58" w:rsidRDefault="00A25B58" w:rsidP="00E9162C">
      <w:r>
        <w:t>Regarding stated levels of concern about the impacts of climate change, 78%, 52% and 64% of fishers from Montego Bay, Kingstown and Roseau, respectively, are “</w:t>
      </w:r>
      <w:r w:rsidRPr="00703EED">
        <w:rPr>
          <w:i/>
        </w:rPr>
        <w:t>very concerned</w:t>
      </w:r>
      <w:r>
        <w:t>” (</w:t>
      </w:r>
      <w:r>
        <w:fldChar w:fldCharType="begin"/>
      </w:r>
      <w:r>
        <w:instrText xml:space="preserve"> REF _Ref529607559 \h </w:instrText>
      </w:r>
      <w:r>
        <w:fldChar w:fldCharType="separate"/>
      </w:r>
      <w:r w:rsidR="00355034">
        <w:t xml:space="preserve">Table </w:t>
      </w:r>
      <w:r w:rsidR="00355034">
        <w:rPr>
          <w:noProof/>
        </w:rPr>
        <w:t>16</w:t>
      </w:r>
      <w:r>
        <w:fldChar w:fldCharType="end"/>
      </w:r>
      <w:r>
        <w:t>). It’s worth noting that a greater proportion of fishers from Kingstown are “</w:t>
      </w:r>
      <w:r w:rsidRPr="00703EED">
        <w:rPr>
          <w:i/>
        </w:rPr>
        <w:t>somewhat concerned</w:t>
      </w:r>
      <w:r>
        <w:t>” and “</w:t>
      </w:r>
      <w:r w:rsidRPr="00703EED">
        <w:rPr>
          <w:i/>
        </w:rPr>
        <w:t>unconcerned</w:t>
      </w:r>
      <w:r>
        <w:t>” than fishers in the two other sites.</w:t>
      </w:r>
    </w:p>
    <w:tbl>
      <w:tblPr>
        <w:tblW w:w="9790" w:type="dxa"/>
        <w:tblInd w:w="103" w:type="dxa"/>
        <w:tblLook w:val="04A0" w:firstRow="1" w:lastRow="0" w:firstColumn="1" w:lastColumn="0" w:noHBand="0" w:noVBand="1"/>
      </w:tblPr>
      <w:tblGrid>
        <w:gridCol w:w="289"/>
        <w:gridCol w:w="1844"/>
        <w:gridCol w:w="994"/>
        <w:gridCol w:w="994"/>
        <w:gridCol w:w="840"/>
        <w:gridCol w:w="993"/>
        <w:gridCol w:w="854"/>
        <w:gridCol w:w="994"/>
        <w:gridCol w:w="966"/>
        <w:gridCol w:w="1022"/>
      </w:tblGrid>
      <w:tr w:rsidR="009053AD" w:rsidRPr="009053AD" w14:paraId="3D472DEE" w14:textId="77777777" w:rsidTr="00BF3B92">
        <w:trPr>
          <w:trHeight w:val="274"/>
        </w:trPr>
        <w:tc>
          <w:tcPr>
            <w:tcW w:w="2133"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70D8736" w14:textId="77777777" w:rsidR="009053AD" w:rsidRPr="009053AD" w:rsidRDefault="009053AD" w:rsidP="00A25B58">
            <w:pPr>
              <w:keepNext/>
              <w:spacing w:after="0"/>
              <w:jc w:val="center"/>
              <w:rPr>
                <w:rFonts w:ascii="Arial Narrow" w:hAnsi="Arial Narrow"/>
                <w:b/>
                <w:color w:val="FFFFFF" w:themeColor="background1"/>
                <w:sz w:val="20"/>
                <w:szCs w:val="20"/>
                <w:lang w:eastAsia="en-CA"/>
              </w:rPr>
            </w:pPr>
            <w:r w:rsidRPr="009053AD">
              <w:rPr>
                <w:rFonts w:ascii="Arial Narrow" w:hAnsi="Arial Narrow"/>
                <w:b/>
                <w:color w:val="FFFFFF" w:themeColor="background1"/>
                <w:sz w:val="20"/>
                <w:szCs w:val="20"/>
                <w:lang w:eastAsia="en-CA"/>
              </w:rPr>
              <w:lastRenderedPageBreak/>
              <w:t>Problems facing the fisheries sector</w:t>
            </w:r>
          </w:p>
        </w:tc>
        <w:tc>
          <w:tcPr>
            <w:tcW w:w="1988"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D092260" w14:textId="77777777" w:rsidR="009053AD" w:rsidRPr="009053AD" w:rsidRDefault="009053AD"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Montego Bay (JAM)</w:t>
            </w:r>
          </w:p>
        </w:tc>
        <w:tc>
          <w:tcPr>
            <w:tcW w:w="1833"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27864BD" w14:textId="77777777" w:rsidR="009053AD" w:rsidRPr="009053AD" w:rsidRDefault="009053AD"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Kingstown (SVG)</w:t>
            </w:r>
          </w:p>
        </w:tc>
        <w:tc>
          <w:tcPr>
            <w:tcW w:w="1848"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4FBD7269" w14:textId="77777777" w:rsidR="009053AD" w:rsidRPr="009053AD" w:rsidRDefault="009053AD"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Roseau (DOM)</w:t>
            </w:r>
          </w:p>
        </w:tc>
        <w:tc>
          <w:tcPr>
            <w:tcW w:w="1988"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1DB187C" w14:textId="77777777" w:rsidR="009053AD" w:rsidRPr="009053AD" w:rsidRDefault="009053AD"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Total</w:t>
            </w:r>
          </w:p>
        </w:tc>
      </w:tr>
      <w:tr w:rsidR="007D47C7" w:rsidRPr="009053AD" w14:paraId="146E1272" w14:textId="77777777" w:rsidTr="00AC6B32">
        <w:trPr>
          <w:trHeight w:val="525"/>
        </w:trPr>
        <w:tc>
          <w:tcPr>
            <w:tcW w:w="2133"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EB9D7FA" w14:textId="77777777" w:rsidR="007D47C7" w:rsidRPr="009053AD" w:rsidRDefault="007D47C7" w:rsidP="00A25B58">
            <w:pPr>
              <w:keepNext/>
              <w:spacing w:after="0"/>
              <w:jc w:val="left"/>
              <w:rPr>
                <w:rFonts w:ascii="Arial Narrow" w:hAnsi="Arial Narrow"/>
                <w:color w:val="FFFFFF" w:themeColor="background1"/>
                <w:sz w:val="20"/>
                <w:szCs w:val="20"/>
                <w:lang w:eastAsia="en-CA"/>
              </w:rPr>
            </w:pPr>
          </w:p>
        </w:tc>
        <w:tc>
          <w:tcPr>
            <w:tcW w:w="994" w:type="dxa"/>
            <w:tcBorders>
              <w:top w:val="nil"/>
              <w:left w:val="nil"/>
              <w:bottom w:val="single" w:sz="4" w:space="0" w:color="auto"/>
              <w:right w:val="single" w:sz="4" w:space="0" w:color="auto"/>
            </w:tcBorders>
            <w:shd w:val="clear" w:color="auto" w:fill="003333" w:themeFill="accent1" w:themeFillShade="80"/>
            <w:vAlign w:val="bottom"/>
            <w:hideMark/>
          </w:tcPr>
          <w:p w14:paraId="28F2E54F" w14:textId="77777777" w:rsidR="007D47C7"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 xml:space="preserve">Count </w:t>
            </w:r>
          </w:p>
          <w:p w14:paraId="6A9F8DD3" w14:textId="6043ED49" w:rsidR="007D47C7" w:rsidRPr="009053AD"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N</w:t>
            </w:r>
          </w:p>
        </w:tc>
        <w:tc>
          <w:tcPr>
            <w:tcW w:w="994" w:type="dxa"/>
            <w:tcBorders>
              <w:top w:val="nil"/>
              <w:left w:val="nil"/>
              <w:bottom w:val="single" w:sz="4" w:space="0" w:color="auto"/>
              <w:right w:val="single" w:sz="4" w:space="0" w:color="auto"/>
            </w:tcBorders>
            <w:shd w:val="clear" w:color="auto" w:fill="003333" w:themeFill="accent1" w:themeFillShade="80"/>
            <w:vAlign w:val="bottom"/>
            <w:hideMark/>
          </w:tcPr>
          <w:p w14:paraId="0610C92C" w14:textId="173F6D1E" w:rsidR="007D47C7" w:rsidRPr="009053AD"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w:t>
            </w:r>
          </w:p>
        </w:tc>
        <w:tc>
          <w:tcPr>
            <w:tcW w:w="840" w:type="dxa"/>
            <w:tcBorders>
              <w:top w:val="nil"/>
              <w:left w:val="nil"/>
              <w:bottom w:val="single" w:sz="4" w:space="0" w:color="auto"/>
              <w:right w:val="single" w:sz="4" w:space="0" w:color="auto"/>
            </w:tcBorders>
            <w:shd w:val="clear" w:color="auto" w:fill="003333" w:themeFill="accent1" w:themeFillShade="80"/>
            <w:vAlign w:val="bottom"/>
            <w:hideMark/>
          </w:tcPr>
          <w:p w14:paraId="0BA9AD73" w14:textId="77777777" w:rsidR="007D47C7"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 xml:space="preserve">Count </w:t>
            </w:r>
          </w:p>
          <w:p w14:paraId="4D025794" w14:textId="7749D363" w:rsidR="007D47C7" w:rsidRPr="009053AD"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N</w:t>
            </w:r>
          </w:p>
        </w:tc>
        <w:tc>
          <w:tcPr>
            <w:tcW w:w="993" w:type="dxa"/>
            <w:tcBorders>
              <w:top w:val="nil"/>
              <w:left w:val="nil"/>
              <w:bottom w:val="single" w:sz="4" w:space="0" w:color="auto"/>
              <w:right w:val="single" w:sz="4" w:space="0" w:color="auto"/>
            </w:tcBorders>
            <w:shd w:val="clear" w:color="auto" w:fill="003333" w:themeFill="accent1" w:themeFillShade="80"/>
            <w:vAlign w:val="bottom"/>
            <w:hideMark/>
          </w:tcPr>
          <w:p w14:paraId="6DE6A440" w14:textId="08BAA107" w:rsidR="007D47C7" w:rsidRPr="009053AD"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w:t>
            </w:r>
          </w:p>
        </w:tc>
        <w:tc>
          <w:tcPr>
            <w:tcW w:w="854" w:type="dxa"/>
            <w:tcBorders>
              <w:top w:val="nil"/>
              <w:left w:val="nil"/>
              <w:bottom w:val="single" w:sz="4" w:space="0" w:color="auto"/>
              <w:right w:val="single" w:sz="4" w:space="0" w:color="auto"/>
            </w:tcBorders>
            <w:shd w:val="clear" w:color="auto" w:fill="003333" w:themeFill="accent1" w:themeFillShade="80"/>
            <w:vAlign w:val="bottom"/>
            <w:hideMark/>
          </w:tcPr>
          <w:p w14:paraId="6C2863A5" w14:textId="77777777" w:rsidR="007D47C7"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 xml:space="preserve">Count </w:t>
            </w:r>
          </w:p>
          <w:p w14:paraId="44382323" w14:textId="0C78807C" w:rsidR="007D47C7" w:rsidRPr="009053AD"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N</w:t>
            </w:r>
          </w:p>
        </w:tc>
        <w:tc>
          <w:tcPr>
            <w:tcW w:w="994" w:type="dxa"/>
            <w:tcBorders>
              <w:top w:val="nil"/>
              <w:left w:val="nil"/>
              <w:bottom w:val="single" w:sz="4" w:space="0" w:color="auto"/>
              <w:right w:val="single" w:sz="4" w:space="0" w:color="auto"/>
            </w:tcBorders>
            <w:shd w:val="clear" w:color="auto" w:fill="003333" w:themeFill="accent1" w:themeFillShade="80"/>
            <w:vAlign w:val="bottom"/>
            <w:hideMark/>
          </w:tcPr>
          <w:p w14:paraId="38A8C12B" w14:textId="5E7DC97E" w:rsidR="007D47C7" w:rsidRPr="009053AD"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w:t>
            </w:r>
          </w:p>
        </w:tc>
        <w:tc>
          <w:tcPr>
            <w:tcW w:w="966" w:type="dxa"/>
            <w:tcBorders>
              <w:top w:val="nil"/>
              <w:left w:val="nil"/>
              <w:bottom w:val="single" w:sz="4" w:space="0" w:color="auto"/>
              <w:right w:val="single" w:sz="4" w:space="0" w:color="auto"/>
            </w:tcBorders>
            <w:shd w:val="clear" w:color="auto" w:fill="003333" w:themeFill="accent1" w:themeFillShade="80"/>
            <w:vAlign w:val="bottom"/>
            <w:hideMark/>
          </w:tcPr>
          <w:p w14:paraId="4AA6A0C8" w14:textId="77777777" w:rsidR="007D47C7"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 xml:space="preserve">Count </w:t>
            </w:r>
          </w:p>
          <w:p w14:paraId="3D076517" w14:textId="1AA7CEED" w:rsidR="007D47C7" w:rsidRPr="009053AD"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N</w:t>
            </w:r>
          </w:p>
        </w:tc>
        <w:tc>
          <w:tcPr>
            <w:tcW w:w="1022" w:type="dxa"/>
            <w:tcBorders>
              <w:top w:val="nil"/>
              <w:left w:val="nil"/>
              <w:bottom w:val="single" w:sz="4" w:space="0" w:color="auto"/>
              <w:right w:val="single" w:sz="4" w:space="0" w:color="auto"/>
            </w:tcBorders>
            <w:shd w:val="clear" w:color="auto" w:fill="003333" w:themeFill="accent1" w:themeFillShade="80"/>
            <w:vAlign w:val="bottom"/>
            <w:hideMark/>
          </w:tcPr>
          <w:p w14:paraId="5FBDEE5B" w14:textId="081E7D7C" w:rsidR="007D47C7" w:rsidRPr="009053AD" w:rsidRDefault="007D47C7" w:rsidP="00A25B58">
            <w:pPr>
              <w:keepNext/>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w:t>
            </w:r>
          </w:p>
        </w:tc>
      </w:tr>
      <w:tr w:rsidR="009053AD" w:rsidRPr="009053AD" w14:paraId="7D839B29" w14:textId="77777777" w:rsidTr="009053AD">
        <w:trPr>
          <w:trHeight w:val="300"/>
        </w:trPr>
        <w:tc>
          <w:tcPr>
            <w:tcW w:w="289" w:type="dxa"/>
            <w:tcBorders>
              <w:top w:val="nil"/>
              <w:left w:val="single" w:sz="4" w:space="0" w:color="auto"/>
              <w:bottom w:val="nil"/>
              <w:right w:val="single" w:sz="4" w:space="0" w:color="auto"/>
            </w:tcBorders>
            <w:shd w:val="clear" w:color="auto" w:fill="auto"/>
            <w:hideMark/>
          </w:tcPr>
          <w:p w14:paraId="5DC65CC7" w14:textId="77777777" w:rsidR="009053AD" w:rsidRPr="009053AD" w:rsidRDefault="009053AD" w:rsidP="00A25B58">
            <w:pPr>
              <w:keepNext/>
              <w:spacing w:after="0"/>
              <w:jc w:val="left"/>
              <w:rPr>
                <w:rFonts w:ascii="Arial Narrow" w:hAnsi="Arial Narrow"/>
                <w:color w:val="000000"/>
                <w:sz w:val="20"/>
                <w:szCs w:val="20"/>
                <w:lang w:eastAsia="en-CA"/>
              </w:rPr>
            </w:pPr>
            <w:bookmarkStart w:id="81" w:name="_Hlk529890284"/>
            <w:r w:rsidRPr="009053AD">
              <w:rPr>
                <w:rFonts w:ascii="Arial Narrow" w:hAnsi="Arial Narrow"/>
                <w:color w:val="000000"/>
                <w:sz w:val="20"/>
                <w:szCs w:val="20"/>
                <w:lang w:eastAsia="en-CA"/>
              </w:rPr>
              <w:t> </w:t>
            </w:r>
          </w:p>
        </w:tc>
        <w:tc>
          <w:tcPr>
            <w:tcW w:w="1844" w:type="dxa"/>
            <w:tcBorders>
              <w:top w:val="nil"/>
              <w:left w:val="nil"/>
              <w:bottom w:val="single" w:sz="4" w:space="0" w:color="auto"/>
              <w:right w:val="single" w:sz="4" w:space="0" w:color="auto"/>
            </w:tcBorders>
            <w:shd w:val="clear" w:color="auto" w:fill="auto"/>
            <w:hideMark/>
          </w:tcPr>
          <w:p w14:paraId="1DE2356E"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Fuel price</w:t>
            </w:r>
          </w:p>
        </w:tc>
        <w:tc>
          <w:tcPr>
            <w:tcW w:w="994" w:type="dxa"/>
            <w:tcBorders>
              <w:top w:val="nil"/>
              <w:left w:val="nil"/>
              <w:bottom w:val="single" w:sz="4" w:space="0" w:color="auto"/>
              <w:right w:val="single" w:sz="4" w:space="0" w:color="auto"/>
            </w:tcBorders>
            <w:shd w:val="clear" w:color="auto" w:fill="auto"/>
            <w:noWrap/>
            <w:vAlign w:val="center"/>
            <w:hideMark/>
          </w:tcPr>
          <w:p w14:paraId="0A288F76"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35</w:t>
            </w:r>
          </w:p>
        </w:tc>
        <w:tc>
          <w:tcPr>
            <w:tcW w:w="994" w:type="dxa"/>
            <w:tcBorders>
              <w:top w:val="nil"/>
              <w:left w:val="nil"/>
              <w:bottom w:val="single" w:sz="4" w:space="0" w:color="auto"/>
              <w:right w:val="single" w:sz="4" w:space="0" w:color="auto"/>
            </w:tcBorders>
            <w:shd w:val="clear" w:color="auto" w:fill="auto"/>
            <w:noWrap/>
            <w:vAlign w:val="center"/>
            <w:hideMark/>
          </w:tcPr>
          <w:p w14:paraId="511454D1"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87.5%</w:t>
            </w:r>
          </w:p>
        </w:tc>
        <w:tc>
          <w:tcPr>
            <w:tcW w:w="840" w:type="dxa"/>
            <w:tcBorders>
              <w:top w:val="nil"/>
              <w:left w:val="nil"/>
              <w:bottom w:val="single" w:sz="4" w:space="0" w:color="auto"/>
              <w:right w:val="single" w:sz="4" w:space="0" w:color="auto"/>
            </w:tcBorders>
            <w:shd w:val="clear" w:color="auto" w:fill="auto"/>
            <w:noWrap/>
            <w:vAlign w:val="center"/>
            <w:hideMark/>
          </w:tcPr>
          <w:p w14:paraId="1406C38D"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52</w:t>
            </w:r>
          </w:p>
        </w:tc>
        <w:tc>
          <w:tcPr>
            <w:tcW w:w="993" w:type="dxa"/>
            <w:tcBorders>
              <w:top w:val="nil"/>
              <w:left w:val="nil"/>
              <w:bottom w:val="single" w:sz="4" w:space="0" w:color="auto"/>
              <w:right w:val="single" w:sz="4" w:space="0" w:color="auto"/>
            </w:tcBorders>
            <w:shd w:val="clear" w:color="auto" w:fill="auto"/>
            <w:noWrap/>
            <w:vAlign w:val="center"/>
            <w:hideMark/>
          </w:tcPr>
          <w:p w14:paraId="6288A1BB"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86.7%</w:t>
            </w:r>
          </w:p>
        </w:tc>
        <w:tc>
          <w:tcPr>
            <w:tcW w:w="854" w:type="dxa"/>
            <w:tcBorders>
              <w:top w:val="nil"/>
              <w:left w:val="nil"/>
              <w:bottom w:val="single" w:sz="4" w:space="0" w:color="auto"/>
              <w:right w:val="single" w:sz="4" w:space="0" w:color="auto"/>
            </w:tcBorders>
            <w:shd w:val="clear" w:color="auto" w:fill="auto"/>
            <w:noWrap/>
            <w:vAlign w:val="center"/>
            <w:hideMark/>
          </w:tcPr>
          <w:p w14:paraId="2EB174E7"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36</w:t>
            </w:r>
          </w:p>
        </w:tc>
        <w:tc>
          <w:tcPr>
            <w:tcW w:w="994" w:type="dxa"/>
            <w:tcBorders>
              <w:top w:val="nil"/>
              <w:left w:val="nil"/>
              <w:bottom w:val="single" w:sz="4" w:space="0" w:color="auto"/>
              <w:right w:val="single" w:sz="4" w:space="0" w:color="auto"/>
            </w:tcBorders>
            <w:shd w:val="clear" w:color="auto" w:fill="auto"/>
            <w:noWrap/>
            <w:vAlign w:val="center"/>
            <w:hideMark/>
          </w:tcPr>
          <w:p w14:paraId="68DE7FF5"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59.0%</w:t>
            </w:r>
          </w:p>
        </w:tc>
        <w:tc>
          <w:tcPr>
            <w:tcW w:w="966" w:type="dxa"/>
            <w:tcBorders>
              <w:top w:val="nil"/>
              <w:left w:val="nil"/>
              <w:bottom w:val="single" w:sz="4" w:space="0" w:color="auto"/>
              <w:right w:val="single" w:sz="4" w:space="0" w:color="auto"/>
            </w:tcBorders>
            <w:shd w:val="clear" w:color="auto" w:fill="auto"/>
            <w:noWrap/>
            <w:vAlign w:val="center"/>
            <w:hideMark/>
          </w:tcPr>
          <w:p w14:paraId="3ADFC321"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123</w:t>
            </w:r>
          </w:p>
        </w:tc>
        <w:tc>
          <w:tcPr>
            <w:tcW w:w="1022" w:type="dxa"/>
            <w:tcBorders>
              <w:top w:val="nil"/>
              <w:left w:val="nil"/>
              <w:bottom w:val="single" w:sz="4" w:space="0" w:color="auto"/>
              <w:right w:val="single" w:sz="4" w:space="0" w:color="auto"/>
            </w:tcBorders>
            <w:shd w:val="clear" w:color="auto" w:fill="auto"/>
            <w:noWrap/>
            <w:vAlign w:val="center"/>
            <w:hideMark/>
          </w:tcPr>
          <w:p w14:paraId="354D9CC2"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76.4%</w:t>
            </w:r>
          </w:p>
        </w:tc>
      </w:tr>
      <w:tr w:rsidR="009053AD" w:rsidRPr="009053AD" w14:paraId="20931C45" w14:textId="77777777" w:rsidTr="009053AD">
        <w:trPr>
          <w:trHeight w:val="300"/>
        </w:trPr>
        <w:tc>
          <w:tcPr>
            <w:tcW w:w="289" w:type="dxa"/>
            <w:tcBorders>
              <w:top w:val="nil"/>
              <w:left w:val="single" w:sz="4" w:space="0" w:color="auto"/>
              <w:bottom w:val="nil"/>
              <w:right w:val="single" w:sz="4" w:space="0" w:color="auto"/>
            </w:tcBorders>
            <w:shd w:val="clear" w:color="auto" w:fill="auto"/>
            <w:hideMark/>
          </w:tcPr>
          <w:p w14:paraId="3CE4682F"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1844" w:type="dxa"/>
            <w:tcBorders>
              <w:top w:val="nil"/>
              <w:left w:val="nil"/>
              <w:bottom w:val="single" w:sz="4" w:space="0" w:color="auto"/>
              <w:right w:val="single" w:sz="4" w:space="0" w:color="auto"/>
            </w:tcBorders>
            <w:shd w:val="clear" w:color="auto" w:fill="auto"/>
            <w:hideMark/>
          </w:tcPr>
          <w:p w14:paraId="217DA952"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Equipment cost</w:t>
            </w:r>
          </w:p>
        </w:tc>
        <w:tc>
          <w:tcPr>
            <w:tcW w:w="994" w:type="dxa"/>
            <w:tcBorders>
              <w:top w:val="nil"/>
              <w:left w:val="nil"/>
              <w:bottom w:val="single" w:sz="4" w:space="0" w:color="auto"/>
              <w:right w:val="single" w:sz="4" w:space="0" w:color="auto"/>
            </w:tcBorders>
            <w:shd w:val="clear" w:color="auto" w:fill="auto"/>
            <w:noWrap/>
            <w:vAlign w:val="center"/>
            <w:hideMark/>
          </w:tcPr>
          <w:p w14:paraId="6CD564E3"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35</w:t>
            </w:r>
          </w:p>
        </w:tc>
        <w:tc>
          <w:tcPr>
            <w:tcW w:w="994" w:type="dxa"/>
            <w:tcBorders>
              <w:top w:val="nil"/>
              <w:left w:val="nil"/>
              <w:bottom w:val="single" w:sz="4" w:space="0" w:color="auto"/>
              <w:right w:val="single" w:sz="4" w:space="0" w:color="auto"/>
            </w:tcBorders>
            <w:shd w:val="clear" w:color="auto" w:fill="auto"/>
            <w:noWrap/>
            <w:vAlign w:val="center"/>
            <w:hideMark/>
          </w:tcPr>
          <w:p w14:paraId="518C37D9"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87.5%</w:t>
            </w:r>
          </w:p>
        </w:tc>
        <w:tc>
          <w:tcPr>
            <w:tcW w:w="840" w:type="dxa"/>
            <w:tcBorders>
              <w:top w:val="nil"/>
              <w:left w:val="nil"/>
              <w:bottom w:val="single" w:sz="4" w:space="0" w:color="auto"/>
              <w:right w:val="single" w:sz="4" w:space="0" w:color="auto"/>
            </w:tcBorders>
            <w:shd w:val="clear" w:color="auto" w:fill="auto"/>
            <w:noWrap/>
            <w:vAlign w:val="center"/>
            <w:hideMark/>
          </w:tcPr>
          <w:p w14:paraId="0B476284"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19</w:t>
            </w:r>
          </w:p>
        </w:tc>
        <w:tc>
          <w:tcPr>
            <w:tcW w:w="993" w:type="dxa"/>
            <w:tcBorders>
              <w:top w:val="nil"/>
              <w:left w:val="nil"/>
              <w:bottom w:val="single" w:sz="4" w:space="0" w:color="auto"/>
              <w:right w:val="single" w:sz="4" w:space="0" w:color="auto"/>
            </w:tcBorders>
            <w:shd w:val="clear" w:color="auto" w:fill="auto"/>
            <w:noWrap/>
            <w:vAlign w:val="center"/>
            <w:hideMark/>
          </w:tcPr>
          <w:p w14:paraId="4C9B1DE5"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31.7%</w:t>
            </w:r>
          </w:p>
        </w:tc>
        <w:tc>
          <w:tcPr>
            <w:tcW w:w="854" w:type="dxa"/>
            <w:tcBorders>
              <w:top w:val="nil"/>
              <w:left w:val="nil"/>
              <w:bottom w:val="single" w:sz="4" w:space="0" w:color="auto"/>
              <w:right w:val="single" w:sz="4" w:space="0" w:color="auto"/>
            </w:tcBorders>
            <w:shd w:val="clear" w:color="auto" w:fill="auto"/>
            <w:noWrap/>
            <w:vAlign w:val="center"/>
            <w:hideMark/>
          </w:tcPr>
          <w:p w14:paraId="75D6C004"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18</w:t>
            </w:r>
          </w:p>
        </w:tc>
        <w:tc>
          <w:tcPr>
            <w:tcW w:w="994" w:type="dxa"/>
            <w:tcBorders>
              <w:top w:val="nil"/>
              <w:left w:val="nil"/>
              <w:bottom w:val="single" w:sz="4" w:space="0" w:color="auto"/>
              <w:right w:val="single" w:sz="4" w:space="0" w:color="auto"/>
            </w:tcBorders>
            <w:shd w:val="clear" w:color="auto" w:fill="auto"/>
            <w:noWrap/>
            <w:vAlign w:val="center"/>
            <w:hideMark/>
          </w:tcPr>
          <w:p w14:paraId="4A9153E3"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29.5%</w:t>
            </w:r>
          </w:p>
        </w:tc>
        <w:tc>
          <w:tcPr>
            <w:tcW w:w="966" w:type="dxa"/>
            <w:tcBorders>
              <w:top w:val="nil"/>
              <w:left w:val="nil"/>
              <w:bottom w:val="single" w:sz="4" w:space="0" w:color="auto"/>
              <w:right w:val="single" w:sz="4" w:space="0" w:color="auto"/>
            </w:tcBorders>
            <w:shd w:val="clear" w:color="auto" w:fill="auto"/>
            <w:noWrap/>
            <w:vAlign w:val="center"/>
            <w:hideMark/>
          </w:tcPr>
          <w:p w14:paraId="444BFDA9"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72</w:t>
            </w:r>
          </w:p>
        </w:tc>
        <w:tc>
          <w:tcPr>
            <w:tcW w:w="1022" w:type="dxa"/>
            <w:tcBorders>
              <w:top w:val="nil"/>
              <w:left w:val="nil"/>
              <w:bottom w:val="single" w:sz="4" w:space="0" w:color="auto"/>
              <w:right w:val="single" w:sz="4" w:space="0" w:color="auto"/>
            </w:tcBorders>
            <w:shd w:val="clear" w:color="auto" w:fill="auto"/>
            <w:noWrap/>
            <w:vAlign w:val="center"/>
            <w:hideMark/>
          </w:tcPr>
          <w:p w14:paraId="324F2033"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44.7%</w:t>
            </w:r>
          </w:p>
        </w:tc>
      </w:tr>
      <w:tr w:rsidR="009053AD" w:rsidRPr="009053AD" w14:paraId="1AB46F1E" w14:textId="77777777" w:rsidTr="009053AD">
        <w:trPr>
          <w:trHeight w:val="300"/>
        </w:trPr>
        <w:tc>
          <w:tcPr>
            <w:tcW w:w="289" w:type="dxa"/>
            <w:tcBorders>
              <w:top w:val="nil"/>
              <w:left w:val="single" w:sz="4" w:space="0" w:color="auto"/>
              <w:bottom w:val="nil"/>
              <w:right w:val="single" w:sz="4" w:space="0" w:color="auto"/>
            </w:tcBorders>
            <w:shd w:val="clear" w:color="auto" w:fill="auto"/>
            <w:hideMark/>
          </w:tcPr>
          <w:p w14:paraId="46B05171"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1844" w:type="dxa"/>
            <w:tcBorders>
              <w:top w:val="nil"/>
              <w:left w:val="nil"/>
              <w:bottom w:val="single" w:sz="4" w:space="0" w:color="auto"/>
              <w:right w:val="single" w:sz="4" w:space="0" w:color="auto"/>
            </w:tcBorders>
            <w:shd w:val="clear" w:color="auto" w:fill="auto"/>
            <w:hideMark/>
          </w:tcPr>
          <w:p w14:paraId="753135BD"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Market for catch</w:t>
            </w:r>
          </w:p>
        </w:tc>
        <w:tc>
          <w:tcPr>
            <w:tcW w:w="994" w:type="dxa"/>
            <w:tcBorders>
              <w:top w:val="nil"/>
              <w:left w:val="nil"/>
              <w:bottom w:val="single" w:sz="4" w:space="0" w:color="auto"/>
              <w:right w:val="single" w:sz="4" w:space="0" w:color="auto"/>
            </w:tcBorders>
            <w:shd w:val="clear" w:color="auto" w:fill="auto"/>
            <w:noWrap/>
            <w:vAlign w:val="center"/>
            <w:hideMark/>
          </w:tcPr>
          <w:p w14:paraId="7BE77DC1"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w:t>
            </w:r>
          </w:p>
        </w:tc>
        <w:tc>
          <w:tcPr>
            <w:tcW w:w="994" w:type="dxa"/>
            <w:tcBorders>
              <w:top w:val="nil"/>
              <w:left w:val="nil"/>
              <w:bottom w:val="single" w:sz="4" w:space="0" w:color="auto"/>
              <w:right w:val="single" w:sz="4" w:space="0" w:color="auto"/>
            </w:tcBorders>
            <w:shd w:val="clear" w:color="auto" w:fill="auto"/>
            <w:noWrap/>
            <w:vAlign w:val="center"/>
            <w:hideMark/>
          </w:tcPr>
          <w:p w14:paraId="7AD05D1B"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10.0%</w:t>
            </w:r>
          </w:p>
        </w:tc>
        <w:tc>
          <w:tcPr>
            <w:tcW w:w="840" w:type="dxa"/>
            <w:tcBorders>
              <w:top w:val="nil"/>
              <w:left w:val="nil"/>
              <w:bottom w:val="single" w:sz="4" w:space="0" w:color="auto"/>
              <w:right w:val="single" w:sz="4" w:space="0" w:color="auto"/>
            </w:tcBorders>
            <w:shd w:val="clear" w:color="auto" w:fill="auto"/>
            <w:noWrap/>
            <w:vAlign w:val="center"/>
            <w:hideMark/>
          </w:tcPr>
          <w:p w14:paraId="2690C8B9"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46</w:t>
            </w:r>
          </w:p>
        </w:tc>
        <w:tc>
          <w:tcPr>
            <w:tcW w:w="993" w:type="dxa"/>
            <w:tcBorders>
              <w:top w:val="nil"/>
              <w:left w:val="nil"/>
              <w:bottom w:val="single" w:sz="4" w:space="0" w:color="auto"/>
              <w:right w:val="single" w:sz="4" w:space="0" w:color="auto"/>
            </w:tcBorders>
            <w:shd w:val="clear" w:color="auto" w:fill="auto"/>
            <w:noWrap/>
            <w:vAlign w:val="center"/>
            <w:hideMark/>
          </w:tcPr>
          <w:p w14:paraId="1B713B0C"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76.7%</w:t>
            </w:r>
          </w:p>
        </w:tc>
        <w:tc>
          <w:tcPr>
            <w:tcW w:w="854" w:type="dxa"/>
            <w:tcBorders>
              <w:top w:val="nil"/>
              <w:left w:val="nil"/>
              <w:bottom w:val="single" w:sz="4" w:space="0" w:color="auto"/>
              <w:right w:val="single" w:sz="4" w:space="0" w:color="auto"/>
            </w:tcBorders>
            <w:shd w:val="clear" w:color="auto" w:fill="auto"/>
            <w:noWrap/>
            <w:vAlign w:val="center"/>
            <w:hideMark/>
          </w:tcPr>
          <w:p w14:paraId="61F30D08"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34</w:t>
            </w:r>
          </w:p>
        </w:tc>
        <w:tc>
          <w:tcPr>
            <w:tcW w:w="994" w:type="dxa"/>
            <w:tcBorders>
              <w:top w:val="nil"/>
              <w:left w:val="nil"/>
              <w:bottom w:val="single" w:sz="4" w:space="0" w:color="auto"/>
              <w:right w:val="single" w:sz="4" w:space="0" w:color="auto"/>
            </w:tcBorders>
            <w:shd w:val="clear" w:color="auto" w:fill="auto"/>
            <w:noWrap/>
            <w:vAlign w:val="center"/>
            <w:hideMark/>
          </w:tcPr>
          <w:p w14:paraId="4447C54C"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55.7%</w:t>
            </w:r>
          </w:p>
        </w:tc>
        <w:tc>
          <w:tcPr>
            <w:tcW w:w="966" w:type="dxa"/>
            <w:tcBorders>
              <w:top w:val="nil"/>
              <w:left w:val="nil"/>
              <w:bottom w:val="single" w:sz="4" w:space="0" w:color="auto"/>
              <w:right w:val="single" w:sz="4" w:space="0" w:color="auto"/>
            </w:tcBorders>
            <w:shd w:val="clear" w:color="auto" w:fill="auto"/>
            <w:noWrap/>
            <w:vAlign w:val="center"/>
            <w:hideMark/>
          </w:tcPr>
          <w:p w14:paraId="1068C2D6"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84</w:t>
            </w:r>
          </w:p>
        </w:tc>
        <w:tc>
          <w:tcPr>
            <w:tcW w:w="1022" w:type="dxa"/>
            <w:tcBorders>
              <w:top w:val="nil"/>
              <w:left w:val="nil"/>
              <w:bottom w:val="single" w:sz="4" w:space="0" w:color="auto"/>
              <w:right w:val="single" w:sz="4" w:space="0" w:color="auto"/>
            </w:tcBorders>
            <w:shd w:val="clear" w:color="auto" w:fill="auto"/>
            <w:noWrap/>
            <w:vAlign w:val="center"/>
            <w:hideMark/>
          </w:tcPr>
          <w:p w14:paraId="1E07577F"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52.2%</w:t>
            </w:r>
          </w:p>
        </w:tc>
      </w:tr>
      <w:tr w:rsidR="009053AD" w:rsidRPr="009053AD" w14:paraId="29CD7AB7" w14:textId="77777777" w:rsidTr="009053AD">
        <w:trPr>
          <w:trHeight w:val="300"/>
        </w:trPr>
        <w:tc>
          <w:tcPr>
            <w:tcW w:w="289" w:type="dxa"/>
            <w:tcBorders>
              <w:top w:val="nil"/>
              <w:left w:val="single" w:sz="4" w:space="0" w:color="auto"/>
              <w:bottom w:val="nil"/>
              <w:right w:val="single" w:sz="4" w:space="0" w:color="auto"/>
            </w:tcBorders>
            <w:shd w:val="clear" w:color="auto" w:fill="auto"/>
            <w:hideMark/>
          </w:tcPr>
          <w:p w14:paraId="17178C6C"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1844" w:type="dxa"/>
            <w:tcBorders>
              <w:top w:val="nil"/>
              <w:left w:val="nil"/>
              <w:bottom w:val="single" w:sz="4" w:space="0" w:color="auto"/>
              <w:right w:val="single" w:sz="4" w:space="0" w:color="auto"/>
            </w:tcBorders>
            <w:shd w:val="clear" w:color="auto" w:fill="auto"/>
            <w:hideMark/>
          </w:tcPr>
          <w:p w14:paraId="7D72B963"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Poor fishing practices</w:t>
            </w:r>
          </w:p>
        </w:tc>
        <w:tc>
          <w:tcPr>
            <w:tcW w:w="994" w:type="dxa"/>
            <w:tcBorders>
              <w:top w:val="nil"/>
              <w:left w:val="nil"/>
              <w:bottom w:val="single" w:sz="4" w:space="0" w:color="auto"/>
              <w:right w:val="single" w:sz="4" w:space="0" w:color="auto"/>
            </w:tcBorders>
            <w:shd w:val="clear" w:color="auto" w:fill="auto"/>
            <w:noWrap/>
            <w:vAlign w:val="center"/>
            <w:hideMark/>
          </w:tcPr>
          <w:p w14:paraId="353F06F9"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20</w:t>
            </w:r>
          </w:p>
        </w:tc>
        <w:tc>
          <w:tcPr>
            <w:tcW w:w="994" w:type="dxa"/>
            <w:tcBorders>
              <w:top w:val="nil"/>
              <w:left w:val="nil"/>
              <w:bottom w:val="single" w:sz="4" w:space="0" w:color="auto"/>
              <w:right w:val="single" w:sz="4" w:space="0" w:color="auto"/>
            </w:tcBorders>
            <w:shd w:val="clear" w:color="auto" w:fill="auto"/>
            <w:noWrap/>
            <w:vAlign w:val="center"/>
            <w:hideMark/>
          </w:tcPr>
          <w:p w14:paraId="4DFB499C"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50.0%</w:t>
            </w:r>
          </w:p>
        </w:tc>
        <w:tc>
          <w:tcPr>
            <w:tcW w:w="840" w:type="dxa"/>
            <w:tcBorders>
              <w:top w:val="nil"/>
              <w:left w:val="nil"/>
              <w:bottom w:val="single" w:sz="4" w:space="0" w:color="auto"/>
              <w:right w:val="single" w:sz="4" w:space="0" w:color="auto"/>
            </w:tcBorders>
            <w:shd w:val="clear" w:color="auto" w:fill="auto"/>
            <w:noWrap/>
            <w:vAlign w:val="center"/>
            <w:hideMark/>
          </w:tcPr>
          <w:p w14:paraId="3C43C6A1"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7</w:t>
            </w:r>
          </w:p>
        </w:tc>
        <w:tc>
          <w:tcPr>
            <w:tcW w:w="993" w:type="dxa"/>
            <w:tcBorders>
              <w:top w:val="nil"/>
              <w:left w:val="nil"/>
              <w:bottom w:val="single" w:sz="4" w:space="0" w:color="auto"/>
              <w:right w:val="single" w:sz="4" w:space="0" w:color="auto"/>
            </w:tcBorders>
            <w:shd w:val="clear" w:color="auto" w:fill="auto"/>
            <w:noWrap/>
            <w:vAlign w:val="center"/>
            <w:hideMark/>
          </w:tcPr>
          <w:p w14:paraId="0F27E9FB"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11.7%</w:t>
            </w:r>
          </w:p>
        </w:tc>
        <w:tc>
          <w:tcPr>
            <w:tcW w:w="854" w:type="dxa"/>
            <w:tcBorders>
              <w:top w:val="nil"/>
              <w:left w:val="nil"/>
              <w:bottom w:val="single" w:sz="4" w:space="0" w:color="auto"/>
              <w:right w:val="single" w:sz="4" w:space="0" w:color="auto"/>
            </w:tcBorders>
            <w:shd w:val="clear" w:color="auto" w:fill="auto"/>
            <w:noWrap/>
            <w:vAlign w:val="center"/>
            <w:hideMark/>
          </w:tcPr>
          <w:p w14:paraId="0947ED59"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5</w:t>
            </w:r>
          </w:p>
        </w:tc>
        <w:tc>
          <w:tcPr>
            <w:tcW w:w="994" w:type="dxa"/>
            <w:tcBorders>
              <w:top w:val="nil"/>
              <w:left w:val="nil"/>
              <w:bottom w:val="single" w:sz="4" w:space="0" w:color="auto"/>
              <w:right w:val="single" w:sz="4" w:space="0" w:color="auto"/>
            </w:tcBorders>
            <w:shd w:val="clear" w:color="auto" w:fill="auto"/>
            <w:noWrap/>
            <w:vAlign w:val="center"/>
            <w:hideMark/>
          </w:tcPr>
          <w:p w14:paraId="2769146C"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8.2%</w:t>
            </w:r>
          </w:p>
        </w:tc>
        <w:tc>
          <w:tcPr>
            <w:tcW w:w="966" w:type="dxa"/>
            <w:tcBorders>
              <w:top w:val="nil"/>
              <w:left w:val="nil"/>
              <w:bottom w:val="single" w:sz="4" w:space="0" w:color="auto"/>
              <w:right w:val="single" w:sz="4" w:space="0" w:color="auto"/>
            </w:tcBorders>
            <w:shd w:val="clear" w:color="auto" w:fill="auto"/>
            <w:noWrap/>
            <w:vAlign w:val="center"/>
            <w:hideMark/>
          </w:tcPr>
          <w:p w14:paraId="054149B5"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32</w:t>
            </w:r>
          </w:p>
        </w:tc>
        <w:tc>
          <w:tcPr>
            <w:tcW w:w="1022" w:type="dxa"/>
            <w:tcBorders>
              <w:top w:val="nil"/>
              <w:left w:val="nil"/>
              <w:bottom w:val="single" w:sz="4" w:space="0" w:color="auto"/>
              <w:right w:val="single" w:sz="4" w:space="0" w:color="auto"/>
            </w:tcBorders>
            <w:shd w:val="clear" w:color="auto" w:fill="auto"/>
            <w:noWrap/>
            <w:vAlign w:val="center"/>
            <w:hideMark/>
          </w:tcPr>
          <w:p w14:paraId="34B54965"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19.9%</w:t>
            </w:r>
          </w:p>
        </w:tc>
      </w:tr>
      <w:tr w:rsidR="009053AD" w:rsidRPr="009053AD" w14:paraId="7B90290E" w14:textId="77777777" w:rsidTr="009053AD">
        <w:trPr>
          <w:trHeight w:val="300"/>
        </w:trPr>
        <w:tc>
          <w:tcPr>
            <w:tcW w:w="289" w:type="dxa"/>
            <w:tcBorders>
              <w:top w:val="nil"/>
              <w:left w:val="single" w:sz="4" w:space="0" w:color="auto"/>
              <w:bottom w:val="nil"/>
              <w:right w:val="single" w:sz="4" w:space="0" w:color="auto"/>
            </w:tcBorders>
            <w:shd w:val="clear" w:color="auto" w:fill="auto"/>
            <w:hideMark/>
          </w:tcPr>
          <w:p w14:paraId="4AE97BD9"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1844" w:type="dxa"/>
            <w:tcBorders>
              <w:top w:val="nil"/>
              <w:left w:val="nil"/>
              <w:bottom w:val="single" w:sz="4" w:space="0" w:color="auto"/>
              <w:right w:val="single" w:sz="4" w:space="0" w:color="auto"/>
            </w:tcBorders>
            <w:shd w:val="clear" w:color="auto" w:fill="auto"/>
            <w:hideMark/>
          </w:tcPr>
          <w:p w14:paraId="7A41049A"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Piracy</w:t>
            </w:r>
          </w:p>
        </w:tc>
        <w:tc>
          <w:tcPr>
            <w:tcW w:w="994" w:type="dxa"/>
            <w:tcBorders>
              <w:top w:val="nil"/>
              <w:left w:val="nil"/>
              <w:bottom w:val="single" w:sz="4" w:space="0" w:color="auto"/>
              <w:right w:val="single" w:sz="4" w:space="0" w:color="auto"/>
            </w:tcBorders>
            <w:shd w:val="clear" w:color="auto" w:fill="auto"/>
            <w:noWrap/>
            <w:vAlign w:val="center"/>
            <w:hideMark/>
          </w:tcPr>
          <w:p w14:paraId="2B5A80CE"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16</w:t>
            </w:r>
          </w:p>
        </w:tc>
        <w:tc>
          <w:tcPr>
            <w:tcW w:w="994" w:type="dxa"/>
            <w:tcBorders>
              <w:top w:val="nil"/>
              <w:left w:val="nil"/>
              <w:bottom w:val="single" w:sz="4" w:space="0" w:color="auto"/>
              <w:right w:val="single" w:sz="4" w:space="0" w:color="auto"/>
            </w:tcBorders>
            <w:shd w:val="clear" w:color="auto" w:fill="auto"/>
            <w:noWrap/>
            <w:vAlign w:val="center"/>
            <w:hideMark/>
          </w:tcPr>
          <w:p w14:paraId="4A0C383A"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40.0%</w:t>
            </w:r>
          </w:p>
        </w:tc>
        <w:tc>
          <w:tcPr>
            <w:tcW w:w="840" w:type="dxa"/>
            <w:tcBorders>
              <w:top w:val="nil"/>
              <w:left w:val="nil"/>
              <w:bottom w:val="single" w:sz="4" w:space="0" w:color="auto"/>
              <w:right w:val="single" w:sz="4" w:space="0" w:color="auto"/>
            </w:tcBorders>
            <w:shd w:val="clear" w:color="auto" w:fill="auto"/>
            <w:noWrap/>
            <w:vAlign w:val="center"/>
            <w:hideMark/>
          </w:tcPr>
          <w:p w14:paraId="51D5D74B"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w:t>
            </w:r>
          </w:p>
        </w:tc>
        <w:tc>
          <w:tcPr>
            <w:tcW w:w="993" w:type="dxa"/>
            <w:tcBorders>
              <w:top w:val="nil"/>
              <w:left w:val="nil"/>
              <w:bottom w:val="single" w:sz="4" w:space="0" w:color="auto"/>
              <w:right w:val="single" w:sz="4" w:space="0" w:color="auto"/>
            </w:tcBorders>
            <w:shd w:val="clear" w:color="auto" w:fill="auto"/>
            <w:noWrap/>
            <w:vAlign w:val="center"/>
            <w:hideMark/>
          </w:tcPr>
          <w:p w14:paraId="13B14A5D"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1.7%</w:t>
            </w:r>
          </w:p>
        </w:tc>
        <w:tc>
          <w:tcPr>
            <w:tcW w:w="854" w:type="dxa"/>
            <w:tcBorders>
              <w:top w:val="nil"/>
              <w:left w:val="nil"/>
              <w:bottom w:val="single" w:sz="4" w:space="0" w:color="auto"/>
              <w:right w:val="single" w:sz="4" w:space="0" w:color="auto"/>
            </w:tcBorders>
            <w:shd w:val="clear" w:color="auto" w:fill="auto"/>
            <w:noWrap/>
            <w:vAlign w:val="center"/>
            <w:hideMark/>
          </w:tcPr>
          <w:p w14:paraId="137E9DC4"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w:t>
            </w:r>
          </w:p>
        </w:tc>
        <w:tc>
          <w:tcPr>
            <w:tcW w:w="994" w:type="dxa"/>
            <w:tcBorders>
              <w:top w:val="nil"/>
              <w:left w:val="nil"/>
              <w:bottom w:val="single" w:sz="4" w:space="0" w:color="auto"/>
              <w:right w:val="single" w:sz="4" w:space="0" w:color="auto"/>
            </w:tcBorders>
            <w:shd w:val="clear" w:color="auto" w:fill="auto"/>
            <w:noWrap/>
            <w:vAlign w:val="center"/>
            <w:hideMark/>
          </w:tcPr>
          <w:p w14:paraId="7B7722B8"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1.6%</w:t>
            </w:r>
          </w:p>
        </w:tc>
        <w:tc>
          <w:tcPr>
            <w:tcW w:w="966" w:type="dxa"/>
            <w:tcBorders>
              <w:top w:val="nil"/>
              <w:left w:val="nil"/>
              <w:bottom w:val="single" w:sz="4" w:space="0" w:color="auto"/>
              <w:right w:val="single" w:sz="4" w:space="0" w:color="auto"/>
            </w:tcBorders>
            <w:shd w:val="clear" w:color="auto" w:fill="auto"/>
            <w:noWrap/>
            <w:vAlign w:val="center"/>
            <w:hideMark/>
          </w:tcPr>
          <w:p w14:paraId="247BE7BA"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18</w:t>
            </w:r>
          </w:p>
        </w:tc>
        <w:tc>
          <w:tcPr>
            <w:tcW w:w="1022" w:type="dxa"/>
            <w:tcBorders>
              <w:top w:val="nil"/>
              <w:left w:val="nil"/>
              <w:bottom w:val="single" w:sz="4" w:space="0" w:color="auto"/>
              <w:right w:val="single" w:sz="4" w:space="0" w:color="auto"/>
            </w:tcBorders>
            <w:shd w:val="clear" w:color="auto" w:fill="auto"/>
            <w:noWrap/>
            <w:vAlign w:val="center"/>
            <w:hideMark/>
          </w:tcPr>
          <w:p w14:paraId="4075A037"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11.2%</w:t>
            </w:r>
          </w:p>
        </w:tc>
      </w:tr>
      <w:tr w:rsidR="009053AD" w:rsidRPr="009053AD" w14:paraId="355953AD" w14:textId="77777777" w:rsidTr="009053AD">
        <w:trPr>
          <w:trHeight w:val="300"/>
        </w:trPr>
        <w:tc>
          <w:tcPr>
            <w:tcW w:w="289" w:type="dxa"/>
            <w:tcBorders>
              <w:top w:val="nil"/>
              <w:left w:val="single" w:sz="4" w:space="0" w:color="auto"/>
              <w:bottom w:val="nil"/>
              <w:right w:val="single" w:sz="4" w:space="0" w:color="auto"/>
            </w:tcBorders>
            <w:shd w:val="clear" w:color="auto" w:fill="auto"/>
            <w:hideMark/>
          </w:tcPr>
          <w:p w14:paraId="6483FE70"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1844" w:type="dxa"/>
            <w:tcBorders>
              <w:top w:val="nil"/>
              <w:left w:val="nil"/>
              <w:bottom w:val="single" w:sz="4" w:space="0" w:color="auto"/>
              <w:right w:val="single" w:sz="4" w:space="0" w:color="auto"/>
            </w:tcBorders>
            <w:shd w:val="clear" w:color="auto" w:fill="auto"/>
            <w:hideMark/>
          </w:tcPr>
          <w:p w14:paraId="36C4EE5F"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Climate change</w:t>
            </w:r>
          </w:p>
        </w:tc>
        <w:tc>
          <w:tcPr>
            <w:tcW w:w="994" w:type="dxa"/>
            <w:tcBorders>
              <w:top w:val="nil"/>
              <w:left w:val="nil"/>
              <w:bottom w:val="single" w:sz="4" w:space="0" w:color="auto"/>
              <w:right w:val="single" w:sz="4" w:space="0" w:color="auto"/>
            </w:tcBorders>
            <w:shd w:val="clear" w:color="auto" w:fill="auto"/>
            <w:noWrap/>
            <w:vAlign w:val="center"/>
            <w:hideMark/>
          </w:tcPr>
          <w:p w14:paraId="3BF98AA1"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12</w:t>
            </w:r>
          </w:p>
        </w:tc>
        <w:tc>
          <w:tcPr>
            <w:tcW w:w="994" w:type="dxa"/>
            <w:tcBorders>
              <w:top w:val="nil"/>
              <w:left w:val="nil"/>
              <w:bottom w:val="single" w:sz="4" w:space="0" w:color="auto"/>
              <w:right w:val="single" w:sz="4" w:space="0" w:color="auto"/>
            </w:tcBorders>
            <w:shd w:val="clear" w:color="auto" w:fill="auto"/>
            <w:noWrap/>
            <w:vAlign w:val="center"/>
            <w:hideMark/>
          </w:tcPr>
          <w:p w14:paraId="6F480D57"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30.0%</w:t>
            </w:r>
          </w:p>
        </w:tc>
        <w:tc>
          <w:tcPr>
            <w:tcW w:w="840" w:type="dxa"/>
            <w:tcBorders>
              <w:top w:val="nil"/>
              <w:left w:val="nil"/>
              <w:bottom w:val="single" w:sz="4" w:space="0" w:color="auto"/>
              <w:right w:val="single" w:sz="4" w:space="0" w:color="auto"/>
            </w:tcBorders>
            <w:shd w:val="clear" w:color="auto" w:fill="auto"/>
            <w:noWrap/>
            <w:vAlign w:val="center"/>
            <w:hideMark/>
          </w:tcPr>
          <w:p w14:paraId="3A34AE0E"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w:t>
            </w:r>
          </w:p>
        </w:tc>
        <w:tc>
          <w:tcPr>
            <w:tcW w:w="993" w:type="dxa"/>
            <w:tcBorders>
              <w:top w:val="nil"/>
              <w:left w:val="nil"/>
              <w:bottom w:val="single" w:sz="4" w:space="0" w:color="auto"/>
              <w:right w:val="single" w:sz="4" w:space="0" w:color="auto"/>
            </w:tcBorders>
            <w:shd w:val="clear" w:color="auto" w:fill="auto"/>
            <w:noWrap/>
            <w:vAlign w:val="center"/>
            <w:hideMark/>
          </w:tcPr>
          <w:p w14:paraId="120614B3"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6.7%</w:t>
            </w:r>
          </w:p>
        </w:tc>
        <w:tc>
          <w:tcPr>
            <w:tcW w:w="854" w:type="dxa"/>
            <w:tcBorders>
              <w:top w:val="nil"/>
              <w:left w:val="nil"/>
              <w:bottom w:val="single" w:sz="4" w:space="0" w:color="auto"/>
              <w:right w:val="single" w:sz="4" w:space="0" w:color="auto"/>
            </w:tcBorders>
            <w:shd w:val="clear" w:color="auto" w:fill="auto"/>
            <w:noWrap/>
            <w:vAlign w:val="center"/>
            <w:hideMark/>
          </w:tcPr>
          <w:p w14:paraId="0E54C0B1"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9</w:t>
            </w:r>
          </w:p>
        </w:tc>
        <w:tc>
          <w:tcPr>
            <w:tcW w:w="994" w:type="dxa"/>
            <w:tcBorders>
              <w:top w:val="nil"/>
              <w:left w:val="nil"/>
              <w:bottom w:val="single" w:sz="4" w:space="0" w:color="auto"/>
              <w:right w:val="single" w:sz="4" w:space="0" w:color="auto"/>
            </w:tcBorders>
            <w:shd w:val="clear" w:color="auto" w:fill="auto"/>
            <w:noWrap/>
            <w:vAlign w:val="center"/>
            <w:hideMark/>
          </w:tcPr>
          <w:p w14:paraId="6470F97A"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14.8%</w:t>
            </w:r>
          </w:p>
        </w:tc>
        <w:tc>
          <w:tcPr>
            <w:tcW w:w="966" w:type="dxa"/>
            <w:tcBorders>
              <w:top w:val="nil"/>
              <w:left w:val="nil"/>
              <w:bottom w:val="single" w:sz="4" w:space="0" w:color="auto"/>
              <w:right w:val="single" w:sz="4" w:space="0" w:color="auto"/>
            </w:tcBorders>
            <w:shd w:val="clear" w:color="auto" w:fill="auto"/>
            <w:noWrap/>
            <w:vAlign w:val="center"/>
            <w:hideMark/>
          </w:tcPr>
          <w:p w14:paraId="5D1F997B"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25</w:t>
            </w:r>
          </w:p>
        </w:tc>
        <w:tc>
          <w:tcPr>
            <w:tcW w:w="1022" w:type="dxa"/>
            <w:tcBorders>
              <w:top w:val="nil"/>
              <w:left w:val="nil"/>
              <w:bottom w:val="single" w:sz="4" w:space="0" w:color="auto"/>
              <w:right w:val="single" w:sz="4" w:space="0" w:color="auto"/>
            </w:tcBorders>
            <w:shd w:val="clear" w:color="auto" w:fill="auto"/>
            <w:noWrap/>
            <w:vAlign w:val="center"/>
            <w:hideMark/>
          </w:tcPr>
          <w:p w14:paraId="204FED8F"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15.5%</w:t>
            </w:r>
          </w:p>
        </w:tc>
      </w:tr>
      <w:tr w:rsidR="009053AD" w:rsidRPr="009053AD" w14:paraId="60365C51" w14:textId="77777777" w:rsidTr="009053AD">
        <w:trPr>
          <w:trHeight w:val="300"/>
        </w:trPr>
        <w:tc>
          <w:tcPr>
            <w:tcW w:w="289" w:type="dxa"/>
            <w:tcBorders>
              <w:top w:val="nil"/>
              <w:left w:val="single" w:sz="4" w:space="0" w:color="auto"/>
              <w:bottom w:val="nil"/>
              <w:right w:val="single" w:sz="4" w:space="0" w:color="auto"/>
            </w:tcBorders>
            <w:shd w:val="clear" w:color="auto" w:fill="auto"/>
            <w:hideMark/>
          </w:tcPr>
          <w:p w14:paraId="3EEBEDB0"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1844" w:type="dxa"/>
            <w:tcBorders>
              <w:top w:val="nil"/>
              <w:left w:val="nil"/>
              <w:bottom w:val="single" w:sz="4" w:space="0" w:color="auto"/>
              <w:right w:val="single" w:sz="4" w:space="0" w:color="auto"/>
            </w:tcBorders>
            <w:shd w:val="clear" w:color="auto" w:fill="auto"/>
            <w:hideMark/>
          </w:tcPr>
          <w:p w14:paraId="7C0A4A9B"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Low catch</w:t>
            </w:r>
          </w:p>
        </w:tc>
        <w:tc>
          <w:tcPr>
            <w:tcW w:w="994" w:type="dxa"/>
            <w:tcBorders>
              <w:top w:val="nil"/>
              <w:left w:val="nil"/>
              <w:bottom w:val="single" w:sz="4" w:space="0" w:color="auto"/>
              <w:right w:val="single" w:sz="4" w:space="0" w:color="auto"/>
            </w:tcBorders>
            <w:shd w:val="clear" w:color="auto" w:fill="auto"/>
            <w:noWrap/>
            <w:vAlign w:val="center"/>
            <w:hideMark/>
          </w:tcPr>
          <w:p w14:paraId="31DD1C10"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23</w:t>
            </w:r>
          </w:p>
        </w:tc>
        <w:tc>
          <w:tcPr>
            <w:tcW w:w="994" w:type="dxa"/>
            <w:tcBorders>
              <w:top w:val="nil"/>
              <w:left w:val="nil"/>
              <w:bottom w:val="single" w:sz="4" w:space="0" w:color="auto"/>
              <w:right w:val="single" w:sz="4" w:space="0" w:color="auto"/>
            </w:tcBorders>
            <w:shd w:val="clear" w:color="auto" w:fill="auto"/>
            <w:noWrap/>
            <w:vAlign w:val="center"/>
            <w:hideMark/>
          </w:tcPr>
          <w:p w14:paraId="0A8A601E"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57.5%</w:t>
            </w:r>
          </w:p>
        </w:tc>
        <w:tc>
          <w:tcPr>
            <w:tcW w:w="840" w:type="dxa"/>
            <w:tcBorders>
              <w:top w:val="nil"/>
              <w:left w:val="nil"/>
              <w:bottom w:val="single" w:sz="4" w:space="0" w:color="auto"/>
              <w:right w:val="single" w:sz="4" w:space="0" w:color="auto"/>
            </w:tcBorders>
            <w:shd w:val="clear" w:color="auto" w:fill="auto"/>
            <w:noWrap/>
            <w:vAlign w:val="center"/>
            <w:hideMark/>
          </w:tcPr>
          <w:p w14:paraId="79960B41"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17</w:t>
            </w:r>
          </w:p>
        </w:tc>
        <w:tc>
          <w:tcPr>
            <w:tcW w:w="993" w:type="dxa"/>
            <w:tcBorders>
              <w:top w:val="nil"/>
              <w:left w:val="nil"/>
              <w:bottom w:val="single" w:sz="4" w:space="0" w:color="auto"/>
              <w:right w:val="single" w:sz="4" w:space="0" w:color="auto"/>
            </w:tcBorders>
            <w:shd w:val="clear" w:color="auto" w:fill="auto"/>
            <w:noWrap/>
            <w:vAlign w:val="center"/>
            <w:hideMark/>
          </w:tcPr>
          <w:p w14:paraId="0C3AAAD6"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28.3%</w:t>
            </w:r>
          </w:p>
        </w:tc>
        <w:tc>
          <w:tcPr>
            <w:tcW w:w="854" w:type="dxa"/>
            <w:tcBorders>
              <w:top w:val="nil"/>
              <w:left w:val="nil"/>
              <w:bottom w:val="single" w:sz="4" w:space="0" w:color="auto"/>
              <w:right w:val="single" w:sz="4" w:space="0" w:color="auto"/>
            </w:tcBorders>
            <w:shd w:val="clear" w:color="auto" w:fill="auto"/>
            <w:noWrap/>
            <w:vAlign w:val="center"/>
            <w:hideMark/>
          </w:tcPr>
          <w:p w14:paraId="41B88EB6"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6</w:t>
            </w:r>
          </w:p>
        </w:tc>
        <w:tc>
          <w:tcPr>
            <w:tcW w:w="994" w:type="dxa"/>
            <w:tcBorders>
              <w:top w:val="nil"/>
              <w:left w:val="nil"/>
              <w:bottom w:val="single" w:sz="4" w:space="0" w:color="auto"/>
              <w:right w:val="single" w:sz="4" w:space="0" w:color="auto"/>
            </w:tcBorders>
            <w:shd w:val="clear" w:color="auto" w:fill="auto"/>
            <w:noWrap/>
            <w:vAlign w:val="center"/>
            <w:hideMark/>
          </w:tcPr>
          <w:p w14:paraId="6047B415"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9.8%</w:t>
            </w:r>
          </w:p>
        </w:tc>
        <w:tc>
          <w:tcPr>
            <w:tcW w:w="966" w:type="dxa"/>
            <w:tcBorders>
              <w:top w:val="nil"/>
              <w:left w:val="nil"/>
              <w:bottom w:val="single" w:sz="4" w:space="0" w:color="auto"/>
              <w:right w:val="single" w:sz="4" w:space="0" w:color="auto"/>
            </w:tcBorders>
            <w:shd w:val="clear" w:color="auto" w:fill="auto"/>
            <w:noWrap/>
            <w:vAlign w:val="center"/>
            <w:hideMark/>
          </w:tcPr>
          <w:p w14:paraId="39D46CE9"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46</w:t>
            </w:r>
          </w:p>
        </w:tc>
        <w:tc>
          <w:tcPr>
            <w:tcW w:w="1022" w:type="dxa"/>
            <w:tcBorders>
              <w:top w:val="nil"/>
              <w:left w:val="nil"/>
              <w:bottom w:val="single" w:sz="4" w:space="0" w:color="auto"/>
              <w:right w:val="single" w:sz="4" w:space="0" w:color="auto"/>
            </w:tcBorders>
            <w:shd w:val="clear" w:color="auto" w:fill="auto"/>
            <w:noWrap/>
            <w:vAlign w:val="center"/>
            <w:hideMark/>
          </w:tcPr>
          <w:p w14:paraId="2562F3F9"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28.6%</w:t>
            </w:r>
          </w:p>
        </w:tc>
      </w:tr>
      <w:tr w:rsidR="009053AD" w:rsidRPr="009053AD" w14:paraId="072E2681" w14:textId="77777777" w:rsidTr="009053AD">
        <w:trPr>
          <w:trHeight w:val="300"/>
        </w:trPr>
        <w:tc>
          <w:tcPr>
            <w:tcW w:w="289" w:type="dxa"/>
            <w:tcBorders>
              <w:top w:val="nil"/>
              <w:left w:val="single" w:sz="4" w:space="0" w:color="auto"/>
              <w:bottom w:val="single" w:sz="4" w:space="0" w:color="auto"/>
              <w:right w:val="single" w:sz="4" w:space="0" w:color="auto"/>
            </w:tcBorders>
            <w:shd w:val="clear" w:color="auto" w:fill="auto"/>
            <w:hideMark/>
          </w:tcPr>
          <w:p w14:paraId="2080667F"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1844" w:type="dxa"/>
            <w:tcBorders>
              <w:top w:val="nil"/>
              <w:left w:val="nil"/>
              <w:bottom w:val="single" w:sz="4" w:space="0" w:color="auto"/>
              <w:right w:val="single" w:sz="4" w:space="0" w:color="auto"/>
            </w:tcBorders>
            <w:shd w:val="clear" w:color="auto" w:fill="auto"/>
            <w:hideMark/>
          </w:tcPr>
          <w:p w14:paraId="78E8CC28" w14:textId="77777777" w:rsidR="009053AD" w:rsidRPr="009053AD" w:rsidRDefault="009053AD" w:rsidP="00A25B58">
            <w:pPr>
              <w:keepNext/>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N</w:t>
            </w:r>
          </w:p>
        </w:tc>
        <w:tc>
          <w:tcPr>
            <w:tcW w:w="994" w:type="dxa"/>
            <w:tcBorders>
              <w:top w:val="nil"/>
              <w:left w:val="nil"/>
              <w:bottom w:val="single" w:sz="4" w:space="0" w:color="auto"/>
              <w:right w:val="single" w:sz="4" w:space="0" w:color="auto"/>
            </w:tcBorders>
            <w:shd w:val="clear" w:color="auto" w:fill="auto"/>
            <w:noWrap/>
            <w:vAlign w:val="center"/>
            <w:hideMark/>
          </w:tcPr>
          <w:p w14:paraId="15ED1950"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40</w:t>
            </w:r>
          </w:p>
        </w:tc>
        <w:tc>
          <w:tcPr>
            <w:tcW w:w="994" w:type="dxa"/>
            <w:tcBorders>
              <w:top w:val="nil"/>
              <w:left w:val="nil"/>
              <w:bottom w:val="single" w:sz="4" w:space="0" w:color="auto"/>
              <w:right w:val="single" w:sz="4" w:space="0" w:color="auto"/>
            </w:tcBorders>
            <w:shd w:val="clear" w:color="auto" w:fill="auto"/>
            <w:noWrap/>
            <w:vAlign w:val="center"/>
            <w:hideMark/>
          </w:tcPr>
          <w:p w14:paraId="43F0D26D"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100.0%</w:t>
            </w:r>
          </w:p>
        </w:tc>
        <w:tc>
          <w:tcPr>
            <w:tcW w:w="840" w:type="dxa"/>
            <w:tcBorders>
              <w:top w:val="nil"/>
              <w:left w:val="nil"/>
              <w:bottom w:val="single" w:sz="4" w:space="0" w:color="auto"/>
              <w:right w:val="single" w:sz="4" w:space="0" w:color="auto"/>
            </w:tcBorders>
            <w:shd w:val="clear" w:color="auto" w:fill="auto"/>
            <w:noWrap/>
            <w:vAlign w:val="center"/>
            <w:hideMark/>
          </w:tcPr>
          <w:p w14:paraId="08C57A90"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60</w:t>
            </w:r>
          </w:p>
        </w:tc>
        <w:tc>
          <w:tcPr>
            <w:tcW w:w="993" w:type="dxa"/>
            <w:tcBorders>
              <w:top w:val="nil"/>
              <w:left w:val="nil"/>
              <w:bottom w:val="single" w:sz="4" w:space="0" w:color="auto"/>
              <w:right w:val="single" w:sz="4" w:space="0" w:color="auto"/>
            </w:tcBorders>
            <w:shd w:val="clear" w:color="auto" w:fill="auto"/>
            <w:noWrap/>
            <w:vAlign w:val="center"/>
            <w:hideMark/>
          </w:tcPr>
          <w:p w14:paraId="1AFBAD6C"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100.0%</w:t>
            </w:r>
          </w:p>
        </w:tc>
        <w:tc>
          <w:tcPr>
            <w:tcW w:w="854" w:type="dxa"/>
            <w:tcBorders>
              <w:top w:val="nil"/>
              <w:left w:val="nil"/>
              <w:bottom w:val="single" w:sz="4" w:space="0" w:color="auto"/>
              <w:right w:val="single" w:sz="4" w:space="0" w:color="auto"/>
            </w:tcBorders>
            <w:shd w:val="clear" w:color="auto" w:fill="auto"/>
            <w:noWrap/>
            <w:vAlign w:val="center"/>
            <w:hideMark/>
          </w:tcPr>
          <w:p w14:paraId="4438CA2C"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61</w:t>
            </w:r>
          </w:p>
        </w:tc>
        <w:tc>
          <w:tcPr>
            <w:tcW w:w="994" w:type="dxa"/>
            <w:tcBorders>
              <w:top w:val="nil"/>
              <w:left w:val="nil"/>
              <w:bottom w:val="single" w:sz="4" w:space="0" w:color="auto"/>
              <w:right w:val="single" w:sz="4" w:space="0" w:color="auto"/>
            </w:tcBorders>
            <w:shd w:val="clear" w:color="auto" w:fill="auto"/>
            <w:noWrap/>
            <w:vAlign w:val="center"/>
            <w:hideMark/>
          </w:tcPr>
          <w:p w14:paraId="51B0CDD4"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100.0%</w:t>
            </w:r>
          </w:p>
        </w:tc>
        <w:tc>
          <w:tcPr>
            <w:tcW w:w="966" w:type="dxa"/>
            <w:tcBorders>
              <w:top w:val="nil"/>
              <w:left w:val="nil"/>
              <w:bottom w:val="single" w:sz="4" w:space="0" w:color="auto"/>
              <w:right w:val="single" w:sz="4" w:space="0" w:color="auto"/>
            </w:tcBorders>
            <w:shd w:val="clear" w:color="auto" w:fill="auto"/>
            <w:noWrap/>
            <w:vAlign w:val="center"/>
            <w:hideMark/>
          </w:tcPr>
          <w:p w14:paraId="06D521AD"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161</w:t>
            </w:r>
          </w:p>
        </w:tc>
        <w:tc>
          <w:tcPr>
            <w:tcW w:w="1022" w:type="dxa"/>
            <w:tcBorders>
              <w:top w:val="nil"/>
              <w:left w:val="nil"/>
              <w:bottom w:val="single" w:sz="4" w:space="0" w:color="auto"/>
              <w:right w:val="single" w:sz="4" w:space="0" w:color="auto"/>
            </w:tcBorders>
            <w:shd w:val="clear" w:color="auto" w:fill="auto"/>
            <w:noWrap/>
            <w:vAlign w:val="center"/>
            <w:hideMark/>
          </w:tcPr>
          <w:p w14:paraId="39798D4A" w14:textId="77777777" w:rsidR="009053AD" w:rsidRPr="009053AD" w:rsidRDefault="009053AD" w:rsidP="00A25B58">
            <w:pPr>
              <w:keepNext/>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100.0%</w:t>
            </w:r>
          </w:p>
        </w:tc>
      </w:tr>
    </w:tbl>
    <w:p w14:paraId="46DD798A" w14:textId="2B6E1EDD" w:rsidR="009053AD" w:rsidRDefault="00224291" w:rsidP="003961D6">
      <w:pPr>
        <w:pStyle w:val="Caption"/>
      </w:pPr>
      <w:bookmarkStart w:id="82" w:name="_Ref529607556"/>
      <w:bookmarkEnd w:id="81"/>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15</w:t>
      </w:r>
      <w:r w:rsidR="008E53D0">
        <w:rPr>
          <w:noProof/>
        </w:rPr>
        <w:fldChar w:fldCharType="end"/>
      </w:r>
      <w:bookmarkEnd w:id="82"/>
      <w:r>
        <w:t>: Distribution of responses</w:t>
      </w:r>
      <w:r w:rsidR="00813947">
        <w:t xml:space="preserve"> </w:t>
      </w:r>
      <w:r w:rsidR="00813947" w:rsidRPr="00813947">
        <w:t xml:space="preserve">by </w:t>
      </w:r>
      <w:proofErr w:type="spellStart"/>
      <w:r w:rsidR="00813947" w:rsidRPr="00813947">
        <w:t>fisherfolk</w:t>
      </w:r>
      <w:r w:rsidR="00813947">
        <w:t>s</w:t>
      </w:r>
      <w:proofErr w:type="spellEnd"/>
      <w:r w:rsidR="00813947" w:rsidRPr="00813947">
        <w:t xml:space="preserve"> sampled in Montego Bay, Kingstown and Roseau</w:t>
      </w:r>
      <w:r>
        <w:t xml:space="preserve"> to the question “</w:t>
      </w:r>
      <w:r w:rsidRPr="00BF3B92">
        <w:rPr>
          <w:i/>
        </w:rPr>
        <w:t>what do you think are the most serious problems facing the fisheries sector today?</w:t>
      </w:r>
      <w:r>
        <w:t>”</w:t>
      </w:r>
    </w:p>
    <w:p w14:paraId="14C0C528" w14:textId="11760855" w:rsidR="00BF3B92" w:rsidRPr="00BF3B92" w:rsidRDefault="00BF3B92" w:rsidP="00BF3B92">
      <w:pPr>
        <w:rPr>
          <w:lang w:val="en-US"/>
        </w:rPr>
      </w:pPr>
    </w:p>
    <w:tbl>
      <w:tblPr>
        <w:tblW w:w="9786" w:type="dxa"/>
        <w:tblInd w:w="103" w:type="dxa"/>
        <w:tblLayout w:type="fixed"/>
        <w:tblLook w:val="04A0" w:firstRow="1" w:lastRow="0" w:firstColumn="1" w:lastColumn="0" w:noHBand="0" w:noVBand="1"/>
      </w:tblPr>
      <w:tblGrid>
        <w:gridCol w:w="262"/>
        <w:gridCol w:w="1870"/>
        <w:gridCol w:w="992"/>
        <w:gridCol w:w="992"/>
        <w:gridCol w:w="851"/>
        <w:gridCol w:w="992"/>
        <w:gridCol w:w="850"/>
        <w:gridCol w:w="993"/>
        <w:gridCol w:w="992"/>
        <w:gridCol w:w="992"/>
      </w:tblGrid>
      <w:tr w:rsidR="009053AD" w:rsidRPr="009053AD" w14:paraId="56352EFA" w14:textId="77777777" w:rsidTr="00AC6B32">
        <w:trPr>
          <w:trHeight w:val="570"/>
        </w:trPr>
        <w:tc>
          <w:tcPr>
            <w:tcW w:w="2132" w:type="dxa"/>
            <w:gridSpan w:val="2"/>
            <w:vMerge w:val="restart"/>
            <w:tcBorders>
              <w:top w:val="single" w:sz="4" w:space="0" w:color="auto"/>
              <w:left w:val="single" w:sz="4" w:space="0" w:color="auto"/>
              <w:bottom w:val="single" w:sz="4" w:space="0" w:color="000000"/>
              <w:right w:val="single" w:sz="4" w:space="0" w:color="000000"/>
            </w:tcBorders>
            <w:shd w:val="clear" w:color="auto" w:fill="003333" w:themeFill="accent1" w:themeFillShade="80"/>
            <w:vAlign w:val="center"/>
            <w:hideMark/>
          </w:tcPr>
          <w:p w14:paraId="5A52AFCB" w14:textId="77777777" w:rsidR="009053AD" w:rsidRPr="009053AD" w:rsidRDefault="009053AD" w:rsidP="009053AD">
            <w:pPr>
              <w:spacing w:after="0"/>
              <w:jc w:val="center"/>
              <w:rPr>
                <w:rFonts w:ascii="Arial Narrow" w:hAnsi="Arial Narrow" w:cstheme="minorHAnsi"/>
                <w:b/>
                <w:color w:val="FFFFFF" w:themeColor="background1"/>
                <w:sz w:val="20"/>
                <w:szCs w:val="20"/>
                <w:lang w:eastAsia="en-CA"/>
              </w:rPr>
            </w:pPr>
            <w:r w:rsidRPr="009053AD">
              <w:rPr>
                <w:rFonts w:ascii="Arial Narrow" w:hAnsi="Arial Narrow" w:cstheme="minorHAnsi"/>
                <w:b/>
                <w:color w:val="FFFFFF" w:themeColor="background1"/>
                <w:sz w:val="20"/>
                <w:szCs w:val="20"/>
                <w:lang w:eastAsia="en-CA"/>
              </w:rPr>
              <w:t>Concern about the impacts of climate change</w:t>
            </w:r>
          </w:p>
        </w:tc>
        <w:tc>
          <w:tcPr>
            <w:tcW w:w="1984"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12EE387"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Montego Bay (JAM)</w:t>
            </w:r>
          </w:p>
        </w:tc>
        <w:tc>
          <w:tcPr>
            <w:tcW w:w="1843"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EDB7148"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Kingstown (SVG)</w:t>
            </w:r>
          </w:p>
        </w:tc>
        <w:tc>
          <w:tcPr>
            <w:tcW w:w="1843"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395BCAE"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Roseau (DOM)</w:t>
            </w:r>
          </w:p>
        </w:tc>
        <w:tc>
          <w:tcPr>
            <w:tcW w:w="1984" w:type="dxa"/>
            <w:gridSpan w:val="2"/>
            <w:tcBorders>
              <w:top w:val="single" w:sz="4" w:space="0" w:color="auto"/>
              <w:left w:val="nil"/>
              <w:bottom w:val="single" w:sz="4" w:space="0" w:color="auto"/>
              <w:right w:val="single" w:sz="4" w:space="0" w:color="auto"/>
            </w:tcBorders>
            <w:shd w:val="clear" w:color="auto" w:fill="003333" w:themeFill="accent1" w:themeFillShade="80"/>
            <w:noWrap/>
            <w:vAlign w:val="bottom"/>
            <w:hideMark/>
          </w:tcPr>
          <w:p w14:paraId="52746435"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Total</w:t>
            </w:r>
          </w:p>
        </w:tc>
      </w:tr>
      <w:tr w:rsidR="009053AD" w:rsidRPr="009053AD" w14:paraId="74CDD439" w14:textId="77777777" w:rsidTr="00AC6B32">
        <w:trPr>
          <w:trHeight w:val="525"/>
        </w:trPr>
        <w:tc>
          <w:tcPr>
            <w:tcW w:w="2132" w:type="dxa"/>
            <w:gridSpan w:val="2"/>
            <w:vMerge/>
            <w:tcBorders>
              <w:top w:val="single" w:sz="4" w:space="0" w:color="auto"/>
              <w:left w:val="single" w:sz="4" w:space="0" w:color="auto"/>
              <w:bottom w:val="single" w:sz="4" w:space="0" w:color="000000"/>
              <w:right w:val="single" w:sz="4" w:space="0" w:color="000000"/>
            </w:tcBorders>
            <w:shd w:val="clear" w:color="auto" w:fill="003333" w:themeFill="accent1" w:themeFillShade="80"/>
            <w:vAlign w:val="center"/>
            <w:hideMark/>
          </w:tcPr>
          <w:p w14:paraId="515811F9" w14:textId="77777777" w:rsidR="009053AD" w:rsidRPr="009053AD" w:rsidRDefault="009053AD" w:rsidP="009053AD">
            <w:pPr>
              <w:spacing w:after="0"/>
              <w:jc w:val="left"/>
              <w:rPr>
                <w:rFonts w:ascii="Arial Narrow" w:hAnsi="Arial Narrow" w:cstheme="minorHAnsi"/>
                <w:color w:val="FFFFFF" w:themeColor="background1"/>
                <w:sz w:val="20"/>
                <w:szCs w:val="20"/>
                <w:lang w:eastAsia="en-CA"/>
              </w:rPr>
            </w:pPr>
          </w:p>
        </w:tc>
        <w:tc>
          <w:tcPr>
            <w:tcW w:w="992" w:type="dxa"/>
            <w:tcBorders>
              <w:top w:val="nil"/>
              <w:left w:val="nil"/>
              <w:bottom w:val="single" w:sz="4" w:space="0" w:color="auto"/>
              <w:right w:val="single" w:sz="4" w:space="0" w:color="auto"/>
            </w:tcBorders>
            <w:shd w:val="clear" w:color="auto" w:fill="003333" w:themeFill="accent1" w:themeFillShade="80"/>
            <w:noWrap/>
            <w:vAlign w:val="bottom"/>
            <w:hideMark/>
          </w:tcPr>
          <w:p w14:paraId="3AB65F8A"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Count</w:t>
            </w:r>
          </w:p>
        </w:tc>
        <w:tc>
          <w:tcPr>
            <w:tcW w:w="992" w:type="dxa"/>
            <w:tcBorders>
              <w:top w:val="nil"/>
              <w:left w:val="nil"/>
              <w:bottom w:val="single" w:sz="4" w:space="0" w:color="auto"/>
              <w:right w:val="single" w:sz="4" w:space="0" w:color="auto"/>
            </w:tcBorders>
            <w:shd w:val="clear" w:color="auto" w:fill="003333" w:themeFill="accent1" w:themeFillShade="80"/>
            <w:vAlign w:val="bottom"/>
            <w:hideMark/>
          </w:tcPr>
          <w:p w14:paraId="017C020F"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Column N %</w:t>
            </w:r>
          </w:p>
        </w:tc>
        <w:tc>
          <w:tcPr>
            <w:tcW w:w="851" w:type="dxa"/>
            <w:tcBorders>
              <w:top w:val="nil"/>
              <w:left w:val="nil"/>
              <w:bottom w:val="single" w:sz="4" w:space="0" w:color="auto"/>
              <w:right w:val="single" w:sz="4" w:space="0" w:color="auto"/>
            </w:tcBorders>
            <w:shd w:val="clear" w:color="auto" w:fill="003333" w:themeFill="accent1" w:themeFillShade="80"/>
            <w:noWrap/>
            <w:vAlign w:val="bottom"/>
            <w:hideMark/>
          </w:tcPr>
          <w:p w14:paraId="0D67B386"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Count</w:t>
            </w:r>
          </w:p>
        </w:tc>
        <w:tc>
          <w:tcPr>
            <w:tcW w:w="992" w:type="dxa"/>
            <w:tcBorders>
              <w:top w:val="nil"/>
              <w:left w:val="nil"/>
              <w:bottom w:val="single" w:sz="4" w:space="0" w:color="auto"/>
              <w:right w:val="single" w:sz="4" w:space="0" w:color="auto"/>
            </w:tcBorders>
            <w:shd w:val="clear" w:color="auto" w:fill="003333" w:themeFill="accent1" w:themeFillShade="80"/>
            <w:vAlign w:val="bottom"/>
            <w:hideMark/>
          </w:tcPr>
          <w:p w14:paraId="5E5EC663"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noWrap/>
            <w:vAlign w:val="bottom"/>
            <w:hideMark/>
          </w:tcPr>
          <w:p w14:paraId="74EDBDD5"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Count</w:t>
            </w:r>
          </w:p>
        </w:tc>
        <w:tc>
          <w:tcPr>
            <w:tcW w:w="993" w:type="dxa"/>
            <w:tcBorders>
              <w:top w:val="nil"/>
              <w:left w:val="nil"/>
              <w:bottom w:val="single" w:sz="4" w:space="0" w:color="auto"/>
              <w:right w:val="single" w:sz="4" w:space="0" w:color="auto"/>
            </w:tcBorders>
            <w:shd w:val="clear" w:color="auto" w:fill="003333" w:themeFill="accent1" w:themeFillShade="80"/>
            <w:vAlign w:val="bottom"/>
            <w:hideMark/>
          </w:tcPr>
          <w:p w14:paraId="5F989242"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Column N %</w:t>
            </w:r>
          </w:p>
        </w:tc>
        <w:tc>
          <w:tcPr>
            <w:tcW w:w="992" w:type="dxa"/>
            <w:tcBorders>
              <w:top w:val="nil"/>
              <w:left w:val="nil"/>
              <w:bottom w:val="single" w:sz="4" w:space="0" w:color="auto"/>
              <w:right w:val="single" w:sz="4" w:space="0" w:color="auto"/>
            </w:tcBorders>
            <w:shd w:val="clear" w:color="auto" w:fill="003333" w:themeFill="accent1" w:themeFillShade="80"/>
            <w:noWrap/>
            <w:vAlign w:val="bottom"/>
            <w:hideMark/>
          </w:tcPr>
          <w:p w14:paraId="7B2FCDCE"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Count</w:t>
            </w:r>
          </w:p>
        </w:tc>
        <w:tc>
          <w:tcPr>
            <w:tcW w:w="992" w:type="dxa"/>
            <w:tcBorders>
              <w:top w:val="nil"/>
              <w:left w:val="nil"/>
              <w:bottom w:val="single" w:sz="4" w:space="0" w:color="auto"/>
              <w:right w:val="single" w:sz="4" w:space="0" w:color="auto"/>
            </w:tcBorders>
            <w:shd w:val="clear" w:color="auto" w:fill="003333" w:themeFill="accent1" w:themeFillShade="80"/>
            <w:vAlign w:val="bottom"/>
            <w:hideMark/>
          </w:tcPr>
          <w:p w14:paraId="73F76440" w14:textId="77777777" w:rsidR="009053AD" w:rsidRPr="009053AD" w:rsidRDefault="009053AD" w:rsidP="009053AD">
            <w:pPr>
              <w:spacing w:after="0"/>
              <w:jc w:val="center"/>
              <w:rPr>
                <w:rFonts w:ascii="Arial Narrow" w:hAnsi="Arial Narrow" w:cstheme="minorHAnsi"/>
                <w:color w:val="FFFFFF" w:themeColor="background1"/>
                <w:sz w:val="20"/>
                <w:szCs w:val="20"/>
                <w:lang w:eastAsia="en-CA"/>
              </w:rPr>
            </w:pPr>
            <w:r w:rsidRPr="009053AD">
              <w:rPr>
                <w:rFonts w:ascii="Arial Narrow" w:hAnsi="Arial Narrow" w:cstheme="minorHAnsi"/>
                <w:color w:val="FFFFFF" w:themeColor="background1"/>
                <w:sz w:val="20"/>
                <w:szCs w:val="20"/>
                <w:lang w:eastAsia="en-CA"/>
              </w:rPr>
              <w:t>Column N %</w:t>
            </w:r>
          </w:p>
        </w:tc>
      </w:tr>
      <w:tr w:rsidR="009053AD" w:rsidRPr="009053AD" w14:paraId="0B7E2467" w14:textId="77777777" w:rsidTr="009053AD">
        <w:trPr>
          <w:trHeight w:val="300"/>
        </w:trPr>
        <w:tc>
          <w:tcPr>
            <w:tcW w:w="262" w:type="dxa"/>
            <w:tcBorders>
              <w:top w:val="nil"/>
              <w:left w:val="single" w:sz="4" w:space="0" w:color="auto"/>
              <w:bottom w:val="nil"/>
              <w:right w:val="single" w:sz="4" w:space="0" w:color="auto"/>
            </w:tcBorders>
            <w:shd w:val="clear" w:color="auto" w:fill="auto"/>
            <w:noWrap/>
            <w:hideMark/>
          </w:tcPr>
          <w:p w14:paraId="17537AFB"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 </w:t>
            </w:r>
          </w:p>
        </w:tc>
        <w:tc>
          <w:tcPr>
            <w:tcW w:w="1870" w:type="dxa"/>
            <w:tcBorders>
              <w:top w:val="nil"/>
              <w:left w:val="nil"/>
              <w:bottom w:val="single" w:sz="4" w:space="0" w:color="auto"/>
              <w:right w:val="single" w:sz="4" w:space="0" w:color="auto"/>
            </w:tcBorders>
            <w:shd w:val="clear" w:color="auto" w:fill="auto"/>
            <w:noWrap/>
            <w:hideMark/>
          </w:tcPr>
          <w:p w14:paraId="78A1B4CA"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Very concerned</w:t>
            </w:r>
          </w:p>
        </w:tc>
        <w:tc>
          <w:tcPr>
            <w:tcW w:w="992" w:type="dxa"/>
            <w:tcBorders>
              <w:top w:val="nil"/>
              <w:left w:val="nil"/>
              <w:bottom w:val="single" w:sz="4" w:space="0" w:color="auto"/>
              <w:right w:val="single" w:sz="4" w:space="0" w:color="auto"/>
            </w:tcBorders>
            <w:shd w:val="clear" w:color="auto" w:fill="auto"/>
            <w:noWrap/>
            <w:vAlign w:val="center"/>
            <w:hideMark/>
          </w:tcPr>
          <w:p w14:paraId="6EA19FC4"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31</w:t>
            </w:r>
          </w:p>
        </w:tc>
        <w:tc>
          <w:tcPr>
            <w:tcW w:w="992" w:type="dxa"/>
            <w:tcBorders>
              <w:top w:val="nil"/>
              <w:left w:val="nil"/>
              <w:bottom w:val="single" w:sz="4" w:space="0" w:color="auto"/>
              <w:right w:val="single" w:sz="4" w:space="0" w:color="auto"/>
            </w:tcBorders>
            <w:shd w:val="clear" w:color="auto" w:fill="auto"/>
            <w:noWrap/>
            <w:vAlign w:val="center"/>
            <w:hideMark/>
          </w:tcPr>
          <w:p w14:paraId="497B221B"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77.5%</w:t>
            </w:r>
          </w:p>
        </w:tc>
        <w:tc>
          <w:tcPr>
            <w:tcW w:w="851" w:type="dxa"/>
            <w:tcBorders>
              <w:top w:val="nil"/>
              <w:left w:val="nil"/>
              <w:bottom w:val="single" w:sz="4" w:space="0" w:color="auto"/>
              <w:right w:val="single" w:sz="4" w:space="0" w:color="auto"/>
            </w:tcBorders>
            <w:shd w:val="clear" w:color="auto" w:fill="auto"/>
            <w:noWrap/>
            <w:vAlign w:val="center"/>
            <w:hideMark/>
          </w:tcPr>
          <w:p w14:paraId="13D8420C"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31</w:t>
            </w:r>
          </w:p>
        </w:tc>
        <w:tc>
          <w:tcPr>
            <w:tcW w:w="992" w:type="dxa"/>
            <w:tcBorders>
              <w:top w:val="nil"/>
              <w:left w:val="nil"/>
              <w:bottom w:val="single" w:sz="4" w:space="0" w:color="auto"/>
              <w:right w:val="single" w:sz="4" w:space="0" w:color="auto"/>
            </w:tcBorders>
            <w:shd w:val="clear" w:color="auto" w:fill="auto"/>
            <w:noWrap/>
            <w:vAlign w:val="center"/>
            <w:hideMark/>
          </w:tcPr>
          <w:p w14:paraId="6A6A90D6"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51.7%</w:t>
            </w:r>
          </w:p>
        </w:tc>
        <w:tc>
          <w:tcPr>
            <w:tcW w:w="850" w:type="dxa"/>
            <w:tcBorders>
              <w:top w:val="nil"/>
              <w:left w:val="nil"/>
              <w:bottom w:val="single" w:sz="4" w:space="0" w:color="auto"/>
              <w:right w:val="single" w:sz="4" w:space="0" w:color="auto"/>
            </w:tcBorders>
            <w:shd w:val="clear" w:color="auto" w:fill="auto"/>
            <w:noWrap/>
            <w:vAlign w:val="center"/>
            <w:hideMark/>
          </w:tcPr>
          <w:p w14:paraId="154350B7"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39</w:t>
            </w:r>
          </w:p>
        </w:tc>
        <w:tc>
          <w:tcPr>
            <w:tcW w:w="993" w:type="dxa"/>
            <w:tcBorders>
              <w:top w:val="nil"/>
              <w:left w:val="nil"/>
              <w:bottom w:val="single" w:sz="4" w:space="0" w:color="auto"/>
              <w:right w:val="single" w:sz="4" w:space="0" w:color="auto"/>
            </w:tcBorders>
            <w:shd w:val="clear" w:color="auto" w:fill="auto"/>
            <w:noWrap/>
            <w:vAlign w:val="center"/>
            <w:hideMark/>
          </w:tcPr>
          <w:p w14:paraId="527C3054"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63.9%</w:t>
            </w:r>
          </w:p>
        </w:tc>
        <w:tc>
          <w:tcPr>
            <w:tcW w:w="992" w:type="dxa"/>
            <w:tcBorders>
              <w:top w:val="nil"/>
              <w:left w:val="nil"/>
              <w:bottom w:val="single" w:sz="4" w:space="0" w:color="auto"/>
              <w:right w:val="single" w:sz="4" w:space="0" w:color="auto"/>
            </w:tcBorders>
            <w:shd w:val="clear" w:color="auto" w:fill="auto"/>
            <w:noWrap/>
            <w:vAlign w:val="center"/>
            <w:hideMark/>
          </w:tcPr>
          <w:p w14:paraId="0156FB09"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101</w:t>
            </w:r>
          </w:p>
        </w:tc>
        <w:tc>
          <w:tcPr>
            <w:tcW w:w="992" w:type="dxa"/>
            <w:tcBorders>
              <w:top w:val="nil"/>
              <w:left w:val="nil"/>
              <w:bottom w:val="single" w:sz="4" w:space="0" w:color="auto"/>
              <w:right w:val="single" w:sz="4" w:space="0" w:color="auto"/>
            </w:tcBorders>
            <w:shd w:val="clear" w:color="auto" w:fill="auto"/>
            <w:noWrap/>
            <w:vAlign w:val="center"/>
            <w:hideMark/>
          </w:tcPr>
          <w:p w14:paraId="00E926B2"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62.7%</w:t>
            </w:r>
          </w:p>
        </w:tc>
      </w:tr>
      <w:tr w:rsidR="009053AD" w:rsidRPr="009053AD" w14:paraId="273147BB" w14:textId="77777777" w:rsidTr="009053AD">
        <w:trPr>
          <w:trHeight w:val="300"/>
        </w:trPr>
        <w:tc>
          <w:tcPr>
            <w:tcW w:w="262" w:type="dxa"/>
            <w:tcBorders>
              <w:top w:val="nil"/>
              <w:left w:val="single" w:sz="4" w:space="0" w:color="auto"/>
              <w:bottom w:val="nil"/>
              <w:right w:val="single" w:sz="4" w:space="0" w:color="auto"/>
            </w:tcBorders>
            <w:shd w:val="clear" w:color="auto" w:fill="auto"/>
            <w:noWrap/>
            <w:hideMark/>
          </w:tcPr>
          <w:p w14:paraId="01474911"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 </w:t>
            </w:r>
          </w:p>
        </w:tc>
        <w:tc>
          <w:tcPr>
            <w:tcW w:w="1870" w:type="dxa"/>
            <w:tcBorders>
              <w:top w:val="nil"/>
              <w:left w:val="nil"/>
              <w:bottom w:val="single" w:sz="4" w:space="0" w:color="auto"/>
              <w:right w:val="single" w:sz="4" w:space="0" w:color="auto"/>
            </w:tcBorders>
            <w:shd w:val="clear" w:color="auto" w:fill="auto"/>
            <w:noWrap/>
            <w:hideMark/>
          </w:tcPr>
          <w:p w14:paraId="26CABA83"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Somewhat concerned</w:t>
            </w:r>
          </w:p>
        </w:tc>
        <w:tc>
          <w:tcPr>
            <w:tcW w:w="992" w:type="dxa"/>
            <w:tcBorders>
              <w:top w:val="nil"/>
              <w:left w:val="nil"/>
              <w:bottom w:val="single" w:sz="4" w:space="0" w:color="auto"/>
              <w:right w:val="single" w:sz="4" w:space="0" w:color="auto"/>
            </w:tcBorders>
            <w:shd w:val="clear" w:color="auto" w:fill="auto"/>
            <w:noWrap/>
            <w:vAlign w:val="center"/>
            <w:hideMark/>
          </w:tcPr>
          <w:p w14:paraId="4A61E9D9"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9</w:t>
            </w:r>
          </w:p>
        </w:tc>
        <w:tc>
          <w:tcPr>
            <w:tcW w:w="992" w:type="dxa"/>
            <w:tcBorders>
              <w:top w:val="nil"/>
              <w:left w:val="nil"/>
              <w:bottom w:val="single" w:sz="4" w:space="0" w:color="auto"/>
              <w:right w:val="single" w:sz="4" w:space="0" w:color="auto"/>
            </w:tcBorders>
            <w:shd w:val="clear" w:color="auto" w:fill="auto"/>
            <w:noWrap/>
            <w:vAlign w:val="center"/>
            <w:hideMark/>
          </w:tcPr>
          <w:p w14:paraId="29550B8A"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22.5%</w:t>
            </w:r>
          </w:p>
        </w:tc>
        <w:tc>
          <w:tcPr>
            <w:tcW w:w="851" w:type="dxa"/>
            <w:tcBorders>
              <w:top w:val="nil"/>
              <w:left w:val="nil"/>
              <w:bottom w:val="single" w:sz="4" w:space="0" w:color="auto"/>
              <w:right w:val="single" w:sz="4" w:space="0" w:color="auto"/>
            </w:tcBorders>
            <w:shd w:val="clear" w:color="auto" w:fill="auto"/>
            <w:noWrap/>
            <w:vAlign w:val="center"/>
            <w:hideMark/>
          </w:tcPr>
          <w:p w14:paraId="3EA88194"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24</w:t>
            </w:r>
          </w:p>
        </w:tc>
        <w:tc>
          <w:tcPr>
            <w:tcW w:w="992" w:type="dxa"/>
            <w:tcBorders>
              <w:top w:val="nil"/>
              <w:left w:val="nil"/>
              <w:bottom w:val="single" w:sz="4" w:space="0" w:color="auto"/>
              <w:right w:val="single" w:sz="4" w:space="0" w:color="auto"/>
            </w:tcBorders>
            <w:shd w:val="clear" w:color="auto" w:fill="auto"/>
            <w:noWrap/>
            <w:vAlign w:val="center"/>
            <w:hideMark/>
          </w:tcPr>
          <w:p w14:paraId="617FD970"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40.0%</w:t>
            </w:r>
          </w:p>
        </w:tc>
        <w:tc>
          <w:tcPr>
            <w:tcW w:w="850" w:type="dxa"/>
            <w:tcBorders>
              <w:top w:val="nil"/>
              <w:left w:val="nil"/>
              <w:bottom w:val="single" w:sz="4" w:space="0" w:color="auto"/>
              <w:right w:val="single" w:sz="4" w:space="0" w:color="auto"/>
            </w:tcBorders>
            <w:shd w:val="clear" w:color="auto" w:fill="auto"/>
            <w:noWrap/>
            <w:vAlign w:val="center"/>
            <w:hideMark/>
          </w:tcPr>
          <w:p w14:paraId="00C59341"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17</w:t>
            </w:r>
          </w:p>
        </w:tc>
        <w:tc>
          <w:tcPr>
            <w:tcW w:w="993" w:type="dxa"/>
            <w:tcBorders>
              <w:top w:val="nil"/>
              <w:left w:val="nil"/>
              <w:bottom w:val="single" w:sz="4" w:space="0" w:color="auto"/>
              <w:right w:val="single" w:sz="4" w:space="0" w:color="auto"/>
            </w:tcBorders>
            <w:shd w:val="clear" w:color="auto" w:fill="auto"/>
            <w:noWrap/>
            <w:vAlign w:val="center"/>
            <w:hideMark/>
          </w:tcPr>
          <w:p w14:paraId="36AED7DD"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27.9%</w:t>
            </w:r>
          </w:p>
        </w:tc>
        <w:tc>
          <w:tcPr>
            <w:tcW w:w="992" w:type="dxa"/>
            <w:tcBorders>
              <w:top w:val="nil"/>
              <w:left w:val="nil"/>
              <w:bottom w:val="single" w:sz="4" w:space="0" w:color="auto"/>
              <w:right w:val="single" w:sz="4" w:space="0" w:color="auto"/>
            </w:tcBorders>
            <w:shd w:val="clear" w:color="auto" w:fill="auto"/>
            <w:noWrap/>
            <w:vAlign w:val="center"/>
            <w:hideMark/>
          </w:tcPr>
          <w:p w14:paraId="6C9C1C6A"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50</w:t>
            </w:r>
          </w:p>
        </w:tc>
        <w:tc>
          <w:tcPr>
            <w:tcW w:w="992" w:type="dxa"/>
            <w:tcBorders>
              <w:top w:val="nil"/>
              <w:left w:val="nil"/>
              <w:bottom w:val="single" w:sz="4" w:space="0" w:color="auto"/>
              <w:right w:val="single" w:sz="4" w:space="0" w:color="auto"/>
            </w:tcBorders>
            <w:shd w:val="clear" w:color="auto" w:fill="auto"/>
            <w:noWrap/>
            <w:vAlign w:val="center"/>
            <w:hideMark/>
          </w:tcPr>
          <w:p w14:paraId="3BFAFFBA"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31.1%</w:t>
            </w:r>
          </w:p>
        </w:tc>
      </w:tr>
      <w:tr w:rsidR="009053AD" w:rsidRPr="009053AD" w14:paraId="35D3BDF6" w14:textId="77777777" w:rsidTr="009053AD">
        <w:trPr>
          <w:trHeight w:val="300"/>
        </w:trPr>
        <w:tc>
          <w:tcPr>
            <w:tcW w:w="262" w:type="dxa"/>
            <w:tcBorders>
              <w:top w:val="nil"/>
              <w:left w:val="single" w:sz="4" w:space="0" w:color="auto"/>
              <w:bottom w:val="nil"/>
              <w:right w:val="single" w:sz="4" w:space="0" w:color="auto"/>
            </w:tcBorders>
            <w:shd w:val="clear" w:color="auto" w:fill="auto"/>
            <w:noWrap/>
            <w:hideMark/>
          </w:tcPr>
          <w:p w14:paraId="28999D83"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 </w:t>
            </w:r>
          </w:p>
        </w:tc>
        <w:tc>
          <w:tcPr>
            <w:tcW w:w="1870" w:type="dxa"/>
            <w:tcBorders>
              <w:top w:val="nil"/>
              <w:left w:val="nil"/>
              <w:bottom w:val="single" w:sz="4" w:space="0" w:color="auto"/>
              <w:right w:val="single" w:sz="4" w:space="0" w:color="auto"/>
            </w:tcBorders>
            <w:shd w:val="clear" w:color="auto" w:fill="auto"/>
            <w:noWrap/>
            <w:hideMark/>
          </w:tcPr>
          <w:p w14:paraId="283C767E"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Unconcerned</w:t>
            </w:r>
          </w:p>
        </w:tc>
        <w:tc>
          <w:tcPr>
            <w:tcW w:w="992" w:type="dxa"/>
            <w:tcBorders>
              <w:top w:val="nil"/>
              <w:left w:val="nil"/>
              <w:bottom w:val="single" w:sz="4" w:space="0" w:color="auto"/>
              <w:right w:val="single" w:sz="4" w:space="0" w:color="auto"/>
            </w:tcBorders>
            <w:shd w:val="clear" w:color="auto" w:fill="auto"/>
            <w:noWrap/>
            <w:vAlign w:val="center"/>
            <w:hideMark/>
          </w:tcPr>
          <w:p w14:paraId="329A99B0"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0</w:t>
            </w:r>
          </w:p>
        </w:tc>
        <w:tc>
          <w:tcPr>
            <w:tcW w:w="992" w:type="dxa"/>
            <w:tcBorders>
              <w:top w:val="nil"/>
              <w:left w:val="nil"/>
              <w:bottom w:val="single" w:sz="4" w:space="0" w:color="auto"/>
              <w:right w:val="single" w:sz="4" w:space="0" w:color="auto"/>
            </w:tcBorders>
            <w:shd w:val="clear" w:color="auto" w:fill="auto"/>
            <w:noWrap/>
            <w:vAlign w:val="center"/>
            <w:hideMark/>
          </w:tcPr>
          <w:p w14:paraId="7006CD93"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0.0%</w:t>
            </w:r>
          </w:p>
        </w:tc>
        <w:tc>
          <w:tcPr>
            <w:tcW w:w="851" w:type="dxa"/>
            <w:tcBorders>
              <w:top w:val="nil"/>
              <w:left w:val="nil"/>
              <w:bottom w:val="single" w:sz="4" w:space="0" w:color="auto"/>
              <w:right w:val="single" w:sz="4" w:space="0" w:color="auto"/>
            </w:tcBorders>
            <w:shd w:val="clear" w:color="auto" w:fill="auto"/>
            <w:noWrap/>
            <w:vAlign w:val="center"/>
            <w:hideMark/>
          </w:tcPr>
          <w:p w14:paraId="50097C09"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5</w:t>
            </w:r>
          </w:p>
        </w:tc>
        <w:tc>
          <w:tcPr>
            <w:tcW w:w="992" w:type="dxa"/>
            <w:tcBorders>
              <w:top w:val="nil"/>
              <w:left w:val="nil"/>
              <w:bottom w:val="single" w:sz="4" w:space="0" w:color="auto"/>
              <w:right w:val="single" w:sz="4" w:space="0" w:color="auto"/>
            </w:tcBorders>
            <w:shd w:val="clear" w:color="auto" w:fill="auto"/>
            <w:noWrap/>
            <w:vAlign w:val="center"/>
            <w:hideMark/>
          </w:tcPr>
          <w:p w14:paraId="16E833DF"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8.3%</w:t>
            </w:r>
          </w:p>
        </w:tc>
        <w:tc>
          <w:tcPr>
            <w:tcW w:w="850" w:type="dxa"/>
            <w:tcBorders>
              <w:top w:val="nil"/>
              <w:left w:val="nil"/>
              <w:bottom w:val="single" w:sz="4" w:space="0" w:color="auto"/>
              <w:right w:val="single" w:sz="4" w:space="0" w:color="auto"/>
            </w:tcBorders>
            <w:shd w:val="clear" w:color="auto" w:fill="auto"/>
            <w:noWrap/>
            <w:vAlign w:val="center"/>
            <w:hideMark/>
          </w:tcPr>
          <w:p w14:paraId="651ABA3E"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4</w:t>
            </w:r>
          </w:p>
        </w:tc>
        <w:tc>
          <w:tcPr>
            <w:tcW w:w="993" w:type="dxa"/>
            <w:tcBorders>
              <w:top w:val="nil"/>
              <w:left w:val="nil"/>
              <w:bottom w:val="single" w:sz="4" w:space="0" w:color="auto"/>
              <w:right w:val="single" w:sz="4" w:space="0" w:color="auto"/>
            </w:tcBorders>
            <w:shd w:val="clear" w:color="auto" w:fill="auto"/>
            <w:noWrap/>
            <w:vAlign w:val="center"/>
            <w:hideMark/>
          </w:tcPr>
          <w:p w14:paraId="4D67BA42"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6.6%</w:t>
            </w:r>
          </w:p>
        </w:tc>
        <w:tc>
          <w:tcPr>
            <w:tcW w:w="992" w:type="dxa"/>
            <w:tcBorders>
              <w:top w:val="nil"/>
              <w:left w:val="nil"/>
              <w:bottom w:val="single" w:sz="4" w:space="0" w:color="auto"/>
              <w:right w:val="single" w:sz="4" w:space="0" w:color="auto"/>
            </w:tcBorders>
            <w:shd w:val="clear" w:color="auto" w:fill="auto"/>
            <w:noWrap/>
            <w:vAlign w:val="center"/>
            <w:hideMark/>
          </w:tcPr>
          <w:p w14:paraId="1F6158BC"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9</w:t>
            </w:r>
          </w:p>
        </w:tc>
        <w:tc>
          <w:tcPr>
            <w:tcW w:w="992" w:type="dxa"/>
            <w:tcBorders>
              <w:top w:val="nil"/>
              <w:left w:val="nil"/>
              <w:bottom w:val="single" w:sz="4" w:space="0" w:color="auto"/>
              <w:right w:val="single" w:sz="4" w:space="0" w:color="auto"/>
            </w:tcBorders>
            <w:shd w:val="clear" w:color="auto" w:fill="auto"/>
            <w:noWrap/>
            <w:vAlign w:val="center"/>
            <w:hideMark/>
          </w:tcPr>
          <w:p w14:paraId="7495E734"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5.6%</w:t>
            </w:r>
          </w:p>
        </w:tc>
      </w:tr>
      <w:tr w:rsidR="009053AD" w:rsidRPr="009053AD" w14:paraId="50D6B40E" w14:textId="77777777" w:rsidTr="009053AD">
        <w:trPr>
          <w:trHeight w:val="300"/>
        </w:trPr>
        <w:tc>
          <w:tcPr>
            <w:tcW w:w="262" w:type="dxa"/>
            <w:tcBorders>
              <w:top w:val="nil"/>
              <w:left w:val="single" w:sz="4" w:space="0" w:color="auto"/>
              <w:bottom w:val="nil"/>
              <w:right w:val="single" w:sz="4" w:space="0" w:color="auto"/>
            </w:tcBorders>
            <w:shd w:val="clear" w:color="auto" w:fill="auto"/>
            <w:noWrap/>
            <w:hideMark/>
          </w:tcPr>
          <w:p w14:paraId="172B5AD0"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 </w:t>
            </w:r>
          </w:p>
        </w:tc>
        <w:tc>
          <w:tcPr>
            <w:tcW w:w="1870" w:type="dxa"/>
            <w:tcBorders>
              <w:top w:val="nil"/>
              <w:left w:val="nil"/>
              <w:bottom w:val="single" w:sz="4" w:space="0" w:color="auto"/>
              <w:right w:val="single" w:sz="4" w:space="0" w:color="auto"/>
            </w:tcBorders>
            <w:shd w:val="clear" w:color="auto" w:fill="auto"/>
            <w:noWrap/>
            <w:hideMark/>
          </w:tcPr>
          <w:p w14:paraId="7547AC3C" w14:textId="646F18B9"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N/A</w:t>
            </w:r>
            <w:r>
              <w:rPr>
                <w:rFonts w:ascii="Arial Narrow" w:hAnsi="Arial Narrow" w:cstheme="minorHAnsi"/>
                <w:color w:val="000000"/>
                <w:sz w:val="20"/>
                <w:szCs w:val="20"/>
                <w:lang w:eastAsia="en-C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9A76F5C"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0</w:t>
            </w:r>
          </w:p>
        </w:tc>
        <w:tc>
          <w:tcPr>
            <w:tcW w:w="992" w:type="dxa"/>
            <w:tcBorders>
              <w:top w:val="nil"/>
              <w:left w:val="nil"/>
              <w:bottom w:val="single" w:sz="4" w:space="0" w:color="auto"/>
              <w:right w:val="single" w:sz="4" w:space="0" w:color="auto"/>
            </w:tcBorders>
            <w:shd w:val="clear" w:color="auto" w:fill="auto"/>
            <w:noWrap/>
            <w:vAlign w:val="center"/>
            <w:hideMark/>
          </w:tcPr>
          <w:p w14:paraId="0767F61D"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0.0%</w:t>
            </w:r>
          </w:p>
        </w:tc>
        <w:tc>
          <w:tcPr>
            <w:tcW w:w="851" w:type="dxa"/>
            <w:tcBorders>
              <w:top w:val="nil"/>
              <w:left w:val="nil"/>
              <w:bottom w:val="single" w:sz="4" w:space="0" w:color="auto"/>
              <w:right w:val="single" w:sz="4" w:space="0" w:color="auto"/>
            </w:tcBorders>
            <w:shd w:val="clear" w:color="auto" w:fill="auto"/>
            <w:noWrap/>
            <w:vAlign w:val="center"/>
            <w:hideMark/>
          </w:tcPr>
          <w:p w14:paraId="3A597A45"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0</w:t>
            </w:r>
          </w:p>
        </w:tc>
        <w:tc>
          <w:tcPr>
            <w:tcW w:w="992" w:type="dxa"/>
            <w:tcBorders>
              <w:top w:val="nil"/>
              <w:left w:val="nil"/>
              <w:bottom w:val="single" w:sz="4" w:space="0" w:color="auto"/>
              <w:right w:val="single" w:sz="4" w:space="0" w:color="auto"/>
            </w:tcBorders>
            <w:shd w:val="clear" w:color="auto" w:fill="auto"/>
            <w:noWrap/>
            <w:vAlign w:val="center"/>
            <w:hideMark/>
          </w:tcPr>
          <w:p w14:paraId="15B48AB3"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0.0%</w:t>
            </w:r>
          </w:p>
        </w:tc>
        <w:tc>
          <w:tcPr>
            <w:tcW w:w="850" w:type="dxa"/>
            <w:tcBorders>
              <w:top w:val="nil"/>
              <w:left w:val="nil"/>
              <w:bottom w:val="single" w:sz="4" w:space="0" w:color="auto"/>
              <w:right w:val="single" w:sz="4" w:space="0" w:color="auto"/>
            </w:tcBorders>
            <w:shd w:val="clear" w:color="auto" w:fill="auto"/>
            <w:noWrap/>
            <w:vAlign w:val="center"/>
            <w:hideMark/>
          </w:tcPr>
          <w:p w14:paraId="4A39C281"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w:t>
            </w:r>
          </w:p>
        </w:tc>
        <w:tc>
          <w:tcPr>
            <w:tcW w:w="993" w:type="dxa"/>
            <w:tcBorders>
              <w:top w:val="nil"/>
              <w:left w:val="nil"/>
              <w:bottom w:val="single" w:sz="4" w:space="0" w:color="auto"/>
              <w:right w:val="single" w:sz="4" w:space="0" w:color="auto"/>
            </w:tcBorders>
            <w:shd w:val="clear" w:color="auto" w:fill="auto"/>
            <w:noWrap/>
            <w:vAlign w:val="center"/>
            <w:hideMark/>
          </w:tcPr>
          <w:p w14:paraId="24E7A1A9"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1.6%</w:t>
            </w:r>
          </w:p>
        </w:tc>
        <w:tc>
          <w:tcPr>
            <w:tcW w:w="992" w:type="dxa"/>
            <w:tcBorders>
              <w:top w:val="nil"/>
              <w:left w:val="nil"/>
              <w:bottom w:val="single" w:sz="4" w:space="0" w:color="auto"/>
              <w:right w:val="single" w:sz="4" w:space="0" w:color="auto"/>
            </w:tcBorders>
            <w:shd w:val="clear" w:color="auto" w:fill="auto"/>
            <w:noWrap/>
            <w:vAlign w:val="center"/>
            <w:hideMark/>
          </w:tcPr>
          <w:p w14:paraId="65319F38"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w:t>
            </w:r>
          </w:p>
        </w:tc>
        <w:tc>
          <w:tcPr>
            <w:tcW w:w="992" w:type="dxa"/>
            <w:tcBorders>
              <w:top w:val="nil"/>
              <w:left w:val="nil"/>
              <w:bottom w:val="single" w:sz="4" w:space="0" w:color="auto"/>
              <w:right w:val="single" w:sz="4" w:space="0" w:color="auto"/>
            </w:tcBorders>
            <w:shd w:val="clear" w:color="auto" w:fill="auto"/>
            <w:noWrap/>
            <w:vAlign w:val="center"/>
            <w:hideMark/>
          </w:tcPr>
          <w:p w14:paraId="3BB6047B"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0.6%</w:t>
            </w:r>
          </w:p>
        </w:tc>
      </w:tr>
      <w:tr w:rsidR="009053AD" w:rsidRPr="009053AD" w14:paraId="79282CDD" w14:textId="77777777" w:rsidTr="009053AD">
        <w:trPr>
          <w:trHeight w:val="300"/>
        </w:trPr>
        <w:tc>
          <w:tcPr>
            <w:tcW w:w="262" w:type="dxa"/>
            <w:tcBorders>
              <w:top w:val="nil"/>
              <w:left w:val="single" w:sz="4" w:space="0" w:color="auto"/>
              <w:bottom w:val="single" w:sz="4" w:space="0" w:color="auto"/>
              <w:right w:val="single" w:sz="4" w:space="0" w:color="auto"/>
            </w:tcBorders>
            <w:shd w:val="clear" w:color="auto" w:fill="auto"/>
            <w:noWrap/>
            <w:hideMark/>
          </w:tcPr>
          <w:p w14:paraId="57C660F7"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 </w:t>
            </w:r>
          </w:p>
        </w:tc>
        <w:tc>
          <w:tcPr>
            <w:tcW w:w="1870" w:type="dxa"/>
            <w:tcBorders>
              <w:top w:val="nil"/>
              <w:left w:val="nil"/>
              <w:bottom w:val="single" w:sz="4" w:space="0" w:color="auto"/>
              <w:right w:val="single" w:sz="4" w:space="0" w:color="auto"/>
            </w:tcBorders>
            <w:shd w:val="clear" w:color="auto" w:fill="auto"/>
            <w:noWrap/>
            <w:hideMark/>
          </w:tcPr>
          <w:p w14:paraId="7082C270" w14:textId="77777777" w:rsidR="009053AD" w:rsidRPr="009053AD" w:rsidRDefault="009053AD" w:rsidP="009053AD">
            <w:pPr>
              <w:spacing w:after="0"/>
              <w:jc w:val="lef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N</w:t>
            </w:r>
          </w:p>
        </w:tc>
        <w:tc>
          <w:tcPr>
            <w:tcW w:w="992" w:type="dxa"/>
            <w:tcBorders>
              <w:top w:val="nil"/>
              <w:left w:val="nil"/>
              <w:bottom w:val="single" w:sz="4" w:space="0" w:color="auto"/>
              <w:right w:val="single" w:sz="4" w:space="0" w:color="auto"/>
            </w:tcBorders>
            <w:shd w:val="clear" w:color="auto" w:fill="auto"/>
            <w:noWrap/>
            <w:vAlign w:val="center"/>
            <w:hideMark/>
          </w:tcPr>
          <w:p w14:paraId="636A334E"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40</w:t>
            </w:r>
          </w:p>
        </w:tc>
        <w:tc>
          <w:tcPr>
            <w:tcW w:w="992" w:type="dxa"/>
            <w:tcBorders>
              <w:top w:val="nil"/>
              <w:left w:val="nil"/>
              <w:bottom w:val="single" w:sz="4" w:space="0" w:color="auto"/>
              <w:right w:val="single" w:sz="4" w:space="0" w:color="auto"/>
            </w:tcBorders>
            <w:shd w:val="clear" w:color="auto" w:fill="auto"/>
            <w:noWrap/>
            <w:vAlign w:val="center"/>
            <w:hideMark/>
          </w:tcPr>
          <w:p w14:paraId="7C3F1179"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A8E3C81"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60</w:t>
            </w:r>
          </w:p>
        </w:tc>
        <w:tc>
          <w:tcPr>
            <w:tcW w:w="992" w:type="dxa"/>
            <w:tcBorders>
              <w:top w:val="nil"/>
              <w:left w:val="nil"/>
              <w:bottom w:val="single" w:sz="4" w:space="0" w:color="auto"/>
              <w:right w:val="single" w:sz="4" w:space="0" w:color="auto"/>
            </w:tcBorders>
            <w:shd w:val="clear" w:color="auto" w:fill="auto"/>
            <w:noWrap/>
            <w:vAlign w:val="center"/>
            <w:hideMark/>
          </w:tcPr>
          <w:p w14:paraId="5DB3E9C4"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5A1BFA4A"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61</w:t>
            </w:r>
          </w:p>
        </w:tc>
        <w:tc>
          <w:tcPr>
            <w:tcW w:w="993" w:type="dxa"/>
            <w:tcBorders>
              <w:top w:val="nil"/>
              <w:left w:val="nil"/>
              <w:bottom w:val="single" w:sz="4" w:space="0" w:color="auto"/>
              <w:right w:val="single" w:sz="4" w:space="0" w:color="auto"/>
            </w:tcBorders>
            <w:shd w:val="clear" w:color="auto" w:fill="auto"/>
            <w:noWrap/>
            <w:vAlign w:val="center"/>
            <w:hideMark/>
          </w:tcPr>
          <w:p w14:paraId="7E5DCCE9"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6F8AF34A"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161</w:t>
            </w:r>
          </w:p>
        </w:tc>
        <w:tc>
          <w:tcPr>
            <w:tcW w:w="992" w:type="dxa"/>
            <w:tcBorders>
              <w:top w:val="nil"/>
              <w:left w:val="nil"/>
              <w:bottom w:val="single" w:sz="4" w:space="0" w:color="auto"/>
              <w:right w:val="single" w:sz="4" w:space="0" w:color="auto"/>
            </w:tcBorders>
            <w:shd w:val="clear" w:color="auto" w:fill="auto"/>
            <w:noWrap/>
            <w:vAlign w:val="center"/>
            <w:hideMark/>
          </w:tcPr>
          <w:p w14:paraId="40A44642" w14:textId="77777777" w:rsidR="009053AD" w:rsidRPr="009053AD" w:rsidRDefault="009053AD" w:rsidP="009053AD">
            <w:pPr>
              <w:spacing w:after="0"/>
              <w:jc w:val="right"/>
              <w:rPr>
                <w:rFonts w:ascii="Arial Narrow" w:hAnsi="Arial Narrow" w:cstheme="minorHAnsi"/>
                <w:color w:val="000000"/>
                <w:sz w:val="20"/>
                <w:szCs w:val="20"/>
                <w:lang w:eastAsia="en-CA"/>
              </w:rPr>
            </w:pPr>
            <w:r w:rsidRPr="009053AD">
              <w:rPr>
                <w:rFonts w:ascii="Arial Narrow" w:hAnsi="Arial Narrow" w:cstheme="minorHAnsi"/>
                <w:color w:val="000000"/>
                <w:sz w:val="20"/>
                <w:szCs w:val="20"/>
                <w:lang w:eastAsia="en-CA"/>
              </w:rPr>
              <w:t>100.0%</w:t>
            </w:r>
          </w:p>
        </w:tc>
      </w:tr>
    </w:tbl>
    <w:p w14:paraId="66469954" w14:textId="23F1CE82" w:rsidR="00813947" w:rsidRDefault="00813947" w:rsidP="003961D6">
      <w:pPr>
        <w:pStyle w:val="Caption"/>
      </w:pPr>
      <w:bookmarkStart w:id="83" w:name="_Ref529607559"/>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16</w:t>
      </w:r>
      <w:r w:rsidR="008E53D0">
        <w:rPr>
          <w:noProof/>
        </w:rPr>
        <w:fldChar w:fldCharType="end"/>
      </w:r>
      <w:bookmarkEnd w:id="83"/>
      <w:r>
        <w:t xml:space="preserve">: Distribution of responses </w:t>
      </w:r>
      <w:r w:rsidRPr="00813947">
        <w:t xml:space="preserve">by </w:t>
      </w:r>
      <w:proofErr w:type="spellStart"/>
      <w:r w:rsidRPr="00813947">
        <w:t>fisherfolk</w:t>
      </w:r>
      <w:r>
        <w:t>s</w:t>
      </w:r>
      <w:proofErr w:type="spellEnd"/>
      <w:r w:rsidRPr="00813947">
        <w:t xml:space="preserve"> sampled in Montego Bay, Kingstown and Roseau</w:t>
      </w:r>
      <w:r>
        <w:t xml:space="preserve"> to the question “</w:t>
      </w:r>
      <w:r w:rsidRPr="00813947">
        <w:t>How concerned are you about the impacts climate change?</w:t>
      </w:r>
      <w:r>
        <w:t>”</w:t>
      </w:r>
    </w:p>
    <w:p w14:paraId="3D7511B8" w14:textId="3DDC2B64" w:rsidR="00813947" w:rsidRDefault="002245A5" w:rsidP="00224291">
      <w:proofErr w:type="spellStart"/>
      <w:r>
        <w:t>Fisherfolk</w:t>
      </w:r>
      <w:proofErr w:type="spellEnd"/>
      <w:r>
        <w:t xml:space="preserve"> acknowledge that a range of stakeholders have </w:t>
      </w:r>
      <w:r w:rsidRPr="002245A5">
        <w:rPr>
          <w:b/>
        </w:rPr>
        <w:t>responsibility for addressing climate change</w:t>
      </w:r>
      <w:r>
        <w:t xml:space="preserve"> (</w:t>
      </w:r>
      <w:r w:rsidR="0022412A">
        <w:fldChar w:fldCharType="begin"/>
      </w:r>
      <w:r w:rsidR="0022412A">
        <w:instrText xml:space="preserve"> REF _Ref529609777 \h </w:instrText>
      </w:r>
      <w:r w:rsidR="0022412A">
        <w:fldChar w:fldCharType="separate"/>
      </w:r>
      <w:r w:rsidR="00355034">
        <w:t xml:space="preserve">Table </w:t>
      </w:r>
      <w:r w:rsidR="00355034">
        <w:rPr>
          <w:noProof/>
        </w:rPr>
        <w:t>17</w:t>
      </w:r>
      <w:r w:rsidR="0022412A">
        <w:fldChar w:fldCharType="end"/>
      </w:r>
      <w:r w:rsidR="0022412A">
        <w:t xml:space="preserve">). </w:t>
      </w:r>
      <w:bookmarkStart w:id="84" w:name="_Hlk529881332"/>
      <w:r w:rsidR="0022412A">
        <w:t xml:space="preserve">However, according to their responses fishers </w:t>
      </w:r>
      <w:r w:rsidR="00182A04">
        <w:t xml:space="preserve">tend to </w:t>
      </w:r>
      <w:r w:rsidR="0022412A">
        <w:t xml:space="preserve">accord a greater degree of responsibility to external actors: industrialized countries, government officials and policymakers and the tourism sector. </w:t>
      </w:r>
      <w:bookmarkEnd w:id="84"/>
      <w:r w:rsidR="0022412A">
        <w:t>Responsibility of actors along the fish value chain is seen as lowest for fish processors</w:t>
      </w:r>
      <w:r w:rsidR="00182A04">
        <w:t xml:space="preserve"> and highest for fisheries non-governmental organizations and </w:t>
      </w:r>
      <w:proofErr w:type="spellStart"/>
      <w:r w:rsidR="00182A04">
        <w:t>fisherfolk</w:t>
      </w:r>
      <w:proofErr w:type="spellEnd"/>
      <w:r w:rsidR="00182A04">
        <w:t xml:space="preserve"> organizations.</w:t>
      </w:r>
    </w:p>
    <w:tbl>
      <w:tblPr>
        <w:tblW w:w="7180" w:type="dxa"/>
        <w:jc w:val="center"/>
        <w:tblLook w:val="04A0" w:firstRow="1" w:lastRow="0" w:firstColumn="1" w:lastColumn="0" w:noHBand="0" w:noVBand="1"/>
      </w:tblPr>
      <w:tblGrid>
        <w:gridCol w:w="425"/>
        <w:gridCol w:w="2201"/>
        <w:gridCol w:w="1140"/>
        <w:gridCol w:w="1146"/>
        <w:gridCol w:w="1134"/>
        <w:gridCol w:w="1134"/>
      </w:tblGrid>
      <w:tr w:rsidR="009053AD" w:rsidRPr="009053AD" w14:paraId="11DAA1D3" w14:textId="77777777" w:rsidTr="004253BA">
        <w:trPr>
          <w:trHeight w:val="585"/>
          <w:jc w:val="center"/>
        </w:trPr>
        <w:tc>
          <w:tcPr>
            <w:tcW w:w="2626"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1D06691" w14:textId="77777777" w:rsidR="009053AD" w:rsidRPr="009053AD" w:rsidRDefault="009053AD" w:rsidP="002245A5">
            <w:pPr>
              <w:keepNext/>
              <w:widowControl w:val="0"/>
              <w:spacing w:after="0"/>
              <w:jc w:val="center"/>
              <w:rPr>
                <w:rFonts w:ascii="Arial Narrow" w:hAnsi="Arial Narrow"/>
                <w:b/>
                <w:color w:val="FFFFFF" w:themeColor="background1"/>
                <w:sz w:val="20"/>
                <w:szCs w:val="20"/>
                <w:lang w:eastAsia="en-CA"/>
              </w:rPr>
            </w:pPr>
            <w:r w:rsidRPr="009053AD">
              <w:rPr>
                <w:rFonts w:ascii="Arial Narrow" w:hAnsi="Arial Narrow"/>
                <w:b/>
                <w:color w:val="FFFFFF" w:themeColor="background1"/>
                <w:sz w:val="20"/>
                <w:szCs w:val="20"/>
                <w:lang w:eastAsia="en-CA"/>
              </w:rPr>
              <w:lastRenderedPageBreak/>
              <w:t>Responsibility for addressing climate change</w:t>
            </w:r>
          </w:p>
        </w:tc>
        <w:tc>
          <w:tcPr>
            <w:tcW w:w="1140" w:type="dxa"/>
            <w:tcBorders>
              <w:top w:val="single" w:sz="4" w:space="0" w:color="auto"/>
              <w:left w:val="nil"/>
              <w:bottom w:val="single" w:sz="4" w:space="0" w:color="auto"/>
              <w:right w:val="nil"/>
            </w:tcBorders>
            <w:shd w:val="clear" w:color="auto" w:fill="003333" w:themeFill="accent1" w:themeFillShade="80"/>
            <w:vAlign w:val="center"/>
            <w:hideMark/>
          </w:tcPr>
          <w:p w14:paraId="22FB9328" w14:textId="77777777" w:rsidR="009053AD" w:rsidRPr="009053AD" w:rsidRDefault="009053AD" w:rsidP="002245A5">
            <w:pPr>
              <w:keepNext/>
              <w:widowControl w:val="0"/>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Montego Bay (JAM)</w:t>
            </w:r>
          </w:p>
        </w:tc>
        <w:tc>
          <w:tcPr>
            <w:tcW w:w="1146" w:type="dxa"/>
            <w:tcBorders>
              <w:top w:val="single" w:sz="4" w:space="0" w:color="auto"/>
              <w:left w:val="single" w:sz="4" w:space="0" w:color="auto"/>
              <w:bottom w:val="single" w:sz="4" w:space="0" w:color="auto"/>
              <w:right w:val="nil"/>
            </w:tcBorders>
            <w:shd w:val="clear" w:color="auto" w:fill="003333" w:themeFill="accent1" w:themeFillShade="80"/>
            <w:vAlign w:val="center"/>
            <w:hideMark/>
          </w:tcPr>
          <w:p w14:paraId="28492E23" w14:textId="77777777" w:rsidR="009053AD" w:rsidRPr="009053AD" w:rsidRDefault="009053AD" w:rsidP="002245A5">
            <w:pPr>
              <w:keepNext/>
              <w:widowControl w:val="0"/>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Kingstown (SVG)</w:t>
            </w:r>
          </w:p>
        </w:tc>
        <w:tc>
          <w:tcPr>
            <w:tcW w:w="1134" w:type="dxa"/>
            <w:tcBorders>
              <w:top w:val="single" w:sz="4" w:space="0" w:color="auto"/>
              <w:left w:val="single" w:sz="4" w:space="0" w:color="auto"/>
              <w:bottom w:val="single" w:sz="4" w:space="0" w:color="auto"/>
              <w:right w:val="nil"/>
            </w:tcBorders>
            <w:shd w:val="clear" w:color="auto" w:fill="003333" w:themeFill="accent1" w:themeFillShade="80"/>
            <w:vAlign w:val="center"/>
            <w:hideMark/>
          </w:tcPr>
          <w:p w14:paraId="1A7BCEEE" w14:textId="77777777" w:rsidR="009053AD" w:rsidRPr="009053AD" w:rsidRDefault="009053AD" w:rsidP="002245A5">
            <w:pPr>
              <w:keepNext/>
              <w:widowControl w:val="0"/>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Roseau (DOM)</w:t>
            </w:r>
          </w:p>
        </w:tc>
        <w:tc>
          <w:tcPr>
            <w:tcW w:w="1134" w:type="dxa"/>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ABE4E9D" w14:textId="77777777" w:rsidR="009053AD" w:rsidRPr="009053AD" w:rsidRDefault="009053AD" w:rsidP="002245A5">
            <w:pPr>
              <w:keepNext/>
              <w:widowControl w:val="0"/>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Total</w:t>
            </w:r>
          </w:p>
        </w:tc>
      </w:tr>
      <w:tr w:rsidR="009053AD" w:rsidRPr="009053AD" w14:paraId="075DF8B9" w14:textId="77777777" w:rsidTr="004253BA">
        <w:trPr>
          <w:trHeight w:val="510"/>
          <w:jc w:val="center"/>
        </w:trPr>
        <w:tc>
          <w:tcPr>
            <w:tcW w:w="2626"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B7EC564" w14:textId="77777777" w:rsidR="009053AD" w:rsidRPr="009053AD" w:rsidRDefault="009053AD" w:rsidP="002245A5">
            <w:pPr>
              <w:keepNext/>
              <w:widowControl w:val="0"/>
              <w:spacing w:after="0"/>
              <w:jc w:val="left"/>
              <w:rPr>
                <w:rFonts w:ascii="Arial Narrow" w:hAnsi="Arial Narrow"/>
                <w:color w:val="FFFFFF" w:themeColor="background1"/>
                <w:sz w:val="20"/>
                <w:szCs w:val="20"/>
                <w:lang w:eastAsia="en-CA"/>
              </w:rPr>
            </w:pPr>
          </w:p>
        </w:tc>
        <w:tc>
          <w:tcPr>
            <w:tcW w:w="1140" w:type="dxa"/>
            <w:tcBorders>
              <w:top w:val="nil"/>
              <w:left w:val="nil"/>
              <w:bottom w:val="single" w:sz="4" w:space="0" w:color="auto"/>
              <w:right w:val="single" w:sz="4" w:space="0" w:color="auto"/>
            </w:tcBorders>
            <w:shd w:val="clear" w:color="auto" w:fill="003333" w:themeFill="accent1" w:themeFillShade="80"/>
            <w:vAlign w:val="bottom"/>
            <w:hideMark/>
          </w:tcPr>
          <w:p w14:paraId="1967477A" w14:textId="77777777" w:rsidR="009053AD" w:rsidRPr="009053AD" w:rsidRDefault="009053AD" w:rsidP="002245A5">
            <w:pPr>
              <w:keepNext/>
              <w:widowControl w:val="0"/>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Average score</w:t>
            </w:r>
          </w:p>
        </w:tc>
        <w:tc>
          <w:tcPr>
            <w:tcW w:w="1146" w:type="dxa"/>
            <w:tcBorders>
              <w:top w:val="nil"/>
              <w:left w:val="nil"/>
              <w:bottom w:val="single" w:sz="4" w:space="0" w:color="auto"/>
              <w:right w:val="single" w:sz="4" w:space="0" w:color="auto"/>
            </w:tcBorders>
            <w:shd w:val="clear" w:color="auto" w:fill="003333" w:themeFill="accent1" w:themeFillShade="80"/>
            <w:vAlign w:val="bottom"/>
            <w:hideMark/>
          </w:tcPr>
          <w:p w14:paraId="2A2DC500" w14:textId="77777777" w:rsidR="009053AD" w:rsidRPr="009053AD" w:rsidRDefault="009053AD" w:rsidP="002245A5">
            <w:pPr>
              <w:keepNext/>
              <w:widowControl w:val="0"/>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Average score</w:t>
            </w:r>
          </w:p>
        </w:tc>
        <w:tc>
          <w:tcPr>
            <w:tcW w:w="1134" w:type="dxa"/>
            <w:tcBorders>
              <w:top w:val="nil"/>
              <w:left w:val="nil"/>
              <w:bottom w:val="single" w:sz="4" w:space="0" w:color="auto"/>
              <w:right w:val="single" w:sz="4" w:space="0" w:color="auto"/>
            </w:tcBorders>
            <w:shd w:val="clear" w:color="auto" w:fill="003333" w:themeFill="accent1" w:themeFillShade="80"/>
            <w:vAlign w:val="bottom"/>
            <w:hideMark/>
          </w:tcPr>
          <w:p w14:paraId="38EB54E3" w14:textId="77777777" w:rsidR="009053AD" w:rsidRPr="009053AD" w:rsidRDefault="009053AD" w:rsidP="002245A5">
            <w:pPr>
              <w:keepNext/>
              <w:widowControl w:val="0"/>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Average score</w:t>
            </w:r>
          </w:p>
        </w:tc>
        <w:tc>
          <w:tcPr>
            <w:tcW w:w="1134" w:type="dxa"/>
            <w:tcBorders>
              <w:top w:val="nil"/>
              <w:left w:val="nil"/>
              <w:bottom w:val="single" w:sz="4" w:space="0" w:color="auto"/>
              <w:right w:val="single" w:sz="4" w:space="0" w:color="auto"/>
            </w:tcBorders>
            <w:shd w:val="clear" w:color="auto" w:fill="003333" w:themeFill="accent1" w:themeFillShade="80"/>
            <w:vAlign w:val="bottom"/>
            <w:hideMark/>
          </w:tcPr>
          <w:p w14:paraId="372451AC" w14:textId="77777777" w:rsidR="009053AD" w:rsidRPr="009053AD" w:rsidRDefault="009053AD" w:rsidP="002245A5">
            <w:pPr>
              <w:keepNext/>
              <w:widowControl w:val="0"/>
              <w:spacing w:after="0"/>
              <w:jc w:val="center"/>
              <w:rPr>
                <w:rFonts w:ascii="Arial Narrow" w:hAnsi="Arial Narrow"/>
                <w:color w:val="FFFFFF" w:themeColor="background1"/>
                <w:sz w:val="20"/>
                <w:szCs w:val="20"/>
                <w:lang w:eastAsia="en-CA"/>
              </w:rPr>
            </w:pPr>
            <w:r w:rsidRPr="009053AD">
              <w:rPr>
                <w:rFonts w:ascii="Arial Narrow" w:hAnsi="Arial Narrow"/>
                <w:color w:val="FFFFFF" w:themeColor="background1"/>
                <w:sz w:val="20"/>
                <w:szCs w:val="20"/>
                <w:lang w:eastAsia="en-CA"/>
              </w:rPr>
              <w:t>Average score</w:t>
            </w:r>
          </w:p>
        </w:tc>
      </w:tr>
      <w:tr w:rsidR="009053AD" w:rsidRPr="009053AD" w14:paraId="4D70003B" w14:textId="77777777" w:rsidTr="002245A5">
        <w:trPr>
          <w:trHeight w:val="270"/>
          <w:jc w:val="center"/>
        </w:trPr>
        <w:tc>
          <w:tcPr>
            <w:tcW w:w="425" w:type="dxa"/>
            <w:tcBorders>
              <w:top w:val="nil"/>
              <w:left w:val="single" w:sz="4" w:space="0" w:color="auto"/>
              <w:bottom w:val="nil"/>
              <w:right w:val="single" w:sz="4" w:space="0" w:color="auto"/>
            </w:tcBorders>
            <w:shd w:val="clear" w:color="auto" w:fill="auto"/>
            <w:hideMark/>
          </w:tcPr>
          <w:p w14:paraId="3B1B7E64"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28CC8A1C"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Harvesters</w:t>
            </w:r>
          </w:p>
        </w:tc>
        <w:tc>
          <w:tcPr>
            <w:tcW w:w="1140" w:type="dxa"/>
            <w:tcBorders>
              <w:top w:val="nil"/>
              <w:left w:val="nil"/>
              <w:bottom w:val="single" w:sz="4" w:space="0" w:color="auto"/>
              <w:right w:val="single" w:sz="4" w:space="0" w:color="auto"/>
            </w:tcBorders>
            <w:shd w:val="clear" w:color="auto" w:fill="auto"/>
            <w:noWrap/>
            <w:vAlign w:val="center"/>
            <w:hideMark/>
          </w:tcPr>
          <w:p w14:paraId="49DB2E76"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3.5</w:t>
            </w:r>
          </w:p>
        </w:tc>
        <w:tc>
          <w:tcPr>
            <w:tcW w:w="1146" w:type="dxa"/>
            <w:tcBorders>
              <w:top w:val="nil"/>
              <w:left w:val="nil"/>
              <w:bottom w:val="single" w:sz="4" w:space="0" w:color="auto"/>
              <w:right w:val="single" w:sz="4" w:space="0" w:color="auto"/>
            </w:tcBorders>
            <w:shd w:val="clear" w:color="auto" w:fill="auto"/>
            <w:noWrap/>
            <w:vAlign w:val="center"/>
            <w:hideMark/>
          </w:tcPr>
          <w:p w14:paraId="789239FC"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2.9</w:t>
            </w:r>
          </w:p>
        </w:tc>
        <w:tc>
          <w:tcPr>
            <w:tcW w:w="1134" w:type="dxa"/>
            <w:tcBorders>
              <w:top w:val="nil"/>
              <w:left w:val="nil"/>
              <w:bottom w:val="single" w:sz="4" w:space="0" w:color="auto"/>
              <w:right w:val="single" w:sz="4" w:space="0" w:color="auto"/>
            </w:tcBorders>
            <w:shd w:val="clear" w:color="auto" w:fill="auto"/>
            <w:noWrap/>
            <w:vAlign w:val="center"/>
            <w:hideMark/>
          </w:tcPr>
          <w:p w14:paraId="1CC75F93"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3.5</w:t>
            </w:r>
          </w:p>
        </w:tc>
        <w:tc>
          <w:tcPr>
            <w:tcW w:w="1134" w:type="dxa"/>
            <w:tcBorders>
              <w:top w:val="nil"/>
              <w:left w:val="nil"/>
              <w:bottom w:val="single" w:sz="4" w:space="0" w:color="auto"/>
              <w:right w:val="single" w:sz="4" w:space="0" w:color="auto"/>
            </w:tcBorders>
            <w:shd w:val="clear" w:color="auto" w:fill="auto"/>
            <w:noWrap/>
            <w:vAlign w:val="center"/>
            <w:hideMark/>
          </w:tcPr>
          <w:p w14:paraId="27AA5AF4"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3.3</w:t>
            </w:r>
          </w:p>
        </w:tc>
      </w:tr>
      <w:tr w:rsidR="009053AD" w:rsidRPr="009053AD" w14:paraId="3356D07D" w14:textId="77777777" w:rsidTr="002245A5">
        <w:trPr>
          <w:trHeight w:val="300"/>
          <w:jc w:val="center"/>
        </w:trPr>
        <w:tc>
          <w:tcPr>
            <w:tcW w:w="425" w:type="dxa"/>
            <w:tcBorders>
              <w:top w:val="nil"/>
              <w:left w:val="single" w:sz="4" w:space="0" w:color="auto"/>
              <w:bottom w:val="nil"/>
              <w:right w:val="single" w:sz="4" w:space="0" w:color="auto"/>
            </w:tcBorders>
            <w:shd w:val="clear" w:color="auto" w:fill="auto"/>
            <w:hideMark/>
          </w:tcPr>
          <w:p w14:paraId="5CC5BD1C"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28F4C7AB"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Fish processors</w:t>
            </w:r>
          </w:p>
        </w:tc>
        <w:tc>
          <w:tcPr>
            <w:tcW w:w="1140" w:type="dxa"/>
            <w:tcBorders>
              <w:top w:val="nil"/>
              <w:left w:val="nil"/>
              <w:bottom w:val="single" w:sz="4" w:space="0" w:color="auto"/>
              <w:right w:val="single" w:sz="4" w:space="0" w:color="auto"/>
            </w:tcBorders>
            <w:shd w:val="clear" w:color="auto" w:fill="auto"/>
            <w:noWrap/>
            <w:vAlign w:val="center"/>
            <w:hideMark/>
          </w:tcPr>
          <w:p w14:paraId="519CC58F"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1.7</w:t>
            </w:r>
          </w:p>
        </w:tc>
        <w:tc>
          <w:tcPr>
            <w:tcW w:w="1146" w:type="dxa"/>
            <w:tcBorders>
              <w:top w:val="nil"/>
              <w:left w:val="nil"/>
              <w:bottom w:val="single" w:sz="4" w:space="0" w:color="auto"/>
              <w:right w:val="single" w:sz="4" w:space="0" w:color="auto"/>
            </w:tcBorders>
            <w:shd w:val="clear" w:color="auto" w:fill="auto"/>
            <w:noWrap/>
            <w:vAlign w:val="center"/>
            <w:hideMark/>
          </w:tcPr>
          <w:p w14:paraId="0653E202"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2.8</w:t>
            </w:r>
          </w:p>
        </w:tc>
        <w:tc>
          <w:tcPr>
            <w:tcW w:w="1134" w:type="dxa"/>
            <w:tcBorders>
              <w:top w:val="nil"/>
              <w:left w:val="nil"/>
              <w:bottom w:val="single" w:sz="4" w:space="0" w:color="auto"/>
              <w:right w:val="single" w:sz="4" w:space="0" w:color="auto"/>
            </w:tcBorders>
            <w:shd w:val="clear" w:color="auto" w:fill="auto"/>
            <w:noWrap/>
            <w:vAlign w:val="center"/>
            <w:hideMark/>
          </w:tcPr>
          <w:p w14:paraId="5B121F25"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2.9</w:t>
            </w:r>
          </w:p>
        </w:tc>
        <w:tc>
          <w:tcPr>
            <w:tcW w:w="1134" w:type="dxa"/>
            <w:tcBorders>
              <w:top w:val="nil"/>
              <w:left w:val="nil"/>
              <w:bottom w:val="single" w:sz="4" w:space="0" w:color="auto"/>
              <w:right w:val="single" w:sz="4" w:space="0" w:color="auto"/>
            </w:tcBorders>
            <w:shd w:val="clear" w:color="auto" w:fill="auto"/>
            <w:noWrap/>
            <w:vAlign w:val="center"/>
            <w:hideMark/>
          </w:tcPr>
          <w:p w14:paraId="6141C606"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2.5</w:t>
            </w:r>
          </w:p>
        </w:tc>
      </w:tr>
      <w:tr w:rsidR="009053AD" w:rsidRPr="009053AD" w14:paraId="7F6AB771" w14:textId="77777777" w:rsidTr="002245A5">
        <w:trPr>
          <w:trHeight w:val="300"/>
          <w:jc w:val="center"/>
        </w:trPr>
        <w:tc>
          <w:tcPr>
            <w:tcW w:w="425" w:type="dxa"/>
            <w:tcBorders>
              <w:top w:val="nil"/>
              <w:left w:val="single" w:sz="4" w:space="0" w:color="auto"/>
              <w:bottom w:val="nil"/>
              <w:right w:val="single" w:sz="4" w:space="0" w:color="auto"/>
            </w:tcBorders>
            <w:shd w:val="clear" w:color="auto" w:fill="auto"/>
            <w:hideMark/>
          </w:tcPr>
          <w:p w14:paraId="24890C00"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389E2581"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Fisheries officers</w:t>
            </w:r>
          </w:p>
        </w:tc>
        <w:tc>
          <w:tcPr>
            <w:tcW w:w="1140" w:type="dxa"/>
            <w:tcBorders>
              <w:top w:val="nil"/>
              <w:left w:val="nil"/>
              <w:bottom w:val="single" w:sz="4" w:space="0" w:color="auto"/>
              <w:right w:val="single" w:sz="4" w:space="0" w:color="auto"/>
            </w:tcBorders>
            <w:shd w:val="clear" w:color="auto" w:fill="auto"/>
            <w:noWrap/>
            <w:vAlign w:val="center"/>
            <w:hideMark/>
          </w:tcPr>
          <w:p w14:paraId="2611A6F9"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4.7</w:t>
            </w:r>
          </w:p>
        </w:tc>
        <w:tc>
          <w:tcPr>
            <w:tcW w:w="1146" w:type="dxa"/>
            <w:tcBorders>
              <w:top w:val="nil"/>
              <w:left w:val="nil"/>
              <w:bottom w:val="single" w:sz="4" w:space="0" w:color="auto"/>
              <w:right w:val="single" w:sz="4" w:space="0" w:color="auto"/>
            </w:tcBorders>
            <w:shd w:val="clear" w:color="auto" w:fill="auto"/>
            <w:noWrap/>
            <w:vAlign w:val="center"/>
            <w:hideMark/>
          </w:tcPr>
          <w:p w14:paraId="0E3F6185"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4.1</w:t>
            </w:r>
          </w:p>
        </w:tc>
        <w:tc>
          <w:tcPr>
            <w:tcW w:w="1134" w:type="dxa"/>
            <w:tcBorders>
              <w:top w:val="nil"/>
              <w:left w:val="nil"/>
              <w:bottom w:val="single" w:sz="4" w:space="0" w:color="auto"/>
              <w:right w:val="single" w:sz="4" w:space="0" w:color="auto"/>
            </w:tcBorders>
            <w:shd w:val="clear" w:color="auto" w:fill="auto"/>
            <w:noWrap/>
            <w:vAlign w:val="center"/>
            <w:hideMark/>
          </w:tcPr>
          <w:p w14:paraId="308CF499"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4.4</w:t>
            </w:r>
          </w:p>
        </w:tc>
        <w:tc>
          <w:tcPr>
            <w:tcW w:w="1134" w:type="dxa"/>
            <w:tcBorders>
              <w:top w:val="nil"/>
              <w:left w:val="nil"/>
              <w:bottom w:val="single" w:sz="4" w:space="0" w:color="auto"/>
              <w:right w:val="single" w:sz="4" w:space="0" w:color="auto"/>
            </w:tcBorders>
            <w:shd w:val="clear" w:color="auto" w:fill="auto"/>
            <w:noWrap/>
            <w:vAlign w:val="center"/>
            <w:hideMark/>
          </w:tcPr>
          <w:p w14:paraId="2A905DC9"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4.4</w:t>
            </w:r>
          </w:p>
        </w:tc>
      </w:tr>
      <w:tr w:rsidR="009053AD" w:rsidRPr="009053AD" w14:paraId="7068570C" w14:textId="77777777" w:rsidTr="002245A5">
        <w:trPr>
          <w:trHeight w:val="300"/>
          <w:jc w:val="center"/>
        </w:trPr>
        <w:tc>
          <w:tcPr>
            <w:tcW w:w="425" w:type="dxa"/>
            <w:tcBorders>
              <w:top w:val="nil"/>
              <w:left w:val="single" w:sz="4" w:space="0" w:color="auto"/>
              <w:bottom w:val="nil"/>
              <w:right w:val="single" w:sz="4" w:space="0" w:color="auto"/>
            </w:tcBorders>
            <w:shd w:val="clear" w:color="auto" w:fill="auto"/>
            <w:hideMark/>
          </w:tcPr>
          <w:p w14:paraId="3C0C5892"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40AEAFE2"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Policymakers</w:t>
            </w:r>
          </w:p>
        </w:tc>
        <w:tc>
          <w:tcPr>
            <w:tcW w:w="1140" w:type="dxa"/>
            <w:tcBorders>
              <w:top w:val="nil"/>
              <w:left w:val="nil"/>
              <w:bottom w:val="single" w:sz="4" w:space="0" w:color="auto"/>
              <w:right w:val="single" w:sz="4" w:space="0" w:color="auto"/>
            </w:tcBorders>
            <w:shd w:val="clear" w:color="auto" w:fill="auto"/>
            <w:noWrap/>
            <w:vAlign w:val="center"/>
            <w:hideMark/>
          </w:tcPr>
          <w:p w14:paraId="089E3896"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4.9</w:t>
            </w:r>
          </w:p>
        </w:tc>
        <w:tc>
          <w:tcPr>
            <w:tcW w:w="1146" w:type="dxa"/>
            <w:tcBorders>
              <w:top w:val="nil"/>
              <w:left w:val="nil"/>
              <w:bottom w:val="single" w:sz="4" w:space="0" w:color="auto"/>
              <w:right w:val="single" w:sz="4" w:space="0" w:color="auto"/>
            </w:tcBorders>
            <w:shd w:val="clear" w:color="auto" w:fill="auto"/>
            <w:noWrap/>
            <w:vAlign w:val="center"/>
            <w:hideMark/>
          </w:tcPr>
          <w:p w14:paraId="38ED90E9"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CDCF9E3"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4.4</w:t>
            </w:r>
          </w:p>
        </w:tc>
        <w:tc>
          <w:tcPr>
            <w:tcW w:w="1134" w:type="dxa"/>
            <w:tcBorders>
              <w:top w:val="nil"/>
              <w:left w:val="nil"/>
              <w:bottom w:val="single" w:sz="4" w:space="0" w:color="auto"/>
              <w:right w:val="single" w:sz="4" w:space="0" w:color="auto"/>
            </w:tcBorders>
            <w:shd w:val="clear" w:color="auto" w:fill="auto"/>
            <w:noWrap/>
            <w:vAlign w:val="center"/>
            <w:hideMark/>
          </w:tcPr>
          <w:p w14:paraId="146B38A2"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4.6</w:t>
            </w:r>
          </w:p>
        </w:tc>
      </w:tr>
      <w:tr w:rsidR="009053AD" w:rsidRPr="009053AD" w14:paraId="29C982BB" w14:textId="77777777" w:rsidTr="002245A5">
        <w:trPr>
          <w:trHeight w:val="300"/>
          <w:jc w:val="center"/>
        </w:trPr>
        <w:tc>
          <w:tcPr>
            <w:tcW w:w="425" w:type="dxa"/>
            <w:tcBorders>
              <w:top w:val="nil"/>
              <w:left w:val="single" w:sz="4" w:space="0" w:color="auto"/>
              <w:bottom w:val="nil"/>
              <w:right w:val="single" w:sz="4" w:space="0" w:color="auto"/>
            </w:tcBorders>
            <w:shd w:val="clear" w:color="auto" w:fill="auto"/>
            <w:hideMark/>
          </w:tcPr>
          <w:p w14:paraId="6DE04A0A"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50854403"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Fisheries NGOs CBOs</w:t>
            </w:r>
          </w:p>
        </w:tc>
        <w:tc>
          <w:tcPr>
            <w:tcW w:w="1140" w:type="dxa"/>
            <w:tcBorders>
              <w:top w:val="nil"/>
              <w:left w:val="nil"/>
              <w:bottom w:val="single" w:sz="4" w:space="0" w:color="auto"/>
              <w:right w:val="single" w:sz="4" w:space="0" w:color="auto"/>
            </w:tcBorders>
            <w:shd w:val="clear" w:color="auto" w:fill="auto"/>
            <w:noWrap/>
            <w:vAlign w:val="center"/>
            <w:hideMark/>
          </w:tcPr>
          <w:p w14:paraId="238F13F6"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3.0</w:t>
            </w:r>
          </w:p>
        </w:tc>
        <w:tc>
          <w:tcPr>
            <w:tcW w:w="1146" w:type="dxa"/>
            <w:tcBorders>
              <w:top w:val="nil"/>
              <w:left w:val="nil"/>
              <w:bottom w:val="single" w:sz="4" w:space="0" w:color="auto"/>
              <w:right w:val="single" w:sz="4" w:space="0" w:color="auto"/>
            </w:tcBorders>
            <w:shd w:val="clear" w:color="auto" w:fill="auto"/>
            <w:noWrap/>
            <w:vAlign w:val="center"/>
            <w:hideMark/>
          </w:tcPr>
          <w:p w14:paraId="42FD9B49"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3.9</w:t>
            </w:r>
          </w:p>
        </w:tc>
        <w:tc>
          <w:tcPr>
            <w:tcW w:w="1134" w:type="dxa"/>
            <w:tcBorders>
              <w:top w:val="nil"/>
              <w:left w:val="nil"/>
              <w:bottom w:val="single" w:sz="4" w:space="0" w:color="auto"/>
              <w:right w:val="single" w:sz="4" w:space="0" w:color="auto"/>
            </w:tcBorders>
            <w:shd w:val="clear" w:color="auto" w:fill="auto"/>
            <w:noWrap/>
            <w:vAlign w:val="center"/>
            <w:hideMark/>
          </w:tcPr>
          <w:p w14:paraId="163B0DF9"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3.5</w:t>
            </w:r>
          </w:p>
        </w:tc>
        <w:tc>
          <w:tcPr>
            <w:tcW w:w="1134" w:type="dxa"/>
            <w:tcBorders>
              <w:top w:val="nil"/>
              <w:left w:val="nil"/>
              <w:bottom w:val="single" w:sz="4" w:space="0" w:color="auto"/>
              <w:right w:val="single" w:sz="4" w:space="0" w:color="auto"/>
            </w:tcBorders>
            <w:shd w:val="clear" w:color="auto" w:fill="auto"/>
            <w:noWrap/>
            <w:vAlign w:val="center"/>
            <w:hideMark/>
          </w:tcPr>
          <w:p w14:paraId="7293C3C0"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3.5</w:t>
            </w:r>
          </w:p>
        </w:tc>
      </w:tr>
      <w:tr w:rsidR="009053AD" w:rsidRPr="009053AD" w14:paraId="688FAE7D" w14:textId="77777777" w:rsidTr="002245A5">
        <w:trPr>
          <w:trHeight w:val="300"/>
          <w:jc w:val="center"/>
        </w:trPr>
        <w:tc>
          <w:tcPr>
            <w:tcW w:w="425" w:type="dxa"/>
            <w:tcBorders>
              <w:top w:val="nil"/>
              <w:left w:val="single" w:sz="4" w:space="0" w:color="auto"/>
              <w:bottom w:val="nil"/>
              <w:right w:val="single" w:sz="4" w:space="0" w:color="auto"/>
            </w:tcBorders>
            <w:shd w:val="clear" w:color="auto" w:fill="auto"/>
            <w:hideMark/>
          </w:tcPr>
          <w:p w14:paraId="32A8FBA7"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17CB0698"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Private sector</w:t>
            </w:r>
          </w:p>
        </w:tc>
        <w:tc>
          <w:tcPr>
            <w:tcW w:w="1140" w:type="dxa"/>
            <w:tcBorders>
              <w:top w:val="nil"/>
              <w:left w:val="nil"/>
              <w:bottom w:val="single" w:sz="4" w:space="0" w:color="auto"/>
              <w:right w:val="single" w:sz="4" w:space="0" w:color="auto"/>
            </w:tcBorders>
            <w:shd w:val="clear" w:color="000000" w:fill="999999"/>
            <w:noWrap/>
            <w:vAlign w:val="center"/>
            <w:hideMark/>
          </w:tcPr>
          <w:p w14:paraId="62C8AF49" w14:textId="3342D1CF" w:rsidR="009053AD" w:rsidRPr="009053AD" w:rsidRDefault="009053AD" w:rsidP="002245A5">
            <w:pPr>
              <w:keepNext/>
              <w:widowControl w:val="0"/>
              <w:spacing w:after="0"/>
              <w:jc w:val="right"/>
              <w:rPr>
                <w:rFonts w:ascii="Arial Narrow" w:hAnsi="Arial Narrow"/>
                <w:color w:val="000000"/>
                <w:sz w:val="20"/>
                <w:szCs w:val="20"/>
                <w:lang w:eastAsia="en-CA"/>
              </w:rPr>
            </w:pPr>
          </w:p>
        </w:tc>
        <w:tc>
          <w:tcPr>
            <w:tcW w:w="1146" w:type="dxa"/>
            <w:tcBorders>
              <w:top w:val="nil"/>
              <w:left w:val="nil"/>
              <w:bottom w:val="single" w:sz="4" w:space="0" w:color="auto"/>
              <w:right w:val="single" w:sz="4" w:space="0" w:color="auto"/>
            </w:tcBorders>
            <w:shd w:val="clear" w:color="auto" w:fill="auto"/>
            <w:noWrap/>
            <w:vAlign w:val="center"/>
            <w:hideMark/>
          </w:tcPr>
          <w:p w14:paraId="47F97AF4"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4.0</w:t>
            </w:r>
          </w:p>
        </w:tc>
        <w:tc>
          <w:tcPr>
            <w:tcW w:w="1134" w:type="dxa"/>
            <w:tcBorders>
              <w:top w:val="nil"/>
              <w:left w:val="nil"/>
              <w:bottom w:val="single" w:sz="4" w:space="0" w:color="auto"/>
              <w:right w:val="single" w:sz="4" w:space="0" w:color="auto"/>
            </w:tcBorders>
            <w:shd w:val="clear" w:color="auto" w:fill="auto"/>
            <w:noWrap/>
            <w:vAlign w:val="center"/>
            <w:hideMark/>
          </w:tcPr>
          <w:p w14:paraId="48EED103"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3.0</w:t>
            </w:r>
          </w:p>
        </w:tc>
        <w:tc>
          <w:tcPr>
            <w:tcW w:w="1134" w:type="dxa"/>
            <w:tcBorders>
              <w:top w:val="nil"/>
              <w:left w:val="nil"/>
              <w:bottom w:val="single" w:sz="4" w:space="0" w:color="auto"/>
              <w:right w:val="single" w:sz="4" w:space="0" w:color="auto"/>
            </w:tcBorders>
            <w:shd w:val="clear" w:color="auto" w:fill="auto"/>
            <w:noWrap/>
            <w:vAlign w:val="center"/>
            <w:hideMark/>
          </w:tcPr>
          <w:p w14:paraId="0CD528EC"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3.5</w:t>
            </w:r>
          </w:p>
        </w:tc>
      </w:tr>
      <w:tr w:rsidR="009053AD" w:rsidRPr="009053AD" w14:paraId="4B06F63C" w14:textId="77777777" w:rsidTr="002245A5">
        <w:trPr>
          <w:trHeight w:val="300"/>
          <w:jc w:val="center"/>
        </w:trPr>
        <w:tc>
          <w:tcPr>
            <w:tcW w:w="425" w:type="dxa"/>
            <w:tcBorders>
              <w:top w:val="nil"/>
              <w:left w:val="single" w:sz="4" w:space="0" w:color="auto"/>
              <w:bottom w:val="nil"/>
              <w:right w:val="single" w:sz="4" w:space="0" w:color="auto"/>
            </w:tcBorders>
            <w:shd w:val="clear" w:color="auto" w:fill="auto"/>
            <w:hideMark/>
          </w:tcPr>
          <w:p w14:paraId="6B25D98F"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26182F39" w14:textId="77777777" w:rsidR="009053AD" w:rsidRPr="009053AD" w:rsidRDefault="009053AD" w:rsidP="002245A5">
            <w:pPr>
              <w:keepNext/>
              <w:widowControl w:val="0"/>
              <w:spacing w:after="0"/>
              <w:jc w:val="left"/>
              <w:rPr>
                <w:rFonts w:ascii="Arial Narrow" w:hAnsi="Arial Narrow"/>
                <w:color w:val="000000"/>
                <w:sz w:val="20"/>
                <w:szCs w:val="20"/>
                <w:lang w:eastAsia="en-CA"/>
              </w:rPr>
            </w:pPr>
            <w:proofErr w:type="spellStart"/>
            <w:r w:rsidRPr="009053AD">
              <w:rPr>
                <w:rFonts w:ascii="Arial Narrow" w:hAnsi="Arial Narrow"/>
                <w:color w:val="000000"/>
                <w:sz w:val="20"/>
                <w:szCs w:val="20"/>
                <w:lang w:eastAsia="en-CA"/>
              </w:rPr>
              <w:t>Fisherfolk</w:t>
            </w:r>
            <w:proofErr w:type="spellEnd"/>
            <w:r w:rsidRPr="009053AD">
              <w:rPr>
                <w:rFonts w:ascii="Arial Narrow" w:hAnsi="Arial Narrow"/>
                <w:color w:val="000000"/>
                <w:sz w:val="20"/>
                <w:szCs w:val="20"/>
                <w:lang w:eastAsia="en-CA"/>
              </w:rPr>
              <w:t xml:space="preserve"> organizations</w:t>
            </w:r>
          </w:p>
        </w:tc>
        <w:tc>
          <w:tcPr>
            <w:tcW w:w="1140" w:type="dxa"/>
            <w:tcBorders>
              <w:top w:val="nil"/>
              <w:left w:val="nil"/>
              <w:bottom w:val="single" w:sz="4" w:space="0" w:color="auto"/>
              <w:right w:val="single" w:sz="4" w:space="0" w:color="auto"/>
            </w:tcBorders>
            <w:shd w:val="clear" w:color="000000" w:fill="999999"/>
            <w:noWrap/>
            <w:vAlign w:val="center"/>
            <w:hideMark/>
          </w:tcPr>
          <w:p w14:paraId="08D86352" w14:textId="2577CA3E" w:rsidR="009053AD" w:rsidRPr="009053AD" w:rsidRDefault="009053AD" w:rsidP="002245A5">
            <w:pPr>
              <w:keepNext/>
              <w:widowControl w:val="0"/>
              <w:spacing w:after="0"/>
              <w:jc w:val="right"/>
              <w:rPr>
                <w:rFonts w:ascii="Arial Narrow" w:hAnsi="Arial Narrow"/>
                <w:color w:val="000000"/>
                <w:sz w:val="20"/>
                <w:szCs w:val="20"/>
                <w:lang w:eastAsia="en-CA"/>
              </w:rPr>
            </w:pPr>
          </w:p>
        </w:tc>
        <w:tc>
          <w:tcPr>
            <w:tcW w:w="1146" w:type="dxa"/>
            <w:tcBorders>
              <w:top w:val="nil"/>
              <w:left w:val="nil"/>
              <w:bottom w:val="single" w:sz="4" w:space="0" w:color="auto"/>
              <w:right w:val="single" w:sz="4" w:space="0" w:color="auto"/>
            </w:tcBorders>
            <w:shd w:val="clear" w:color="auto" w:fill="auto"/>
            <w:noWrap/>
            <w:vAlign w:val="center"/>
            <w:hideMark/>
          </w:tcPr>
          <w:p w14:paraId="7066EA72"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4.0</w:t>
            </w:r>
          </w:p>
        </w:tc>
        <w:tc>
          <w:tcPr>
            <w:tcW w:w="1134" w:type="dxa"/>
            <w:tcBorders>
              <w:top w:val="nil"/>
              <w:left w:val="nil"/>
              <w:bottom w:val="single" w:sz="4" w:space="0" w:color="auto"/>
              <w:right w:val="single" w:sz="4" w:space="0" w:color="auto"/>
            </w:tcBorders>
            <w:shd w:val="clear" w:color="auto" w:fill="auto"/>
            <w:noWrap/>
            <w:vAlign w:val="center"/>
            <w:hideMark/>
          </w:tcPr>
          <w:p w14:paraId="373D1751"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4.0</w:t>
            </w:r>
          </w:p>
        </w:tc>
        <w:tc>
          <w:tcPr>
            <w:tcW w:w="1134" w:type="dxa"/>
            <w:tcBorders>
              <w:top w:val="nil"/>
              <w:left w:val="nil"/>
              <w:bottom w:val="single" w:sz="4" w:space="0" w:color="auto"/>
              <w:right w:val="single" w:sz="4" w:space="0" w:color="auto"/>
            </w:tcBorders>
            <w:shd w:val="clear" w:color="auto" w:fill="auto"/>
            <w:noWrap/>
            <w:vAlign w:val="center"/>
            <w:hideMark/>
          </w:tcPr>
          <w:p w14:paraId="3DB45AAA"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4.0</w:t>
            </w:r>
          </w:p>
        </w:tc>
      </w:tr>
      <w:tr w:rsidR="009053AD" w:rsidRPr="009053AD" w14:paraId="5E3060B8" w14:textId="77777777" w:rsidTr="002245A5">
        <w:trPr>
          <w:trHeight w:val="300"/>
          <w:jc w:val="center"/>
        </w:trPr>
        <w:tc>
          <w:tcPr>
            <w:tcW w:w="425" w:type="dxa"/>
            <w:tcBorders>
              <w:top w:val="nil"/>
              <w:left w:val="single" w:sz="4" w:space="0" w:color="auto"/>
              <w:bottom w:val="nil"/>
              <w:right w:val="single" w:sz="4" w:space="0" w:color="auto"/>
            </w:tcBorders>
            <w:shd w:val="clear" w:color="auto" w:fill="auto"/>
            <w:hideMark/>
          </w:tcPr>
          <w:p w14:paraId="65214AC4"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493E1B6B"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Industrialized countries</w:t>
            </w:r>
          </w:p>
        </w:tc>
        <w:tc>
          <w:tcPr>
            <w:tcW w:w="1140" w:type="dxa"/>
            <w:tcBorders>
              <w:top w:val="nil"/>
              <w:left w:val="nil"/>
              <w:bottom w:val="single" w:sz="4" w:space="0" w:color="auto"/>
              <w:right w:val="single" w:sz="4" w:space="0" w:color="auto"/>
            </w:tcBorders>
            <w:shd w:val="clear" w:color="000000" w:fill="999999"/>
            <w:noWrap/>
            <w:vAlign w:val="center"/>
            <w:hideMark/>
          </w:tcPr>
          <w:p w14:paraId="6EAEA605" w14:textId="7F967068" w:rsidR="009053AD" w:rsidRPr="009053AD" w:rsidRDefault="009053AD" w:rsidP="002245A5">
            <w:pPr>
              <w:keepNext/>
              <w:widowControl w:val="0"/>
              <w:spacing w:after="0"/>
              <w:jc w:val="right"/>
              <w:rPr>
                <w:rFonts w:ascii="Arial Narrow" w:hAnsi="Arial Narrow"/>
                <w:color w:val="000000"/>
                <w:sz w:val="20"/>
                <w:szCs w:val="20"/>
                <w:lang w:eastAsia="en-CA"/>
              </w:rPr>
            </w:pPr>
          </w:p>
        </w:tc>
        <w:tc>
          <w:tcPr>
            <w:tcW w:w="1146" w:type="dxa"/>
            <w:tcBorders>
              <w:top w:val="nil"/>
              <w:left w:val="nil"/>
              <w:bottom w:val="single" w:sz="4" w:space="0" w:color="auto"/>
              <w:right w:val="single" w:sz="4" w:space="0" w:color="auto"/>
            </w:tcBorders>
            <w:shd w:val="clear" w:color="auto" w:fill="auto"/>
            <w:noWrap/>
            <w:vAlign w:val="center"/>
            <w:hideMark/>
          </w:tcPr>
          <w:p w14:paraId="3D23F8F7"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4.6</w:t>
            </w:r>
          </w:p>
        </w:tc>
        <w:tc>
          <w:tcPr>
            <w:tcW w:w="1134" w:type="dxa"/>
            <w:tcBorders>
              <w:top w:val="nil"/>
              <w:left w:val="nil"/>
              <w:bottom w:val="single" w:sz="4" w:space="0" w:color="auto"/>
              <w:right w:val="single" w:sz="4" w:space="0" w:color="auto"/>
            </w:tcBorders>
            <w:shd w:val="clear" w:color="auto" w:fill="auto"/>
            <w:noWrap/>
            <w:vAlign w:val="center"/>
            <w:hideMark/>
          </w:tcPr>
          <w:p w14:paraId="2812EBD5"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4.1</w:t>
            </w:r>
          </w:p>
        </w:tc>
        <w:tc>
          <w:tcPr>
            <w:tcW w:w="1134" w:type="dxa"/>
            <w:tcBorders>
              <w:top w:val="nil"/>
              <w:left w:val="nil"/>
              <w:bottom w:val="single" w:sz="4" w:space="0" w:color="auto"/>
              <w:right w:val="single" w:sz="4" w:space="0" w:color="auto"/>
            </w:tcBorders>
            <w:shd w:val="clear" w:color="auto" w:fill="auto"/>
            <w:noWrap/>
            <w:vAlign w:val="center"/>
            <w:hideMark/>
          </w:tcPr>
          <w:p w14:paraId="78EE0485"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4.4</w:t>
            </w:r>
          </w:p>
        </w:tc>
      </w:tr>
      <w:tr w:rsidR="009053AD" w:rsidRPr="009053AD" w14:paraId="7C07C656" w14:textId="77777777" w:rsidTr="002245A5">
        <w:trPr>
          <w:trHeight w:val="300"/>
          <w:jc w:val="center"/>
        </w:trPr>
        <w:tc>
          <w:tcPr>
            <w:tcW w:w="425" w:type="dxa"/>
            <w:tcBorders>
              <w:top w:val="nil"/>
              <w:left w:val="single" w:sz="4" w:space="0" w:color="auto"/>
              <w:bottom w:val="nil"/>
              <w:right w:val="single" w:sz="4" w:space="0" w:color="auto"/>
            </w:tcBorders>
            <w:shd w:val="clear" w:color="auto" w:fill="auto"/>
            <w:hideMark/>
          </w:tcPr>
          <w:p w14:paraId="00FB5D2C"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46320ACB"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Tourism stakeholders</w:t>
            </w:r>
          </w:p>
        </w:tc>
        <w:tc>
          <w:tcPr>
            <w:tcW w:w="1140" w:type="dxa"/>
            <w:tcBorders>
              <w:top w:val="nil"/>
              <w:left w:val="nil"/>
              <w:bottom w:val="single" w:sz="4" w:space="0" w:color="auto"/>
              <w:right w:val="single" w:sz="4" w:space="0" w:color="auto"/>
            </w:tcBorders>
            <w:shd w:val="clear" w:color="auto" w:fill="auto"/>
            <w:noWrap/>
            <w:vAlign w:val="center"/>
            <w:hideMark/>
          </w:tcPr>
          <w:p w14:paraId="08D4F53A"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4.6</w:t>
            </w:r>
          </w:p>
        </w:tc>
        <w:tc>
          <w:tcPr>
            <w:tcW w:w="1146" w:type="dxa"/>
            <w:tcBorders>
              <w:top w:val="nil"/>
              <w:left w:val="nil"/>
              <w:bottom w:val="single" w:sz="4" w:space="0" w:color="auto"/>
              <w:right w:val="single" w:sz="4" w:space="0" w:color="auto"/>
            </w:tcBorders>
            <w:shd w:val="clear" w:color="auto" w:fill="auto"/>
            <w:noWrap/>
            <w:vAlign w:val="center"/>
            <w:hideMark/>
          </w:tcPr>
          <w:p w14:paraId="6CD06B17"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4.5</w:t>
            </w:r>
          </w:p>
        </w:tc>
        <w:tc>
          <w:tcPr>
            <w:tcW w:w="1134" w:type="dxa"/>
            <w:tcBorders>
              <w:top w:val="nil"/>
              <w:left w:val="nil"/>
              <w:bottom w:val="single" w:sz="4" w:space="0" w:color="auto"/>
              <w:right w:val="single" w:sz="4" w:space="0" w:color="auto"/>
            </w:tcBorders>
            <w:shd w:val="clear" w:color="auto" w:fill="auto"/>
            <w:noWrap/>
            <w:vAlign w:val="center"/>
            <w:hideMark/>
          </w:tcPr>
          <w:p w14:paraId="12A933F7"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3.6</w:t>
            </w:r>
          </w:p>
        </w:tc>
        <w:tc>
          <w:tcPr>
            <w:tcW w:w="1134" w:type="dxa"/>
            <w:tcBorders>
              <w:top w:val="nil"/>
              <w:left w:val="nil"/>
              <w:bottom w:val="single" w:sz="4" w:space="0" w:color="auto"/>
              <w:right w:val="single" w:sz="4" w:space="0" w:color="auto"/>
            </w:tcBorders>
            <w:shd w:val="clear" w:color="auto" w:fill="auto"/>
            <w:noWrap/>
            <w:vAlign w:val="center"/>
            <w:hideMark/>
          </w:tcPr>
          <w:p w14:paraId="003B3FB6"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4.2</w:t>
            </w:r>
          </w:p>
        </w:tc>
      </w:tr>
      <w:tr w:rsidR="009053AD" w:rsidRPr="009053AD" w14:paraId="06C47AEC" w14:textId="77777777" w:rsidTr="002245A5">
        <w:trPr>
          <w:trHeight w:val="300"/>
          <w:jc w:val="center"/>
        </w:trPr>
        <w:tc>
          <w:tcPr>
            <w:tcW w:w="425" w:type="dxa"/>
            <w:tcBorders>
              <w:top w:val="nil"/>
              <w:left w:val="single" w:sz="4" w:space="0" w:color="auto"/>
              <w:bottom w:val="single" w:sz="4" w:space="0" w:color="auto"/>
              <w:right w:val="single" w:sz="4" w:space="0" w:color="auto"/>
            </w:tcBorders>
            <w:shd w:val="clear" w:color="auto" w:fill="auto"/>
            <w:hideMark/>
          </w:tcPr>
          <w:p w14:paraId="5150CB4D"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 </w:t>
            </w:r>
          </w:p>
        </w:tc>
        <w:tc>
          <w:tcPr>
            <w:tcW w:w="2201" w:type="dxa"/>
            <w:tcBorders>
              <w:top w:val="nil"/>
              <w:left w:val="nil"/>
              <w:bottom w:val="single" w:sz="4" w:space="0" w:color="auto"/>
              <w:right w:val="single" w:sz="4" w:space="0" w:color="auto"/>
            </w:tcBorders>
            <w:shd w:val="clear" w:color="auto" w:fill="auto"/>
            <w:hideMark/>
          </w:tcPr>
          <w:p w14:paraId="23942D01" w14:textId="77777777" w:rsidR="009053AD" w:rsidRPr="009053AD" w:rsidRDefault="009053AD" w:rsidP="002245A5">
            <w:pPr>
              <w:keepNext/>
              <w:widowControl w:val="0"/>
              <w:spacing w:after="0"/>
              <w:jc w:val="left"/>
              <w:rPr>
                <w:rFonts w:ascii="Arial Narrow" w:hAnsi="Arial Narrow"/>
                <w:color w:val="000000"/>
                <w:sz w:val="20"/>
                <w:szCs w:val="20"/>
                <w:lang w:eastAsia="en-CA"/>
              </w:rPr>
            </w:pPr>
            <w:r w:rsidRPr="009053AD">
              <w:rPr>
                <w:rFonts w:ascii="Arial Narrow" w:hAnsi="Arial Narrow"/>
                <w:color w:val="000000"/>
                <w:sz w:val="20"/>
                <w:szCs w:val="20"/>
                <w:lang w:eastAsia="en-CA"/>
              </w:rPr>
              <w:t>N</w:t>
            </w:r>
          </w:p>
        </w:tc>
        <w:tc>
          <w:tcPr>
            <w:tcW w:w="1140" w:type="dxa"/>
            <w:tcBorders>
              <w:top w:val="nil"/>
              <w:left w:val="nil"/>
              <w:bottom w:val="single" w:sz="4" w:space="0" w:color="auto"/>
              <w:right w:val="single" w:sz="4" w:space="0" w:color="auto"/>
            </w:tcBorders>
            <w:shd w:val="clear" w:color="auto" w:fill="auto"/>
            <w:noWrap/>
            <w:vAlign w:val="center"/>
            <w:hideMark/>
          </w:tcPr>
          <w:p w14:paraId="068F45A6"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35</w:t>
            </w:r>
          </w:p>
        </w:tc>
        <w:tc>
          <w:tcPr>
            <w:tcW w:w="1146" w:type="dxa"/>
            <w:tcBorders>
              <w:top w:val="nil"/>
              <w:left w:val="nil"/>
              <w:bottom w:val="single" w:sz="4" w:space="0" w:color="auto"/>
              <w:right w:val="single" w:sz="4" w:space="0" w:color="auto"/>
            </w:tcBorders>
            <w:shd w:val="clear" w:color="auto" w:fill="auto"/>
            <w:noWrap/>
            <w:vAlign w:val="center"/>
            <w:hideMark/>
          </w:tcPr>
          <w:p w14:paraId="416FB351"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60</w:t>
            </w:r>
          </w:p>
        </w:tc>
        <w:tc>
          <w:tcPr>
            <w:tcW w:w="1134" w:type="dxa"/>
            <w:tcBorders>
              <w:top w:val="nil"/>
              <w:left w:val="nil"/>
              <w:bottom w:val="single" w:sz="4" w:space="0" w:color="auto"/>
              <w:right w:val="single" w:sz="4" w:space="0" w:color="auto"/>
            </w:tcBorders>
            <w:shd w:val="clear" w:color="auto" w:fill="auto"/>
            <w:noWrap/>
            <w:vAlign w:val="center"/>
            <w:hideMark/>
          </w:tcPr>
          <w:p w14:paraId="753F053C"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61</w:t>
            </w:r>
          </w:p>
        </w:tc>
        <w:tc>
          <w:tcPr>
            <w:tcW w:w="1134" w:type="dxa"/>
            <w:tcBorders>
              <w:top w:val="nil"/>
              <w:left w:val="nil"/>
              <w:bottom w:val="single" w:sz="4" w:space="0" w:color="auto"/>
              <w:right w:val="single" w:sz="4" w:space="0" w:color="auto"/>
            </w:tcBorders>
            <w:shd w:val="clear" w:color="auto" w:fill="auto"/>
            <w:noWrap/>
            <w:vAlign w:val="center"/>
            <w:hideMark/>
          </w:tcPr>
          <w:p w14:paraId="0DB8D4B2" w14:textId="77777777" w:rsidR="009053AD" w:rsidRPr="009053AD" w:rsidRDefault="009053AD" w:rsidP="002245A5">
            <w:pPr>
              <w:keepNext/>
              <w:widowControl w:val="0"/>
              <w:spacing w:after="0"/>
              <w:jc w:val="right"/>
              <w:rPr>
                <w:rFonts w:ascii="Arial Narrow" w:hAnsi="Arial Narrow"/>
                <w:color w:val="000000"/>
                <w:sz w:val="20"/>
                <w:szCs w:val="20"/>
                <w:lang w:eastAsia="en-CA"/>
              </w:rPr>
            </w:pPr>
            <w:r w:rsidRPr="009053AD">
              <w:rPr>
                <w:rFonts w:ascii="Arial Narrow" w:hAnsi="Arial Narrow"/>
                <w:color w:val="000000"/>
                <w:sz w:val="20"/>
                <w:szCs w:val="20"/>
                <w:lang w:eastAsia="en-CA"/>
              </w:rPr>
              <w:t>156</w:t>
            </w:r>
          </w:p>
        </w:tc>
      </w:tr>
    </w:tbl>
    <w:p w14:paraId="5467FA9E" w14:textId="4D540D3F" w:rsidR="008C50A3" w:rsidRDefault="008C50A3" w:rsidP="003961D6">
      <w:pPr>
        <w:pStyle w:val="Caption"/>
      </w:pPr>
      <w:bookmarkStart w:id="85" w:name="_Ref529609777"/>
      <w:proofErr w:type="gramStart"/>
      <w:r>
        <w:t xml:space="preserve">Table </w:t>
      </w:r>
      <w:fldSimple w:instr=" SEQ Table \* ARABIC ">
        <w:r w:rsidR="00355034">
          <w:rPr>
            <w:noProof/>
          </w:rPr>
          <w:t>17</w:t>
        </w:r>
      </w:fldSimple>
      <w:bookmarkEnd w:id="85"/>
      <w:r>
        <w:t xml:space="preserve">: Distribution of responses </w:t>
      </w:r>
      <w:r w:rsidRPr="00813947">
        <w:t xml:space="preserve">by </w:t>
      </w:r>
      <w:proofErr w:type="spellStart"/>
      <w:r w:rsidRPr="00813947">
        <w:t>fisherfolk</w:t>
      </w:r>
      <w:r>
        <w:t>s</w:t>
      </w:r>
      <w:proofErr w:type="spellEnd"/>
      <w:r w:rsidRPr="00813947">
        <w:t xml:space="preserve"> sampled in Montego Bay, Kingstown and Roseau</w:t>
      </w:r>
      <w:r>
        <w:t xml:space="preserve"> to the question “</w:t>
      </w:r>
      <w:r w:rsidRPr="00BF3B92">
        <w:rPr>
          <w:i/>
        </w:rPr>
        <w:t>How much responsibility would you say these groups have in addressing climate change impacts in the fisheries sector?</w:t>
      </w:r>
      <w:r>
        <w:t>”</w:t>
      </w:r>
      <w:proofErr w:type="gramEnd"/>
      <w:r>
        <w:t xml:space="preserve"> 1=minor responsibility; 5=major responsibility</w:t>
      </w:r>
    </w:p>
    <w:p w14:paraId="25CB0D3B" w14:textId="42585178" w:rsidR="00017690" w:rsidRDefault="00F950B4" w:rsidP="00D05E36">
      <w:bookmarkStart w:id="86" w:name="_Hlk529881366"/>
      <w:r>
        <w:rPr>
          <w:lang w:val="en-US"/>
        </w:rPr>
        <w:t xml:space="preserve">We asked fishers in Montego Bay about their </w:t>
      </w:r>
      <w:r w:rsidRPr="00F950B4">
        <w:rPr>
          <w:b/>
          <w:lang w:val="en-US"/>
        </w:rPr>
        <w:t>satisfaction with steps being taken to address climate change impacts</w:t>
      </w:r>
      <w:r>
        <w:rPr>
          <w:lang w:val="en-US"/>
        </w:rPr>
        <w:t xml:space="preserve"> in the fisheries sector.</w:t>
      </w:r>
      <w:r>
        <w:t xml:space="preserve"> Their responses revealed </w:t>
      </w:r>
      <w:r w:rsidR="00017690">
        <w:t>low levels of satisfaction, with no respondents expressing they were “very satisfied”, about a tenth of respondents (4 of 40) “satisfied” or “neutral” and just over a quarter (11 in 40) “dissatisfied”. Over half of respondents (25 of 40) either didn’t know or didn’t answer. Low levels of satisfaction could well relate to equivalent levels of knowledge on initiatives that are unfolding. We did not test this association explicitly due to the small sample size</w:t>
      </w:r>
      <w:r w:rsidR="00BF0AC2">
        <w:t xml:space="preserve"> (and counts under 5).</w:t>
      </w:r>
    </w:p>
    <w:p w14:paraId="6F621256" w14:textId="7955B0C5" w:rsidR="00017690" w:rsidRDefault="00A63E5B" w:rsidP="00D05E36">
      <w:r>
        <w:t xml:space="preserve">We asked fishers in Kingstown and Roseau a series of questions related to recovery after a storm, including </w:t>
      </w:r>
      <w:r w:rsidRPr="00A63E5B">
        <w:rPr>
          <w:b/>
        </w:rPr>
        <w:t>assistance after a recent storm</w:t>
      </w:r>
      <w:r>
        <w:t xml:space="preserve"> and </w:t>
      </w:r>
      <w:r>
        <w:rPr>
          <w:b/>
        </w:rPr>
        <w:t>beliefs about</w:t>
      </w:r>
      <w:r w:rsidRPr="00A63E5B">
        <w:rPr>
          <w:b/>
        </w:rPr>
        <w:t xml:space="preserve"> access to safety nets</w:t>
      </w:r>
      <w:r>
        <w:t xml:space="preserve"> in case they needed help. Responses indicate that the most significant contribution to coping capacity lies in the ability to lean on </w:t>
      </w:r>
      <w:r w:rsidR="00531E6D">
        <w:t xml:space="preserve">social safety nets. Just over half of respondents (66 of 121) stated they did have </w:t>
      </w:r>
      <w:r w:rsidR="00531E6D" w:rsidRPr="00531E6D">
        <w:t xml:space="preserve">close family/friends that </w:t>
      </w:r>
      <w:r w:rsidR="00531E6D">
        <w:t xml:space="preserve">they could </w:t>
      </w:r>
      <w:r w:rsidR="00531E6D" w:rsidRPr="00531E6D">
        <w:t xml:space="preserve">depend on if </w:t>
      </w:r>
      <w:r w:rsidR="00531E6D">
        <w:t>they needed extra help. Conversely, post-event assistance and access to cash savings may be harder to come by. Over half of respondents (77 of 121) claimed no one had reached out to help them after the storm hit</w:t>
      </w:r>
      <w:r w:rsidR="00A10CDD">
        <w:t xml:space="preserve"> and about half (69 of 120) would find it difficult or very difficult to get extra cash to pay for damages and losses after a storm.</w:t>
      </w:r>
    </w:p>
    <w:p w14:paraId="5706214D" w14:textId="0E024544" w:rsidR="00F04EC1" w:rsidRDefault="00F04EC1" w:rsidP="00F04EC1">
      <w:pPr>
        <w:pStyle w:val="Heading3"/>
        <w:numPr>
          <w:ilvl w:val="0"/>
          <w:numId w:val="0"/>
        </w:numPr>
        <w:ind w:left="720" w:hanging="720"/>
      </w:pPr>
      <w:bookmarkStart w:id="87" w:name="_Toc341481"/>
      <w:bookmarkStart w:id="88" w:name="_Toc376973"/>
      <w:bookmarkStart w:id="89" w:name="_Toc382138"/>
      <w:bookmarkEnd w:id="86"/>
      <w:r>
        <w:t>Climate change practice</w:t>
      </w:r>
      <w:bookmarkEnd w:id="87"/>
      <w:bookmarkEnd w:id="88"/>
      <w:bookmarkEnd w:id="89"/>
    </w:p>
    <w:p w14:paraId="6AB586DE" w14:textId="4318B29D" w:rsidR="00A25B58" w:rsidRDefault="00A25B58" w:rsidP="00F04EC1">
      <w:r>
        <w:fldChar w:fldCharType="begin"/>
      </w:r>
      <w:r>
        <w:instrText xml:space="preserve"> REF _Ref536564182 \h </w:instrText>
      </w:r>
      <w:r>
        <w:fldChar w:fldCharType="separate"/>
      </w:r>
      <w:r w:rsidR="00355034">
        <w:t xml:space="preserve">Figure </w:t>
      </w:r>
      <w:r w:rsidR="00355034">
        <w:rPr>
          <w:noProof/>
        </w:rPr>
        <w:t>16</w:t>
      </w:r>
      <w:r>
        <w:fldChar w:fldCharType="end"/>
      </w:r>
      <w:r>
        <w:t xml:space="preserve"> shows the distribution of composite climate change practice scores for the global sample (A) and for each of the three fishing sites (B, C, D), expressed as a proportion of 1 instead of percentages. Fishers in Montego Bay, Kingstown and Roseau have average composite practices score of 51%, 57% and 54% respectively </w:t>
      </w:r>
      <w:r w:rsidRPr="00A25B58">
        <w:rPr>
          <w:b/>
        </w:rPr>
        <w:t>[6c]</w:t>
      </w:r>
      <w:r>
        <w:t xml:space="preserve">. Median values of </w:t>
      </w:r>
      <w:proofErr w:type="spellStart"/>
      <w:r>
        <w:t>fisherfolk</w:t>
      </w:r>
      <w:proofErr w:type="spellEnd"/>
      <w:r>
        <w:t xml:space="preserve"> in Kingstown are highest </w:t>
      </w:r>
      <w:r w:rsidRPr="00A25B58">
        <w:rPr>
          <w:b/>
        </w:rPr>
        <w:t>[4]</w:t>
      </w:r>
      <w:r>
        <w:t xml:space="preserve">, indicating that a greater proportion of </w:t>
      </w:r>
      <w:proofErr w:type="spellStart"/>
      <w:r>
        <w:t>fisherfolk</w:t>
      </w:r>
      <w:proofErr w:type="spellEnd"/>
      <w:r>
        <w:t xml:space="preserve"> attained higher scores than their peers in the other two sites. Composite scores for </w:t>
      </w:r>
      <w:proofErr w:type="spellStart"/>
      <w:r>
        <w:t>fisherfolk</w:t>
      </w:r>
      <w:proofErr w:type="spellEnd"/>
      <w:r>
        <w:t xml:space="preserve"> in Montego Bay were estimated based on two survey elements as opposed to </w:t>
      </w:r>
      <w:r w:rsidR="001B5257">
        <w:t xml:space="preserve">six, </w:t>
      </w:r>
      <w:r>
        <w:t>which is manifest in the p</w:t>
      </w:r>
      <w:r w:rsidR="001F5C18">
        <w:t xml:space="preserve">eculiar distribution in </w:t>
      </w:r>
      <w:r w:rsidR="001F5C18">
        <w:fldChar w:fldCharType="begin"/>
      </w:r>
      <w:r w:rsidR="001F5C18">
        <w:instrText xml:space="preserve"> REF _Ref536564182 \h </w:instrText>
      </w:r>
      <w:r w:rsidR="001F5C18">
        <w:fldChar w:fldCharType="separate"/>
      </w:r>
      <w:r w:rsidR="00355034">
        <w:t xml:space="preserve">Figure </w:t>
      </w:r>
      <w:r w:rsidR="00355034">
        <w:rPr>
          <w:noProof/>
        </w:rPr>
        <w:t>16</w:t>
      </w:r>
      <w:r w:rsidR="001F5C18">
        <w:fldChar w:fldCharType="end"/>
      </w:r>
      <w:r>
        <w:t>B.</w:t>
      </w:r>
    </w:p>
    <w:p w14:paraId="1C524BDB" w14:textId="77777777" w:rsidR="00A25B58" w:rsidRDefault="00A25B58" w:rsidP="00F04EC1"/>
    <w:p w14:paraId="70E9FD73" w14:textId="77777777" w:rsidR="00191291" w:rsidRDefault="00191291" w:rsidP="00F04EC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53"/>
      </w:tblGrid>
      <w:tr w:rsidR="00191291" w14:paraId="334D2472" w14:textId="77777777" w:rsidTr="00DB22DD">
        <w:trPr>
          <w:jc w:val="center"/>
        </w:trPr>
        <w:tc>
          <w:tcPr>
            <w:tcW w:w="4219" w:type="dxa"/>
          </w:tcPr>
          <w:p w14:paraId="75B949B9" w14:textId="2F750A26" w:rsidR="00191291" w:rsidRDefault="0045346E" w:rsidP="00DB22DD">
            <w:r>
              <w:rPr>
                <w:noProof/>
                <w:lang w:eastAsia="en-CA"/>
              </w:rPr>
              <w:lastRenderedPageBreak/>
              <w:drawing>
                <wp:inline distT="0" distB="0" distL="0" distR="0" wp14:anchorId="39D0A7BD" wp14:editId="5F25792C">
                  <wp:extent cx="2438861" cy="21591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4376" cy="2163991"/>
                          </a:xfrm>
                          <a:prstGeom prst="rect">
                            <a:avLst/>
                          </a:prstGeom>
                          <a:noFill/>
                        </pic:spPr>
                      </pic:pic>
                    </a:graphicData>
                  </a:graphic>
                </wp:inline>
              </w:drawing>
            </w:r>
            <w:r w:rsidR="00191291">
              <w:t>A</w:t>
            </w:r>
          </w:p>
        </w:tc>
        <w:tc>
          <w:tcPr>
            <w:tcW w:w="4253" w:type="dxa"/>
          </w:tcPr>
          <w:p w14:paraId="604E34D1" w14:textId="37DF8B1E" w:rsidR="00191291" w:rsidRDefault="0045346E" w:rsidP="00DB22DD">
            <w:pPr>
              <w:jc w:val="center"/>
            </w:pPr>
            <w:r>
              <w:rPr>
                <w:noProof/>
                <w:lang w:eastAsia="en-CA"/>
              </w:rPr>
              <w:drawing>
                <wp:inline distT="0" distB="0" distL="0" distR="0" wp14:anchorId="33983257" wp14:editId="6D204C3F">
                  <wp:extent cx="2446317" cy="216571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0272" cy="2178064"/>
                          </a:xfrm>
                          <a:prstGeom prst="rect">
                            <a:avLst/>
                          </a:prstGeom>
                          <a:noFill/>
                        </pic:spPr>
                      </pic:pic>
                    </a:graphicData>
                  </a:graphic>
                </wp:inline>
              </w:drawing>
            </w:r>
            <w:r w:rsidR="00191291">
              <w:t>B</w:t>
            </w:r>
          </w:p>
        </w:tc>
      </w:tr>
      <w:tr w:rsidR="00191291" w14:paraId="47D22264" w14:textId="77777777" w:rsidTr="00DB22DD">
        <w:trPr>
          <w:jc w:val="center"/>
        </w:trPr>
        <w:tc>
          <w:tcPr>
            <w:tcW w:w="4219" w:type="dxa"/>
          </w:tcPr>
          <w:p w14:paraId="317C002F" w14:textId="442CEF6C" w:rsidR="00191291" w:rsidRDefault="0045346E" w:rsidP="00DB22DD">
            <w:r>
              <w:rPr>
                <w:noProof/>
                <w:lang w:eastAsia="en-CA"/>
              </w:rPr>
              <w:drawing>
                <wp:inline distT="0" distB="0" distL="0" distR="0" wp14:anchorId="7EF27961" wp14:editId="1CC70649">
                  <wp:extent cx="2441344" cy="216130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8753" cy="2185574"/>
                          </a:xfrm>
                          <a:prstGeom prst="rect">
                            <a:avLst/>
                          </a:prstGeom>
                          <a:noFill/>
                        </pic:spPr>
                      </pic:pic>
                    </a:graphicData>
                  </a:graphic>
                </wp:inline>
              </w:drawing>
            </w:r>
            <w:r w:rsidR="00191291">
              <w:t>C</w:t>
            </w:r>
          </w:p>
        </w:tc>
        <w:tc>
          <w:tcPr>
            <w:tcW w:w="4253" w:type="dxa"/>
          </w:tcPr>
          <w:p w14:paraId="7D1FCB96" w14:textId="5BAAD5E6" w:rsidR="00191291" w:rsidRDefault="0045346E" w:rsidP="00DB22DD">
            <w:pPr>
              <w:jc w:val="center"/>
            </w:pPr>
            <w:r>
              <w:rPr>
                <w:noProof/>
                <w:lang w:eastAsia="en-CA"/>
              </w:rPr>
              <w:drawing>
                <wp:inline distT="0" distB="0" distL="0" distR="0" wp14:anchorId="4E09A436" wp14:editId="06D3FC5D">
                  <wp:extent cx="2441345" cy="216130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0986" cy="2169844"/>
                          </a:xfrm>
                          <a:prstGeom prst="rect">
                            <a:avLst/>
                          </a:prstGeom>
                          <a:noFill/>
                        </pic:spPr>
                      </pic:pic>
                    </a:graphicData>
                  </a:graphic>
                </wp:inline>
              </w:drawing>
            </w:r>
            <w:r w:rsidR="00191291">
              <w:t>D</w:t>
            </w:r>
          </w:p>
        </w:tc>
      </w:tr>
      <w:tr w:rsidR="00191291" w14:paraId="7CBF9FA2" w14:textId="77777777" w:rsidTr="00DB22DD">
        <w:trPr>
          <w:jc w:val="center"/>
        </w:trPr>
        <w:tc>
          <w:tcPr>
            <w:tcW w:w="8472" w:type="dxa"/>
            <w:gridSpan w:val="2"/>
          </w:tcPr>
          <w:p w14:paraId="637E3B8E" w14:textId="05E360E0" w:rsidR="00191291" w:rsidRDefault="00191291" w:rsidP="001B5257">
            <w:pPr>
              <w:pStyle w:val="Caption"/>
            </w:pPr>
            <w:bookmarkStart w:id="90" w:name="_Ref536564182"/>
            <w:r>
              <w:t xml:space="preserve">Figure </w:t>
            </w:r>
            <w:fldSimple w:instr=" SEQ Figure \* ARABIC ">
              <w:r w:rsidR="00355034">
                <w:rPr>
                  <w:noProof/>
                </w:rPr>
                <w:t>16</w:t>
              </w:r>
            </w:fldSimple>
            <w:bookmarkEnd w:id="90"/>
            <w:r>
              <w:t xml:space="preserve">: </w:t>
            </w:r>
            <w:r w:rsidRPr="009571A7">
              <w:t xml:space="preserve">Boxplots showing </w:t>
            </w:r>
            <w:r>
              <w:t xml:space="preserve">the distribution of </w:t>
            </w:r>
            <w:r w:rsidR="001B5257">
              <w:t xml:space="preserve">composite </w:t>
            </w:r>
            <w:r>
              <w:t xml:space="preserve">climate change </w:t>
            </w:r>
            <w:r w:rsidR="00D806FB">
              <w:t>practice</w:t>
            </w:r>
            <w:r>
              <w:t xml:space="preserve"> scores for (a) the sample as a whole; (b) </w:t>
            </w:r>
            <w:proofErr w:type="spellStart"/>
            <w:r>
              <w:t>fisherfolk</w:t>
            </w:r>
            <w:proofErr w:type="spellEnd"/>
            <w:r>
              <w:t xml:space="preserve"> in Montego Bay; (c) </w:t>
            </w:r>
            <w:proofErr w:type="spellStart"/>
            <w:r>
              <w:t>fisherfolk</w:t>
            </w:r>
            <w:proofErr w:type="spellEnd"/>
            <w:r>
              <w:t xml:space="preserve"> in Kingstown; and (d) </w:t>
            </w:r>
            <w:proofErr w:type="spellStart"/>
            <w:r>
              <w:t>fisherfolk</w:t>
            </w:r>
            <w:proofErr w:type="spellEnd"/>
            <w:r>
              <w:t xml:space="preserve"> in Roseau (n=161; 40; 60; 61, respectively</w:t>
            </w:r>
            <w:r w:rsidRPr="009571A7">
              <w:t>)</w:t>
            </w:r>
            <w:r>
              <w:t xml:space="preserve">. </w:t>
            </w:r>
            <w:r w:rsidR="001B5257" w:rsidRPr="00A25B58">
              <w:t xml:space="preserve">Composite scores are plotted on the y-axes and expressed as a proportion of 1, such that 1 = 100%. </w:t>
            </w:r>
            <w:r>
              <w:t xml:space="preserve">Median values are shown by the horizontal line in the box. </w:t>
            </w:r>
            <w:r w:rsidR="001B5257">
              <w:t>Mean (a</w:t>
            </w:r>
            <w:r>
              <w:t>verage</w:t>
            </w:r>
            <w:r w:rsidR="001B5257">
              <w:t>)</w:t>
            </w:r>
            <w:r>
              <w:t xml:space="preserve"> values are shown by red crosses.</w:t>
            </w:r>
          </w:p>
        </w:tc>
      </w:tr>
    </w:tbl>
    <w:p w14:paraId="3E19C32D" w14:textId="1134795B" w:rsidR="001B5257" w:rsidRDefault="001B5257" w:rsidP="001B5257">
      <w:bookmarkStart w:id="91" w:name="_Hlk529881971"/>
      <w:r>
        <w:t>By considering the mean values of underlying indicators (adaptation &amp; DRR practices; use of information) we observe the following:</w:t>
      </w:r>
    </w:p>
    <w:p w14:paraId="7A3137B6" w14:textId="77777777" w:rsidR="001B5257" w:rsidRDefault="001B5257" w:rsidP="001B5257">
      <w:proofErr w:type="spellStart"/>
      <w:proofErr w:type="gramStart"/>
      <w:r w:rsidRPr="00356260">
        <w:rPr>
          <w:b/>
        </w:rPr>
        <w:t>Fisherfolk</w:t>
      </w:r>
      <w:proofErr w:type="spellEnd"/>
      <w:r w:rsidRPr="00356260">
        <w:rPr>
          <w:b/>
        </w:rPr>
        <w:t xml:space="preserve"> </w:t>
      </w:r>
      <w:r>
        <w:rPr>
          <w:b/>
        </w:rPr>
        <w:t>exhibit behaviours that are helpful in adapting to climate change [6b] but report low levels of action to deal with climate change or prepare for an extreme event [6a].</w:t>
      </w:r>
      <w:proofErr w:type="gramEnd"/>
      <w:r>
        <w:rPr>
          <w:b/>
        </w:rPr>
        <w:t xml:space="preserve"> </w:t>
      </w:r>
      <w:r>
        <w:t>A small proportion of respondents across the three sites report using desirable practices related to adaptation and disaster risk reduction (DRR). Levels of interest in climate change information exhibited opposite patterns, with a high proportion of respondents registering scores toward the high end of the range.</w:t>
      </w:r>
    </w:p>
    <w:p w14:paraId="31C3A097" w14:textId="37A138FD" w:rsidR="006B0F44" w:rsidRDefault="006B0F44" w:rsidP="00F04EC1">
      <w:r>
        <w:t xml:space="preserve">We explored adaptation and DRR by asking respondents in Montego Bay to relate </w:t>
      </w:r>
      <w:r w:rsidRPr="006B0F44">
        <w:rPr>
          <w:b/>
        </w:rPr>
        <w:t xml:space="preserve">actions </w:t>
      </w:r>
      <w:r>
        <w:rPr>
          <w:b/>
        </w:rPr>
        <w:t xml:space="preserve">of </w:t>
      </w:r>
      <w:r w:rsidRPr="006B0F44">
        <w:rPr>
          <w:b/>
        </w:rPr>
        <w:t>community members to deal with climate change</w:t>
      </w:r>
      <w:r>
        <w:t xml:space="preserve"> and respondents in Kingstown and Roseau to tell us about </w:t>
      </w:r>
      <w:r w:rsidRPr="006B0F44">
        <w:rPr>
          <w:b/>
        </w:rPr>
        <w:t>actions they took when t</w:t>
      </w:r>
      <w:r w:rsidR="004A0447">
        <w:rPr>
          <w:b/>
        </w:rPr>
        <w:t>hey found out about a recent</w:t>
      </w:r>
      <w:r w:rsidRPr="006B0F44">
        <w:rPr>
          <w:b/>
        </w:rPr>
        <w:t xml:space="preserve"> storm</w:t>
      </w:r>
      <w:r>
        <w:t xml:space="preserve">. A majority of fishers in Montego Bay (29 of 40) </w:t>
      </w:r>
      <w:r w:rsidR="00B65FFF">
        <w:t xml:space="preserve">reported no actions or actions more broadly environmental (e.g., waste reduction); the rest did not answer the question. Fishers in Kingstown and Roseau reported relevant actions to prepare in higher proportions: over </w:t>
      </w:r>
      <w:r w:rsidR="009047A0">
        <w:t>three quarters of</w:t>
      </w:r>
      <w:r w:rsidR="00B65FFF">
        <w:t xml:space="preserve"> respondents</w:t>
      </w:r>
      <w:r w:rsidR="009047A0">
        <w:t xml:space="preserve"> (99 of 119</w:t>
      </w:r>
      <w:r w:rsidR="00B65FFF">
        <w:t xml:space="preserve">) claimed they either secured their own or others’ </w:t>
      </w:r>
      <w:proofErr w:type="gramStart"/>
      <w:r w:rsidR="00B65FFF">
        <w:t>boats,</w:t>
      </w:r>
      <w:proofErr w:type="gramEnd"/>
      <w:r w:rsidR="00B65FFF">
        <w:t xml:space="preserve"> shifted their boats and fishing equipment to higher ground or stocked up on food, water and other essentials</w:t>
      </w:r>
      <w:r w:rsidR="009047A0">
        <w:t>. A few respondents (9 of 119) either didn’t have time to prepare or took no action.</w:t>
      </w:r>
    </w:p>
    <w:bookmarkEnd w:id="91"/>
    <w:p w14:paraId="3EAB072F" w14:textId="75C48B4E" w:rsidR="00B65FFF" w:rsidRDefault="005B696A" w:rsidP="00F04EC1">
      <w:r>
        <w:lastRenderedPageBreak/>
        <w:fldChar w:fldCharType="begin"/>
      </w:r>
      <w:r>
        <w:instrText xml:space="preserve"> REF _Ref529630417 \h </w:instrText>
      </w:r>
      <w:r>
        <w:fldChar w:fldCharType="separate"/>
      </w:r>
      <w:r w:rsidR="00355034">
        <w:t xml:space="preserve">Table </w:t>
      </w:r>
      <w:r w:rsidR="00355034">
        <w:rPr>
          <w:noProof/>
        </w:rPr>
        <w:t>18</w:t>
      </w:r>
      <w:r>
        <w:fldChar w:fldCharType="end"/>
      </w:r>
      <w:r>
        <w:t xml:space="preserve"> </w:t>
      </w:r>
      <w:r w:rsidR="0092409C">
        <w:t xml:space="preserve">provides a breakdown of responses by </w:t>
      </w:r>
      <w:proofErr w:type="spellStart"/>
      <w:r w:rsidR="0092409C">
        <w:t>fisherfolk</w:t>
      </w:r>
      <w:proofErr w:type="spellEnd"/>
      <w:r w:rsidR="0092409C">
        <w:t xml:space="preserve"> in Kingstown and Roseau to a series of questions related to </w:t>
      </w:r>
      <w:r w:rsidR="0092409C" w:rsidRPr="00711D19">
        <w:rPr>
          <w:b/>
        </w:rPr>
        <w:t>emergency preparedness</w:t>
      </w:r>
      <w:r w:rsidR="0092409C">
        <w:t xml:space="preserve">. We used these questions as proxies to gauge practices in adaptation and DRR. </w:t>
      </w:r>
      <w:r w:rsidR="00B415D3">
        <w:t>Fishers’</w:t>
      </w:r>
      <w:r w:rsidR="0092409C">
        <w:t xml:space="preserve"> responses suggest a high level of confidence in their preparedness to de</w:t>
      </w:r>
      <w:r w:rsidR="00711D19">
        <w:t>al with storms yet relatively low adoption of measures to reduce disaster risk. Levels of training in DRR and penetration of home and property insurance are particularly low.</w:t>
      </w:r>
    </w:p>
    <w:tbl>
      <w:tblPr>
        <w:tblW w:w="9644" w:type="dxa"/>
        <w:tblInd w:w="103" w:type="dxa"/>
        <w:tblLayout w:type="fixed"/>
        <w:tblLook w:val="04A0" w:firstRow="1" w:lastRow="0" w:firstColumn="1" w:lastColumn="0" w:noHBand="0" w:noVBand="1"/>
      </w:tblPr>
      <w:tblGrid>
        <w:gridCol w:w="262"/>
        <w:gridCol w:w="4705"/>
        <w:gridCol w:w="708"/>
        <w:gridCol w:w="851"/>
        <w:gridCol w:w="709"/>
        <w:gridCol w:w="850"/>
        <w:gridCol w:w="709"/>
        <w:gridCol w:w="850"/>
      </w:tblGrid>
      <w:tr w:rsidR="00DF4AED" w:rsidRPr="00DF4AED" w14:paraId="7FA33E59" w14:textId="77777777" w:rsidTr="00AC6B32">
        <w:trPr>
          <w:trHeight w:val="300"/>
        </w:trPr>
        <w:tc>
          <w:tcPr>
            <w:tcW w:w="4967"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25D1D549" w14:textId="77777777" w:rsidR="00DF4AED" w:rsidRPr="00DF4AED" w:rsidRDefault="00DF4AED" w:rsidP="00DF4AED">
            <w:pPr>
              <w:spacing w:after="0"/>
              <w:jc w:val="center"/>
              <w:rPr>
                <w:rFonts w:ascii="Arial Narrow" w:hAnsi="Arial Narrow"/>
                <w:b/>
                <w:color w:val="FFFFFF" w:themeColor="background1"/>
                <w:sz w:val="20"/>
                <w:szCs w:val="20"/>
                <w:lang w:eastAsia="en-CA"/>
              </w:rPr>
            </w:pPr>
            <w:r w:rsidRPr="00DF4AED">
              <w:rPr>
                <w:rFonts w:ascii="Arial Narrow" w:hAnsi="Arial Narrow"/>
                <w:b/>
                <w:color w:val="FFFFFF" w:themeColor="background1"/>
                <w:sz w:val="20"/>
                <w:szCs w:val="20"/>
                <w:lang w:eastAsia="en-CA"/>
              </w:rPr>
              <w:t>Practices</w:t>
            </w:r>
          </w:p>
        </w:tc>
        <w:tc>
          <w:tcPr>
            <w:tcW w:w="1559"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DF005AB" w14:textId="77777777"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Kingstown (SVG)</w:t>
            </w:r>
          </w:p>
        </w:tc>
        <w:tc>
          <w:tcPr>
            <w:tcW w:w="1559"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C165B24" w14:textId="77777777"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Roseau (DOM)</w:t>
            </w:r>
          </w:p>
        </w:tc>
        <w:tc>
          <w:tcPr>
            <w:tcW w:w="1559"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0B3752F" w14:textId="77777777"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Total</w:t>
            </w:r>
          </w:p>
        </w:tc>
      </w:tr>
      <w:tr w:rsidR="00DF4AED" w:rsidRPr="00DF4AED" w14:paraId="2106EF20" w14:textId="77777777" w:rsidTr="00AC6B32">
        <w:trPr>
          <w:trHeight w:val="300"/>
        </w:trPr>
        <w:tc>
          <w:tcPr>
            <w:tcW w:w="4967"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49BD7F7" w14:textId="77777777" w:rsidR="00DF4AED" w:rsidRPr="00DF4AED" w:rsidRDefault="00DF4AED" w:rsidP="00DF4AED">
            <w:pPr>
              <w:spacing w:after="0"/>
              <w:jc w:val="left"/>
              <w:rPr>
                <w:rFonts w:ascii="Arial Narrow" w:hAnsi="Arial Narrow"/>
                <w:color w:val="FFFFFF" w:themeColor="background1"/>
                <w:sz w:val="20"/>
                <w:szCs w:val="20"/>
                <w:lang w:eastAsia="en-CA"/>
              </w:rPr>
            </w:pPr>
          </w:p>
        </w:tc>
        <w:tc>
          <w:tcPr>
            <w:tcW w:w="708" w:type="dxa"/>
            <w:tcBorders>
              <w:top w:val="nil"/>
              <w:left w:val="nil"/>
              <w:bottom w:val="single" w:sz="4" w:space="0" w:color="auto"/>
              <w:right w:val="single" w:sz="4" w:space="0" w:color="auto"/>
            </w:tcBorders>
            <w:shd w:val="clear" w:color="auto" w:fill="003333" w:themeFill="accent1" w:themeFillShade="80"/>
            <w:vAlign w:val="bottom"/>
            <w:hideMark/>
          </w:tcPr>
          <w:p w14:paraId="59B8F8DE" w14:textId="60DCCFA0"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Count</w:t>
            </w:r>
            <w:r w:rsidR="006E51B5" w:rsidRPr="00DF4AED">
              <w:rPr>
                <w:rFonts w:ascii="Arial Narrow" w:hAnsi="Arial Narrow"/>
                <w:color w:val="FFFFFF" w:themeColor="background1"/>
                <w:sz w:val="20"/>
                <w:szCs w:val="20"/>
                <w:lang w:eastAsia="en-CA"/>
              </w:rPr>
              <w:t xml:space="preserve"> N</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28304A32" w14:textId="513A3C70"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Column %</w:t>
            </w:r>
          </w:p>
        </w:tc>
        <w:tc>
          <w:tcPr>
            <w:tcW w:w="709" w:type="dxa"/>
            <w:tcBorders>
              <w:top w:val="nil"/>
              <w:left w:val="nil"/>
              <w:bottom w:val="single" w:sz="4" w:space="0" w:color="auto"/>
              <w:right w:val="single" w:sz="4" w:space="0" w:color="auto"/>
            </w:tcBorders>
            <w:shd w:val="clear" w:color="auto" w:fill="003333" w:themeFill="accent1" w:themeFillShade="80"/>
            <w:vAlign w:val="bottom"/>
            <w:hideMark/>
          </w:tcPr>
          <w:p w14:paraId="5F9B2911" w14:textId="6272E1FC"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Count</w:t>
            </w:r>
            <w:r w:rsidR="006E51B5" w:rsidRPr="00DF4AED">
              <w:rPr>
                <w:rFonts w:ascii="Arial Narrow" w:hAnsi="Arial Narrow"/>
                <w:color w:val="FFFFFF" w:themeColor="background1"/>
                <w:sz w:val="20"/>
                <w:szCs w:val="20"/>
                <w:lang w:eastAsia="en-CA"/>
              </w:rPr>
              <w:t xml:space="preserve"> N</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5E836743" w14:textId="422D7858"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Column %</w:t>
            </w:r>
          </w:p>
        </w:tc>
        <w:tc>
          <w:tcPr>
            <w:tcW w:w="709" w:type="dxa"/>
            <w:tcBorders>
              <w:top w:val="nil"/>
              <w:left w:val="nil"/>
              <w:bottom w:val="single" w:sz="4" w:space="0" w:color="auto"/>
              <w:right w:val="single" w:sz="4" w:space="0" w:color="auto"/>
            </w:tcBorders>
            <w:shd w:val="clear" w:color="auto" w:fill="003333" w:themeFill="accent1" w:themeFillShade="80"/>
            <w:vAlign w:val="bottom"/>
            <w:hideMark/>
          </w:tcPr>
          <w:p w14:paraId="721D595E" w14:textId="692E874A"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Count</w:t>
            </w:r>
            <w:r w:rsidR="006E51B5" w:rsidRPr="00DF4AED">
              <w:rPr>
                <w:rFonts w:ascii="Arial Narrow" w:hAnsi="Arial Narrow"/>
                <w:color w:val="FFFFFF" w:themeColor="background1"/>
                <w:sz w:val="20"/>
                <w:szCs w:val="20"/>
                <w:lang w:eastAsia="en-CA"/>
              </w:rPr>
              <w:t xml:space="preserve"> N</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6AFA57CB" w14:textId="656E91C5" w:rsidR="00DF4AED" w:rsidRPr="00DF4AED" w:rsidRDefault="00DF4AED" w:rsidP="00DF4AED">
            <w:pPr>
              <w:spacing w:after="0"/>
              <w:jc w:val="center"/>
              <w:rPr>
                <w:rFonts w:ascii="Arial Narrow" w:hAnsi="Arial Narrow"/>
                <w:color w:val="FFFFFF" w:themeColor="background1"/>
                <w:sz w:val="20"/>
                <w:szCs w:val="20"/>
                <w:lang w:eastAsia="en-CA"/>
              </w:rPr>
            </w:pPr>
            <w:r w:rsidRPr="00DF4AED">
              <w:rPr>
                <w:rFonts w:ascii="Arial Narrow" w:hAnsi="Arial Narrow"/>
                <w:color w:val="FFFFFF" w:themeColor="background1"/>
                <w:sz w:val="20"/>
                <w:szCs w:val="20"/>
                <w:lang w:eastAsia="en-CA"/>
              </w:rPr>
              <w:t>Column %</w:t>
            </w:r>
          </w:p>
        </w:tc>
      </w:tr>
      <w:tr w:rsidR="00DF4AED" w:rsidRPr="00DF4AED" w14:paraId="25B2E7F3" w14:textId="77777777" w:rsidTr="00DF4AED">
        <w:trPr>
          <w:trHeight w:val="300"/>
        </w:trPr>
        <w:tc>
          <w:tcPr>
            <w:tcW w:w="262" w:type="dxa"/>
            <w:tcBorders>
              <w:top w:val="nil"/>
              <w:left w:val="single" w:sz="4" w:space="0" w:color="auto"/>
              <w:bottom w:val="nil"/>
              <w:right w:val="single" w:sz="4" w:space="0" w:color="auto"/>
            </w:tcBorders>
            <w:shd w:val="clear" w:color="auto" w:fill="auto"/>
            <w:noWrap/>
            <w:hideMark/>
          </w:tcPr>
          <w:p w14:paraId="22105327"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 </w:t>
            </w:r>
          </w:p>
        </w:tc>
        <w:tc>
          <w:tcPr>
            <w:tcW w:w="4705" w:type="dxa"/>
            <w:tcBorders>
              <w:top w:val="nil"/>
              <w:left w:val="nil"/>
              <w:bottom w:val="single" w:sz="4" w:space="0" w:color="auto"/>
              <w:right w:val="single" w:sz="4" w:space="0" w:color="auto"/>
            </w:tcBorders>
            <w:shd w:val="clear" w:color="auto" w:fill="auto"/>
            <w:noWrap/>
            <w:vAlign w:val="bottom"/>
            <w:hideMark/>
          </w:tcPr>
          <w:p w14:paraId="6752BF4E"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Emergency kit &amp; other protection supplies? (yes)</w:t>
            </w:r>
          </w:p>
        </w:tc>
        <w:tc>
          <w:tcPr>
            <w:tcW w:w="708" w:type="dxa"/>
            <w:tcBorders>
              <w:top w:val="nil"/>
              <w:left w:val="nil"/>
              <w:bottom w:val="single" w:sz="4" w:space="0" w:color="auto"/>
              <w:right w:val="single" w:sz="4" w:space="0" w:color="auto"/>
            </w:tcBorders>
            <w:shd w:val="clear" w:color="auto" w:fill="auto"/>
            <w:noWrap/>
            <w:vAlign w:val="center"/>
            <w:hideMark/>
          </w:tcPr>
          <w:p w14:paraId="6C81FFC1"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21</w:t>
            </w:r>
          </w:p>
        </w:tc>
        <w:tc>
          <w:tcPr>
            <w:tcW w:w="851" w:type="dxa"/>
            <w:tcBorders>
              <w:top w:val="nil"/>
              <w:left w:val="nil"/>
              <w:bottom w:val="single" w:sz="4" w:space="0" w:color="auto"/>
              <w:right w:val="single" w:sz="4" w:space="0" w:color="auto"/>
            </w:tcBorders>
            <w:shd w:val="clear" w:color="auto" w:fill="auto"/>
            <w:noWrap/>
            <w:vAlign w:val="center"/>
            <w:hideMark/>
          </w:tcPr>
          <w:p w14:paraId="523D88F2"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36%</w:t>
            </w:r>
          </w:p>
        </w:tc>
        <w:tc>
          <w:tcPr>
            <w:tcW w:w="709" w:type="dxa"/>
            <w:tcBorders>
              <w:top w:val="nil"/>
              <w:left w:val="nil"/>
              <w:bottom w:val="single" w:sz="4" w:space="0" w:color="auto"/>
              <w:right w:val="single" w:sz="4" w:space="0" w:color="auto"/>
            </w:tcBorders>
            <w:shd w:val="clear" w:color="auto" w:fill="auto"/>
            <w:noWrap/>
            <w:vAlign w:val="center"/>
            <w:hideMark/>
          </w:tcPr>
          <w:p w14:paraId="1DBB9318"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20</w:t>
            </w:r>
          </w:p>
        </w:tc>
        <w:tc>
          <w:tcPr>
            <w:tcW w:w="850" w:type="dxa"/>
            <w:tcBorders>
              <w:top w:val="nil"/>
              <w:left w:val="nil"/>
              <w:bottom w:val="single" w:sz="4" w:space="0" w:color="auto"/>
              <w:right w:val="single" w:sz="4" w:space="0" w:color="auto"/>
            </w:tcBorders>
            <w:shd w:val="clear" w:color="auto" w:fill="auto"/>
            <w:noWrap/>
            <w:vAlign w:val="center"/>
            <w:hideMark/>
          </w:tcPr>
          <w:p w14:paraId="4006B7C4"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33%</w:t>
            </w:r>
          </w:p>
        </w:tc>
        <w:tc>
          <w:tcPr>
            <w:tcW w:w="709" w:type="dxa"/>
            <w:tcBorders>
              <w:top w:val="nil"/>
              <w:left w:val="nil"/>
              <w:bottom w:val="single" w:sz="4" w:space="0" w:color="auto"/>
              <w:right w:val="single" w:sz="4" w:space="0" w:color="auto"/>
            </w:tcBorders>
            <w:shd w:val="clear" w:color="auto" w:fill="auto"/>
            <w:noWrap/>
            <w:vAlign w:val="center"/>
            <w:hideMark/>
          </w:tcPr>
          <w:p w14:paraId="5CC4AEF2"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41</w:t>
            </w:r>
          </w:p>
        </w:tc>
        <w:tc>
          <w:tcPr>
            <w:tcW w:w="850" w:type="dxa"/>
            <w:tcBorders>
              <w:top w:val="nil"/>
              <w:left w:val="nil"/>
              <w:bottom w:val="single" w:sz="4" w:space="0" w:color="auto"/>
              <w:right w:val="single" w:sz="4" w:space="0" w:color="auto"/>
            </w:tcBorders>
            <w:shd w:val="clear" w:color="auto" w:fill="auto"/>
            <w:noWrap/>
            <w:vAlign w:val="center"/>
            <w:hideMark/>
          </w:tcPr>
          <w:p w14:paraId="00786477"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35%</w:t>
            </w:r>
          </w:p>
        </w:tc>
      </w:tr>
      <w:tr w:rsidR="00DF4AED" w:rsidRPr="00DF4AED" w14:paraId="0A8A39E8" w14:textId="77777777" w:rsidTr="00DF4AED">
        <w:trPr>
          <w:trHeight w:val="300"/>
        </w:trPr>
        <w:tc>
          <w:tcPr>
            <w:tcW w:w="262" w:type="dxa"/>
            <w:tcBorders>
              <w:top w:val="nil"/>
              <w:left w:val="single" w:sz="4" w:space="0" w:color="auto"/>
              <w:bottom w:val="nil"/>
              <w:right w:val="single" w:sz="4" w:space="0" w:color="auto"/>
            </w:tcBorders>
            <w:shd w:val="clear" w:color="auto" w:fill="auto"/>
            <w:noWrap/>
            <w:hideMark/>
          </w:tcPr>
          <w:p w14:paraId="5B790A07"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 </w:t>
            </w:r>
          </w:p>
        </w:tc>
        <w:tc>
          <w:tcPr>
            <w:tcW w:w="4705" w:type="dxa"/>
            <w:tcBorders>
              <w:top w:val="nil"/>
              <w:left w:val="nil"/>
              <w:bottom w:val="single" w:sz="4" w:space="0" w:color="auto"/>
              <w:right w:val="single" w:sz="4" w:space="0" w:color="auto"/>
            </w:tcBorders>
            <w:shd w:val="clear" w:color="auto" w:fill="auto"/>
            <w:noWrap/>
            <w:vAlign w:val="bottom"/>
            <w:hideMark/>
          </w:tcPr>
          <w:p w14:paraId="4D828F16"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Training in DRR? (yes)</w:t>
            </w:r>
          </w:p>
        </w:tc>
        <w:tc>
          <w:tcPr>
            <w:tcW w:w="708" w:type="dxa"/>
            <w:tcBorders>
              <w:top w:val="nil"/>
              <w:left w:val="nil"/>
              <w:bottom w:val="single" w:sz="4" w:space="0" w:color="auto"/>
              <w:right w:val="single" w:sz="4" w:space="0" w:color="auto"/>
            </w:tcBorders>
            <w:shd w:val="clear" w:color="auto" w:fill="auto"/>
            <w:noWrap/>
            <w:vAlign w:val="center"/>
            <w:hideMark/>
          </w:tcPr>
          <w:p w14:paraId="24B82DBD"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4</w:t>
            </w:r>
          </w:p>
        </w:tc>
        <w:tc>
          <w:tcPr>
            <w:tcW w:w="851" w:type="dxa"/>
            <w:tcBorders>
              <w:top w:val="nil"/>
              <w:left w:val="nil"/>
              <w:bottom w:val="single" w:sz="4" w:space="0" w:color="auto"/>
              <w:right w:val="single" w:sz="4" w:space="0" w:color="auto"/>
            </w:tcBorders>
            <w:shd w:val="clear" w:color="auto" w:fill="auto"/>
            <w:noWrap/>
            <w:vAlign w:val="center"/>
            <w:hideMark/>
          </w:tcPr>
          <w:p w14:paraId="48BF70F8"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7%</w:t>
            </w:r>
          </w:p>
        </w:tc>
        <w:tc>
          <w:tcPr>
            <w:tcW w:w="709" w:type="dxa"/>
            <w:tcBorders>
              <w:top w:val="nil"/>
              <w:left w:val="nil"/>
              <w:bottom w:val="single" w:sz="4" w:space="0" w:color="auto"/>
              <w:right w:val="single" w:sz="4" w:space="0" w:color="auto"/>
            </w:tcBorders>
            <w:shd w:val="clear" w:color="auto" w:fill="auto"/>
            <w:noWrap/>
            <w:vAlign w:val="center"/>
            <w:hideMark/>
          </w:tcPr>
          <w:p w14:paraId="735DB49B"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8</w:t>
            </w:r>
          </w:p>
        </w:tc>
        <w:tc>
          <w:tcPr>
            <w:tcW w:w="850" w:type="dxa"/>
            <w:tcBorders>
              <w:top w:val="nil"/>
              <w:left w:val="nil"/>
              <w:bottom w:val="single" w:sz="4" w:space="0" w:color="auto"/>
              <w:right w:val="single" w:sz="4" w:space="0" w:color="auto"/>
            </w:tcBorders>
            <w:shd w:val="clear" w:color="auto" w:fill="auto"/>
            <w:noWrap/>
            <w:vAlign w:val="center"/>
            <w:hideMark/>
          </w:tcPr>
          <w:p w14:paraId="6CE68854"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13%</w:t>
            </w:r>
          </w:p>
        </w:tc>
        <w:tc>
          <w:tcPr>
            <w:tcW w:w="709" w:type="dxa"/>
            <w:tcBorders>
              <w:top w:val="nil"/>
              <w:left w:val="nil"/>
              <w:bottom w:val="single" w:sz="4" w:space="0" w:color="auto"/>
              <w:right w:val="single" w:sz="4" w:space="0" w:color="auto"/>
            </w:tcBorders>
            <w:shd w:val="clear" w:color="auto" w:fill="auto"/>
            <w:noWrap/>
            <w:vAlign w:val="center"/>
            <w:hideMark/>
          </w:tcPr>
          <w:p w14:paraId="6308FF9E"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12</w:t>
            </w:r>
          </w:p>
        </w:tc>
        <w:tc>
          <w:tcPr>
            <w:tcW w:w="850" w:type="dxa"/>
            <w:tcBorders>
              <w:top w:val="nil"/>
              <w:left w:val="nil"/>
              <w:bottom w:val="single" w:sz="4" w:space="0" w:color="auto"/>
              <w:right w:val="single" w:sz="4" w:space="0" w:color="auto"/>
            </w:tcBorders>
            <w:shd w:val="clear" w:color="auto" w:fill="auto"/>
            <w:noWrap/>
            <w:vAlign w:val="center"/>
            <w:hideMark/>
          </w:tcPr>
          <w:p w14:paraId="6B432909"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10%</w:t>
            </w:r>
          </w:p>
        </w:tc>
      </w:tr>
      <w:tr w:rsidR="00DF4AED" w:rsidRPr="00DF4AED" w14:paraId="5849F4C2" w14:textId="77777777" w:rsidTr="00DF4AED">
        <w:trPr>
          <w:trHeight w:val="300"/>
        </w:trPr>
        <w:tc>
          <w:tcPr>
            <w:tcW w:w="262" w:type="dxa"/>
            <w:tcBorders>
              <w:top w:val="nil"/>
              <w:left w:val="single" w:sz="4" w:space="0" w:color="auto"/>
              <w:bottom w:val="nil"/>
              <w:right w:val="single" w:sz="4" w:space="0" w:color="auto"/>
            </w:tcBorders>
            <w:shd w:val="clear" w:color="auto" w:fill="auto"/>
            <w:noWrap/>
            <w:hideMark/>
          </w:tcPr>
          <w:p w14:paraId="73DC2184"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 </w:t>
            </w:r>
          </w:p>
        </w:tc>
        <w:tc>
          <w:tcPr>
            <w:tcW w:w="4705" w:type="dxa"/>
            <w:tcBorders>
              <w:top w:val="nil"/>
              <w:left w:val="nil"/>
              <w:bottom w:val="single" w:sz="4" w:space="0" w:color="auto"/>
              <w:right w:val="single" w:sz="4" w:space="0" w:color="auto"/>
            </w:tcBorders>
            <w:shd w:val="clear" w:color="auto" w:fill="auto"/>
            <w:noWrap/>
            <w:vAlign w:val="bottom"/>
            <w:hideMark/>
          </w:tcPr>
          <w:p w14:paraId="5EFEB38C"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Insurance? (yes)</w:t>
            </w:r>
          </w:p>
        </w:tc>
        <w:tc>
          <w:tcPr>
            <w:tcW w:w="708" w:type="dxa"/>
            <w:tcBorders>
              <w:top w:val="nil"/>
              <w:left w:val="nil"/>
              <w:bottom w:val="single" w:sz="4" w:space="0" w:color="auto"/>
              <w:right w:val="single" w:sz="4" w:space="0" w:color="auto"/>
            </w:tcBorders>
            <w:shd w:val="clear" w:color="auto" w:fill="auto"/>
            <w:noWrap/>
            <w:vAlign w:val="center"/>
            <w:hideMark/>
          </w:tcPr>
          <w:p w14:paraId="6C3ADF98"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3</w:t>
            </w:r>
          </w:p>
        </w:tc>
        <w:tc>
          <w:tcPr>
            <w:tcW w:w="851" w:type="dxa"/>
            <w:tcBorders>
              <w:top w:val="nil"/>
              <w:left w:val="nil"/>
              <w:bottom w:val="single" w:sz="4" w:space="0" w:color="auto"/>
              <w:right w:val="single" w:sz="4" w:space="0" w:color="auto"/>
            </w:tcBorders>
            <w:shd w:val="clear" w:color="auto" w:fill="auto"/>
            <w:noWrap/>
            <w:vAlign w:val="center"/>
            <w:hideMark/>
          </w:tcPr>
          <w:p w14:paraId="29A0ACFA"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5%</w:t>
            </w:r>
          </w:p>
        </w:tc>
        <w:tc>
          <w:tcPr>
            <w:tcW w:w="709" w:type="dxa"/>
            <w:tcBorders>
              <w:top w:val="nil"/>
              <w:left w:val="nil"/>
              <w:bottom w:val="single" w:sz="4" w:space="0" w:color="auto"/>
              <w:right w:val="single" w:sz="4" w:space="0" w:color="auto"/>
            </w:tcBorders>
            <w:shd w:val="clear" w:color="auto" w:fill="auto"/>
            <w:noWrap/>
            <w:vAlign w:val="center"/>
            <w:hideMark/>
          </w:tcPr>
          <w:p w14:paraId="1418B5BC"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7</w:t>
            </w:r>
          </w:p>
        </w:tc>
        <w:tc>
          <w:tcPr>
            <w:tcW w:w="850" w:type="dxa"/>
            <w:tcBorders>
              <w:top w:val="nil"/>
              <w:left w:val="nil"/>
              <w:bottom w:val="single" w:sz="4" w:space="0" w:color="auto"/>
              <w:right w:val="single" w:sz="4" w:space="0" w:color="auto"/>
            </w:tcBorders>
            <w:shd w:val="clear" w:color="auto" w:fill="auto"/>
            <w:noWrap/>
            <w:vAlign w:val="center"/>
            <w:hideMark/>
          </w:tcPr>
          <w:p w14:paraId="1300A8A5"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12%</w:t>
            </w:r>
          </w:p>
        </w:tc>
        <w:tc>
          <w:tcPr>
            <w:tcW w:w="709" w:type="dxa"/>
            <w:tcBorders>
              <w:top w:val="nil"/>
              <w:left w:val="nil"/>
              <w:bottom w:val="single" w:sz="4" w:space="0" w:color="auto"/>
              <w:right w:val="single" w:sz="4" w:space="0" w:color="auto"/>
            </w:tcBorders>
            <w:shd w:val="clear" w:color="auto" w:fill="auto"/>
            <w:noWrap/>
            <w:vAlign w:val="center"/>
            <w:hideMark/>
          </w:tcPr>
          <w:p w14:paraId="1B527006"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10</w:t>
            </w:r>
          </w:p>
        </w:tc>
        <w:tc>
          <w:tcPr>
            <w:tcW w:w="850" w:type="dxa"/>
            <w:tcBorders>
              <w:top w:val="nil"/>
              <w:left w:val="nil"/>
              <w:bottom w:val="single" w:sz="4" w:space="0" w:color="auto"/>
              <w:right w:val="single" w:sz="4" w:space="0" w:color="auto"/>
            </w:tcBorders>
            <w:shd w:val="clear" w:color="auto" w:fill="auto"/>
            <w:noWrap/>
            <w:vAlign w:val="center"/>
            <w:hideMark/>
          </w:tcPr>
          <w:p w14:paraId="44A064DB"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8%</w:t>
            </w:r>
          </w:p>
        </w:tc>
      </w:tr>
      <w:tr w:rsidR="00DF4AED" w:rsidRPr="00DF4AED" w14:paraId="11DB2DFA" w14:textId="77777777" w:rsidTr="00DF4AED">
        <w:trPr>
          <w:trHeight w:val="300"/>
        </w:trPr>
        <w:tc>
          <w:tcPr>
            <w:tcW w:w="262" w:type="dxa"/>
            <w:tcBorders>
              <w:top w:val="nil"/>
              <w:left w:val="single" w:sz="4" w:space="0" w:color="auto"/>
              <w:bottom w:val="nil"/>
              <w:right w:val="single" w:sz="4" w:space="0" w:color="auto"/>
            </w:tcBorders>
            <w:shd w:val="clear" w:color="auto" w:fill="auto"/>
            <w:noWrap/>
            <w:hideMark/>
          </w:tcPr>
          <w:p w14:paraId="283F9018"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 </w:t>
            </w:r>
          </w:p>
        </w:tc>
        <w:tc>
          <w:tcPr>
            <w:tcW w:w="4705" w:type="dxa"/>
            <w:tcBorders>
              <w:top w:val="nil"/>
              <w:left w:val="nil"/>
              <w:bottom w:val="single" w:sz="4" w:space="0" w:color="auto"/>
              <w:right w:val="single" w:sz="4" w:space="0" w:color="auto"/>
            </w:tcBorders>
            <w:shd w:val="clear" w:color="auto" w:fill="auto"/>
            <w:noWrap/>
            <w:vAlign w:val="bottom"/>
            <w:hideMark/>
          </w:tcPr>
          <w:p w14:paraId="2987A57D" w14:textId="2AE72F65"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Concern over own preparedness? (very little, little)</w:t>
            </w:r>
          </w:p>
        </w:tc>
        <w:tc>
          <w:tcPr>
            <w:tcW w:w="708" w:type="dxa"/>
            <w:tcBorders>
              <w:top w:val="nil"/>
              <w:left w:val="nil"/>
              <w:bottom w:val="single" w:sz="4" w:space="0" w:color="auto"/>
              <w:right w:val="single" w:sz="4" w:space="0" w:color="auto"/>
            </w:tcBorders>
            <w:shd w:val="clear" w:color="auto" w:fill="auto"/>
            <w:noWrap/>
            <w:vAlign w:val="center"/>
            <w:hideMark/>
          </w:tcPr>
          <w:p w14:paraId="53E46BCC"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43</w:t>
            </w:r>
          </w:p>
        </w:tc>
        <w:tc>
          <w:tcPr>
            <w:tcW w:w="851" w:type="dxa"/>
            <w:tcBorders>
              <w:top w:val="nil"/>
              <w:left w:val="nil"/>
              <w:bottom w:val="single" w:sz="4" w:space="0" w:color="auto"/>
              <w:right w:val="single" w:sz="4" w:space="0" w:color="auto"/>
            </w:tcBorders>
            <w:shd w:val="clear" w:color="auto" w:fill="auto"/>
            <w:noWrap/>
            <w:vAlign w:val="center"/>
            <w:hideMark/>
          </w:tcPr>
          <w:p w14:paraId="7D086492"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74%</w:t>
            </w:r>
          </w:p>
        </w:tc>
        <w:tc>
          <w:tcPr>
            <w:tcW w:w="709" w:type="dxa"/>
            <w:tcBorders>
              <w:top w:val="nil"/>
              <w:left w:val="nil"/>
              <w:bottom w:val="single" w:sz="4" w:space="0" w:color="auto"/>
              <w:right w:val="single" w:sz="4" w:space="0" w:color="auto"/>
            </w:tcBorders>
            <w:shd w:val="clear" w:color="auto" w:fill="auto"/>
            <w:noWrap/>
            <w:vAlign w:val="center"/>
            <w:hideMark/>
          </w:tcPr>
          <w:p w14:paraId="460731B8"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33</w:t>
            </w:r>
          </w:p>
        </w:tc>
        <w:tc>
          <w:tcPr>
            <w:tcW w:w="850" w:type="dxa"/>
            <w:tcBorders>
              <w:top w:val="nil"/>
              <w:left w:val="nil"/>
              <w:bottom w:val="single" w:sz="4" w:space="0" w:color="auto"/>
              <w:right w:val="single" w:sz="4" w:space="0" w:color="auto"/>
            </w:tcBorders>
            <w:shd w:val="clear" w:color="auto" w:fill="auto"/>
            <w:noWrap/>
            <w:vAlign w:val="center"/>
            <w:hideMark/>
          </w:tcPr>
          <w:p w14:paraId="1D0B4347"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55%</w:t>
            </w:r>
          </w:p>
        </w:tc>
        <w:tc>
          <w:tcPr>
            <w:tcW w:w="709" w:type="dxa"/>
            <w:tcBorders>
              <w:top w:val="nil"/>
              <w:left w:val="nil"/>
              <w:bottom w:val="single" w:sz="4" w:space="0" w:color="auto"/>
              <w:right w:val="single" w:sz="4" w:space="0" w:color="auto"/>
            </w:tcBorders>
            <w:shd w:val="clear" w:color="auto" w:fill="auto"/>
            <w:noWrap/>
            <w:vAlign w:val="center"/>
            <w:hideMark/>
          </w:tcPr>
          <w:p w14:paraId="5420AFB1"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76</w:t>
            </w:r>
          </w:p>
        </w:tc>
        <w:tc>
          <w:tcPr>
            <w:tcW w:w="850" w:type="dxa"/>
            <w:tcBorders>
              <w:top w:val="nil"/>
              <w:left w:val="nil"/>
              <w:bottom w:val="single" w:sz="4" w:space="0" w:color="auto"/>
              <w:right w:val="single" w:sz="4" w:space="0" w:color="auto"/>
            </w:tcBorders>
            <w:shd w:val="clear" w:color="auto" w:fill="auto"/>
            <w:noWrap/>
            <w:vAlign w:val="center"/>
            <w:hideMark/>
          </w:tcPr>
          <w:p w14:paraId="0500FC49"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64%</w:t>
            </w:r>
          </w:p>
        </w:tc>
      </w:tr>
      <w:tr w:rsidR="00DF4AED" w:rsidRPr="00DF4AED" w14:paraId="18AA9B5B" w14:textId="77777777" w:rsidTr="00DF4AED">
        <w:trPr>
          <w:trHeight w:val="300"/>
        </w:trPr>
        <w:tc>
          <w:tcPr>
            <w:tcW w:w="262" w:type="dxa"/>
            <w:tcBorders>
              <w:top w:val="nil"/>
              <w:left w:val="single" w:sz="4" w:space="0" w:color="auto"/>
              <w:bottom w:val="nil"/>
              <w:right w:val="single" w:sz="4" w:space="0" w:color="auto"/>
            </w:tcBorders>
            <w:shd w:val="clear" w:color="auto" w:fill="auto"/>
            <w:noWrap/>
            <w:hideMark/>
          </w:tcPr>
          <w:p w14:paraId="207F7ECD"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 </w:t>
            </w:r>
          </w:p>
        </w:tc>
        <w:tc>
          <w:tcPr>
            <w:tcW w:w="4705" w:type="dxa"/>
            <w:tcBorders>
              <w:top w:val="nil"/>
              <w:left w:val="nil"/>
              <w:bottom w:val="single" w:sz="4" w:space="0" w:color="auto"/>
              <w:right w:val="single" w:sz="4" w:space="0" w:color="auto"/>
            </w:tcBorders>
            <w:shd w:val="clear" w:color="auto" w:fill="auto"/>
            <w:noWrap/>
            <w:vAlign w:val="bottom"/>
            <w:hideMark/>
          </w:tcPr>
          <w:p w14:paraId="5630540A" w14:textId="02121215"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Concern over neighbors' preparedness? (very little, little)</w:t>
            </w:r>
          </w:p>
        </w:tc>
        <w:tc>
          <w:tcPr>
            <w:tcW w:w="708" w:type="dxa"/>
            <w:tcBorders>
              <w:top w:val="nil"/>
              <w:left w:val="nil"/>
              <w:bottom w:val="single" w:sz="4" w:space="0" w:color="auto"/>
              <w:right w:val="single" w:sz="4" w:space="0" w:color="auto"/>
            </w:tcBorders>
            <w:shd w:val="clear" w:color="auto" w:fill="auto"/>
            <w:noWrap/>
            <w:vAlign w:val="center"/>
            <w:hideMark/>
          </w:tcPr>
          <w:p w14:paraId="1714EE1C"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44</w:t>
            </w:r>
          </w:p>
        </w:tc>
        <w:tc>
          <w:tcPr>
            <w:tcW w:w="851" w:type="dxa"/>
            <w:tcBorders>
              <w:top w:val="nil"/>
              <w:left w:val="nil"/>
              <w:bottom w:val="single" w:sz="4" w:space="0" w:color="auto"/>
              <w:right w:val="single" w:sz="4" w:space="0" w:color="auto"/>
            </w:tcBorders>
            <w:shd w:val="clear" w:color="auto" w:fill="auto"/>
            <w:noWrap/>
            <w:vAlign w:val="center"/>
            <w:hideMark/>
          </w:tcPr>
          <w:p w14:paraId="18FF5FEC"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76%</w:t>
            </w:r>
          </w:p>
        </w:tc>
        <w:tc>
          <w:tcPr>
            <w:tcW w:w="709" w:type="dxa"/>
            <w:tcBorders>
              <w:top w:val="nil"/>
              <w:left w:val="nil"/>
              <w:bottom w:val="single" w:sz="4" w:space="0" w:color="auto"/>
              <w:right w:val="single" w:sz="4" w:space="0" w:color="auto"/>
            </w:tcBorders>
            <w:shd w:val="clear" w:color="auto" w:fill="auto"/>
            <w:noWrap/>
            <w:vAlign w:val="center"/>
            <w:hideMark/>
          </w:tcPr>
          <w:p w14:paraId="180F999C"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34</w:t>
            </w:r>
          </w:p>
        </w:tc>
        <w:tc>
          <w:tcPr>
            <w:tcW w:w="850" w:type="dxa"/>
            <w:tcBorders>
              <w:top w:val="nil"/>
              <w:left w:val="nil"/>
              <w:bottom w:val="single" w:sz="4" w:space="0" w:color="auto"/>
              <w:right w:val="single" w:sz="4" w:space="0" w:color="auto"/>
            </w:tcBorders>
            <w:shd w:val="clear" w:color="auto" w:fill="auto"/>
            <w:noWrap/>
            <w:vAlign w:val="center"/>
            <w:hideMark/>
          </w:tcPr>
          <w:p w14:paraId="2984A3FB"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57%</w:t>
            </w:r>
          </w:p>
        </w:tc>
        <w:tc>
          <w:tcPr>
            <w:tcW w:w="709" w:type="dxa"/>
            <w:tcBorders>
              <w:top w:val="nil"/>
              <w:left w:val="nil"/>
              <w:bottom w:val="single" w:sz="4" w:space="0" w:color="auto"/>
              <w:right w:val="single" w:sz="4" w:space="0" w:color="auto"/>
            </w:tcBorders>
            <w:shd w:val="clear" w:color="auto" w:fill="auto"/>
            <w:noWrap/>
            <w:vAlign w:val="center"/>
            <w:hideMark/>
          </w:tcPr>
          <w:p w14:paraId="60939166"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78</w:t>
            </w:r>
          </w:p>
        </w:tc>
        <w:tc>
          <w:tcPr>
            <w:tcW w:w="850" w:type="dxa"/>
            <w:tcBorders>
              <w:top w:val="nil"/>
              <w:left w:val="nil"/>
              <w:bottom w:val="single" w:sz="4" w:space="0" w:color="auto"/>
              <w:right w:val="single" w:sz="4" w:space="0" w:color="auto"/>
            </w:tcBorders>
            <w:shd w:val="clear" w:color="auto" w:fill="auto"/>
            <w:noWrap/>
            <w:vAlign w:val="center"/>
            <w:hideMark/>
          </w:tcPr>
          <w:p w14:paraId="183DDF42"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66%</w:t>
            </w:r>
          </w:p>
        </w:tc>
      </w:tr>
      <w:tr w:rsidR="00DF4AED" w:rsidRPr="00DF4AED" w14:paraId="080B0C65" w14:textId="77777777" w:rsidTr="00DF4AED">
        <w:trPr>
          <w:trHeight w:val="300"/>
        </w:trPr>
        <w:tc>
          <w:tcPr>
            <w:tcW w:w="262" w:type="dxa"/>
            <w:tcBorders>
              <w:top w:val="nil"/>
              <w:left w:val="single" w:sz="4" w:space="0" w:color="auto"/>
              <w:bottom w:val="single" w:sz="4" w:space="0" w:color="auto"/>
              <w:right w:val="single" w:sz="4" w:space="0" w:color="auto"/>
            </w:tcBorders>
            <w:shd w:val="clear" w:color="auto" w:fill="auto"/>
            <w:noWrap/>
            <w:hideMark/>
          </w:tcPr>
          <w:p w14:paraId="6416A442" w14:textId="77777777" w:rsidR="00DF4AED" w:rsidRPr="00AC6B32" w:rsidRDefault="00DF4AED" w:rsidP="00DF4AED">
            <w:pPr>
              <w:spacing w:after="0"/>
              <w:jc w:val="left"/>
              <w:rPr>
                <w:rFonts w:ascii="Arial Narrow" w:hAnsi="Arial Narrow"/>
                <w:sz w:val="20"/>
                <w:szCs w:val="20"/>
                <w:lang w:eastAsia="en-CA"/>
              </w:rPr>
            </w:pPr>
            <w:r w:rsidRPr="00AC6B32">
              <w:rPr>
                <w:rFonts w:ascii="Arial Narrow" w:hAnsi="Arial Narrow"/>
                <w:sz w:val="20"/>
                <w:szCs w:val="20"/>
                <w:lang w:eastAsia="en-CA"/>
              </w:rPr>
              <w:t> </w:t>
            </w:r>
          </w:p>
        </w:tc>
        <w:tc>
          <w:tcPr>
            <w:tcW w:w="4705" w:type="dxa"/>
            <w:tcBorders>
              <w:top w:val="nil"/>
              <w:left w:val="nil"/>
              <w:bottom w:val="single" w:sz="4" w:space="0" w:color="auto"/>
              <w:right w:val="single" w:sz="4" w:space="0" w:color="auto"/>
            </w:tcBorders>
            <w:shd w:val="clear" w:color="auto" w:fill="auto"/>
            <w:noWrap/>
            <w:hideMark/>
          </w:tcPr>
          <w:p w14:paraId="53A86CA4" w14:textId="5DDB2F8C" w:rsidR="00DF4AED" w:rsidRPr="00AC6B32" w:rsidRDefault="006E51B5" w:rsidP="00DF4AED">
            <w:pPr>
              <w:spacing w:after="0"/>
              <w:jc w:val="left"/>
              <w:rPr>
                <w:rFonts w:ascii="Arial Narrow" w:hAnsi="Arial Narrow"/>
                <w:sz w:val="20"/>
                <w:szCs w:val="20"/>
                <w:lang w:eastAsia="en-CA"/>
              </w:rPr>
            </w:pPr>
            <w:r>
              <w:rPr>
                <w:rFonts w:ascii="Arial Narrow" w:hAnsi="Arial Narrow"/>
                <w:sz w:val="20"/>
                <w:szCs w:val="20"/>
                <w:lang w:eastAsia="en-CA"/>
              </w:rPr>
              <w:t>Totals</w:t>
            </w:r>
          </w:p>
        </w:tc>
        <w:tc>
          <w:tcPr>
            <w:tcW w:w="708" w:type="dxa"/>
            <w:tcBorders>
              <w:top w:val="nil"/>
              <w:left w:val="nil"/>
              <w:bottom w:val="single" w:sz="4" w:space="0" w:color="auto"/>
              <w:right w:val="single" w:sz="4" w:space="0" w:color="auto"/>
            </w:tcBorders>
            <w:shd w:val="clear" w:color="auto" w:fill="auto"/>
            <w:noWrap/>
            <w:vAlign w:val="center"/>
            <w:hideMark/>
          </w:tcPr>
          <w:p w14:paraId="7F5CA24C"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58</w:t>
            </w:r>
          </w:p>
        </w:tc>
        <w:tc>
          <w:tcPr>
            <w:tcW w:w="851" w:type="dxa"/>
            <w:tcBorders>
              <w:top w:val="nil"/>
              <w:left w:val="nil"/>
              <w:bottom w:val="single" w:sz="4" w:space="0" w:color="auto"/>
              <w:right w:val="single" w:sz="4" w:space="0" w:color="auto"/>
            </w:tcBorders>
            <w:shd w:val="clear" w:color="auto" w:fill="auto"/>
            <w:noWrap/>
            <w:vAlign w:val="center"/>
            <w:hideMark/>
          </w:tcPr>
          <w:p w14:paraId="1FCB2BD5"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100%</w:t>
            </w:r>
          </w:p>
        </w:tc>
        <w:tc>
          <w:tcPr>
            <w:tcW w:w="709" w:type="dxa"/>
            <w:tcBorders>
              <w:top w:val="nil"/>
              <w:left w:val="nil"/>
              <w:bottom w:val="single" w:sz="4" w:space="0" w:color="auto"/>
              <w:right w:val="single" w:sz="4" w:space="0" w:color="auto"/>
            </w:tcBorders>
            <w:shd w:val="clear" w:color="auto" w:fill="auto"/>
            <w:noWrap/>
            <w:vAlign w:val="center"/>
            <w:hideMark/>
          </w:tcPr>
          <w:p w14:paraId="505D4559"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60</w:t>
            </w:r>
          </w:p>
        </w:tc>
        <w:tc>
          <w:tcPr>
            <w:tcW w:w="850" w:type="dxa"/>
            <w:tcBorders>
              <w:top w:val="nil"/>
              <w:left w:val="nil"/>
              <w:bottom w:val="single" w:sz="4" w:space="0" w:color="auto"/>
              <w:right w:val="single" w:sz="4" w:space="0" w:color="auto"/>
            </w:tcBorders>
            <w:shd w:val="clear" w:color="auto" w:fill="auto"/>
            <w:noWrap/>
            <w:vAlign w:val="center"/>
            <w:hideMark/>
          </w:tcPr>
          <w:p w14:paraId="253A3F4D"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100%</w:t>
            </w:r>
          </w:p>
        </w:tc>
        <w:tc>
          <w:tcPr>
            <w:tcW w:w="709" w:type="dxa"/>
            <w:tcBorders>
              <w:top w:val="nil"/>
              <w:left w:val="nil"/>
              <w:bottom w:val="single" w:sz="4" w:space="0" w:color="auto"/>
              <w:right w:val="single" w:sz="4" w:space="0" w:color="auto"/>
            </w:tcBorders>
            <w:shd w:val="clear" w:color="auto" w:fill="auto"/>
            <w:noWrap/>
            <w:vAlign w:val="center"/>
            <w:hideMark/>
          </w:tcPr>
          <w:p w14:paraId="469B29E4"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118</w:t>
            </w:r>
          </w:p>
        </w:tc>
        <w:tc>
          <w:tcPr>
            <w:tcW w:w="850" w:type="dxa"/>
            <w:tcBorders>
              <w:top w:val="nil"/>
              <w:left w:val="nil"/>
              <w:bottom w:val="single" w:sz="4" w:space="0" w:color="auto"/>
              <w:right w:val="single" w:sz="4" w:space="0" w:color="auto"/>
            </w:tcBorders>
            <w:shd w:val="clear" w:color="auto" w:fill="auto"/>
            <w:noWrap/>
            <w:vAlign w:val="center"/>
            <w:hideMark/>
          </w:tcPr>
          <w:p w14:paraId="49A2DD27" w14:textId="77777777" w:rsidR="00DF4AED" w:rsidRPr="00AC6B32" w:rsidRDefault="00DF4AED" w:rsidP="00DF4AED">
            <w:pPr>
              <w:spacing w:after="0"/>
              <w:jc w:val="right"/>
              <w:rPr>
                <w:rFonts w:ascii="Arial Narrow" w:hAnsi="Arial Narrow"/>
                <w:sz w:val="20"/>
                <w:szCs w:val="20"/>
                <w:lang w:eastAsia="en-CA"/>
              </w:rPr>
            </w:pPr>
            <w:r w:rsidRPr="00AC6B32">
              <w:rPr>
                <w:rFonts w:ascii="Arial Narrow" w:hAnsi="Arial Narrow"/>
                <w:sz w:val="20"/>
                <w:szCs w:val="20"/>
                <w:lang w:eastAsia="en-CA"/>
              </w:rPr>
              <w:t>100%</w:t>
            </w:r>
          </w:p>
        </w:tc>
      </w:tr>
    </w:tbl>
    <w:p w14:paraId="6673A0F3" w14:textId="1D5C7FE4" w:rsidR="004D5473" w:rsidRDefault="004D5473" w:rsidP="003961D6">
      <w:pPr>
        <w:pStyle w:val="Caption"/>
      </w:pPr>
      <w:bookmarkStart w:id="92" w:name="_Ref529630417"/>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18</w:t>
      </w:r>
      <w:r w:rsidR="008E53D0">
        <w:rPr>
          <w:noProof/>
        </w:rPr>
        <w:fldChar w:fldCharType="end"/>
      </w:r>
      <w:bookmarkEnd w:id="92"/>
      <w:r>
        <w:t xml:space="preserve">: Distribution of responses </w:t>
      </w:r>
      <w:r w:rsidRPr="00813947">
        <w:t xml:space="preserve">by </w:t>
      </w:r>
      <w:proofErr w:type="spellStart"/>
      <w:r w:rsidRPr="00813947">
        <w:t>fisherfolk</w:t>
      </w:r>
      <w:r>
        <w:t>s</w:t>
      </w:r>
      <w:proofErr w:type="spellEnd"/>
      <w:r w:rsidRPr="00813947">
        <w:t xml:space="preserve"> sampled in Kingstown and Roseau</w:t>
      </w:r>
      <w:r>
        <w:t xml:space="preserve"> to</w:t>
      </w:r>
      <w:r w:rsidR="005B696A">
        <w:t xml:space="preserve"> questions related to </w:t>
      </w:r>
      <w:r w:rsidR="0092409C">
        <w:t>emergency preparedness</w:t>
      </w:r>
    </w:p>
    <w:p w14:paraId="5101F23B" w14:textId="5BB75590" w:rsidR="009047A0" w:rsidRDefault="00B017EA" w:rsidP="00711D19">
      <w:bookmarkStart w:id="93" w:name="_Hlk529882107"/>
      <w:r>
        <w:t xml:space="preserve">Fishers registered strong </w:t>
      </w:r>
      <w:r w:rsidRPr="00B017EA">
        <w:rPr>
          <w:b/>
        </w:rPr>
        <w:t>interest in receiving more information about climate change impacts</w:t>
      </w:r>
      <w:r>
        <w:t xml:space="preserve">. </w:t>
      </w:r>
      <w:r w:rsidR="00E46326">
        <w:t>Almost all respondents (</w:t>
      </w:r>
      <w:r w:rsidR="00B834E8">
        <w:t xml:space="preserve">91% or 147 of 161) responded positively when asked this question. Additionally, about three quarters of respondents (72% or 117 of 161) shared their telephone number with field assessors, </w:t>
      </w:r>
      <w:r w:rsidR="00B834E8" w:rsidRPr="003458C5">
        <w:t>so that we could contact respondents about future project activities.</w:t>
      </w:r>
      <w:r w:rsidR="003458C5" w:rsidRPr="003458C5">
        <w:rPr>
          <w:rStyle w:val="FootnoteReference"/>
        </w:rPr>
        <w:footnoteReference w:id="10"/>
      </w:r>
      <w:r w:rsidR="00B834E8">
        <w:t xml:space="preserve"> These behaviours, taken together with the examples of actions volunteered by respondents (</w:t>
      </w:r>
      <w:r w:rsidR="00C36978">
        <w:t xml:space="preserve">recall examples from </w:t>
      </w:r>
      <w:r w:rsidR="00B834E8">
        <w:fldChar w:fldCharType="begin"/>
      </w:r>
      <w:r w:rsidR="00B834E8">
        <w:instrText xml:space="preserve"> REF _Ref529542479 \h </w:instrText>
      </w:r>
      <w:r w:rsidR="00B834E8">
        <w:fldChar w:fldCharType="separate"/>
      </w:r>
      <w:r w:rsidR="00355034">
        <w:t xml:space="preserve">Table </w:t>
      </w:r>
      <w:r w:rsidR="00355034">
        <w:rPr>
          <w:noProof/>
        </w:rPr>
        <w:t>14</w:t>
      </w:r>
      <w:r w:rsidR="00B834E8">
        <w:fldChar w:fldCharType="end"/>
      </w:r>
      <w:r w:rsidR="00B834E8">
        <w:t>), suggest potential openness to climate change education and outreach.</w:t>
      </w:r>
    </w:p>
    <w:bookmarkEnd w:id="93"/>
    <w:p w14:paraId="513BC334" w14:textId="63BF99C1" w:rsidR="00775712" w:rsidRDefault="00775712" w:rsidP="00775712">
      <w:r>
        <w:t xml:space="preserve">The section on </w:t>
      </w:r>
      <w:hyperlink w:anchor="_Perspectives_on_communications" w:history="1">
        <w:r w:rsidRPr="00775712">
          <w:rPr>
            <w:rStyle w:val="Hyperlink"/>
            <w:szCs w:val="24"/>
          </w:rPr>
          <w:t>perspectives on communications</w:t>
        </w:r>
      </w:hyperlink>
      <w:r>
        <w:t xml:space="preserve"> explores the issue of how best to reach out to and engage </w:t>
      </w:r>
      <w:proofErr w:type="spellStart"/>
      <w:r>
        <w:t>fisherfolks</w:t>
      </w:r>
      <w:proofErr w:type="spellEnd"/>
      <w:r>
        <w:t xml:space="preserve"> through this project. However, we did consider results </w:t>
      </w:r>
      <w:r w:rsidRPr="00C57B01">
        <w:rPr>
          <w:b/>
        </w:rPr>
        <w:t>on information sources through which fishers found out about a recent storm</w:t>
      </w:r>
      <w:r>
        <w:t xml:space="preserve"> (see </w:t>
      </w:r>
      <w:r>
        <w:fldChar w:fldCharType="begin"/>
      </w:r>
      <w:r>
        <w:instrText xml:space="preserve"> REF _Ref529634302 \h </w:instrText>
      </w:r>
      <w:r>
        <w:fldChar w:fldCharType="separate"/>
      </w:r>
      <w:r w:rsidR="00355034">
        <w:t xml:space="preserve">Figure </w:t>
      </w:r>
      <w:r w:rsidR="00355034">
        <w:rPr>
          <w:noProof/>
        </w:rPr>
        <w:t>17</w:t>
      </w:r>
      <w:r>
        <w:fldChar w:fldCharType="end"/>
      </w:r>
      <w:r>
        <w:t xml:space="preserve">) as part of our assessment of climate change practice. </w:t>
      </w:r>
      <w:bookmarkStart w:id="94" w:name="_Hlk529882143"/>
      <w:r w:rsidR="008E4EAF">
        <w:t>A preferred practice is to rely on a source supplying official, reliable information, such as that provided through government-issued warnings</w:t>
      </w:r>
      <w:r w:rsidR="00180BF8">
        <w:t xml:space="preserve"> transmitted via the radio, television and government websites</w:t>
      </w:r>
      <w:r w:rsidR="008E4EAF">
        <w:t>.</w:t>
      </w:r>
      <w:r w:rsidR="00780AC4">
        <w:t xml:space="preserve"> </w:t>
      </w:r>
      <w:r w:rsidR="00FD403C">
        <w:t xml:space="preserve">Further, consulting several sources can help triangulate conflicting information. </w:t>
      </w:r>
      <w:r w:rsidR="00780AC4">
        <w:t xml:space="preserve">A high percentage of respondents </w:t>
      </w:r>
      <w:r w:rsidR="00FD403C">
        <w:t xml:space="preserve">(70% or 85 of 121) reported finding out about the storm </w:t>
      </w:r>
      <w:r w:rsidR="00180BF8">
        <w:t xml:space="preserve">through the radio. And most respondents received the information from more than one source. </w:t>
      </w:r>
      <w:r w:rsidR="00C57B01">
        <w:t xml:space="preserve">A minority of respondents (7% or </w:t>
      </w:r>
      <w:r w:rsidR="00180BF8">
        <w:t xml:space="preserve">9 of 121) </w:t>
      </w:r>
      <w:r w:rsidR="00C57B01">
        <w:t>either heard from only one source or didn’t receive the information at all.</w:t>
      </w:r>
      <w:bookmarkEnd w:id="94"/>
    </w:p>
    <w:p w14:paraId="2F966367" w14:textId="77777777" w:rsidR="00C36978" w:rsidRDefault="00C36978" w:rsidP="00C36978">
      <w:pPr>
        <w:jc w:val="center"/>
      </w:pPr>
      <w:r>
        <w:rPr>
          <w:noProof/>
          <w:lang w:eastAsia="en-CA"/>
        </w:rPr>
        <w:lastRenderedPageBreak/>
        <w:drawing>
          <wp:inline distT="0" distB="0" distL="0" distR="0" wp14:anchorId="63C36AAC" wp14:editId="5AE02385">
            <wp:extent cx="4481838" cy="222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0610" cy="2233212"/>
                    </a:xfrm>
                    <a:prstGeom prst="rect">
                      <a:avLst/>
                    </a:prstGeom>
                    <a:noFill/>
                  </pic:spPr>
                </pic:pic>
              </a:graphicData>
            </a:graphic>
          </wp:inline>
        </w:drawing>
      </w:r>
    </w:p>
    <w:p w14:paraId="3770218A" w14:textId="77777777" w:rsidR="00C36978" w:rsidRDefault="00C36978" w:rsidP="00C36978">
      <w:pPr>
        <w:pStyle w:val="Caption"/>
      </w:pPr>
      <w:bookmarkStart w:id="95" w:name="_Ref529634302"/>
      <w:r>
        <w:t xml:space="preserve">Figure </w:t>
      </w:r>
      <w:r>
        <w:rPr>
          <w:noProof/>
        </w:rPr>
        <w:fldChar w:fldCharType="begin"/>
      </w:r>
      <w:r>
        <w:rPr>
          <w:noProof/>
        </w:rPr>
        <w:instrText xml:space="preserve"> SEQ Figure \* ARABIC </w:instrText>
      </w:r>
      <w:r>
        <w:rPr>
          <w:noProof/>
        </w:rPr>
        <w:fldChar w:fldCharType="separate"/>
      </w:r>
      <w:r w:rsidR="00355034">
        <w:rPr>
          <w:noProof/>
        </w:rPr>
        <w:t>17</w:t>
      </w:r>
      <w:r>
        <w:rPr>
          <w:noProof/>
        </w:rPr>
        <w:fldChar w:fldCharType="end"/>
      </w:r>
      <w:bookmarkEnd w:id="95"/>
      <w:r>
        <w:t>: Responses provided by fishers in Kingstown and Roseau to the question “h</w:t>
      </w:r>
      <w:r w:rsidRPr="00B017EA">
        <w:t>ow did you find out about the storm?</w:t>
      </w:r>
      <w:r>
        <w:t>”</w:t>
      </w:r>
      <w:r w:rsidRPr="00B017EA">
        <w:t xml:space="preserve"> </w:t>
      </w:r>
      <w:r>
        <w:t>(n=121)</w:t>
      </w:r>
    </w:p>
    <w:p w14:paraId="687C7E20" w14:textId="5947025C" w:rsidR="00D05E36" w:rsidRDefault="00D05E36" w:rsidP="00D05E36">
      <w:pPr>
        <w:pStyle w:val="Heading3"/>
        <w:numPr>
          <w:ilvl w:val="0"/>
          <w:numId w:val="0"/>
        </w:numPr>
        <w:ind w:left="720" w:hanging="720"/>
      </w:pPr>
      <w:bookmarkStart w:id="96" w:name="_Toc341482"/>
      <w:bookmarkStart w:id="97" w:name="_Toc376974"/>
      <w:bookmarkStart w:id="98" w:name="_Toc382139"/>
      <w:r>
        <w:t>Perspectives on impacts and viable responses</w:t>
      </w:r>
      <w:bookmarkEnd w:id="96"/>
      <w:bookmarkEnd w:id="97"/>
      <w:bookmarkEnd w:id="98"/>
    </w:p>
    <w:p w14:paraId="55B341D6" w14:textId="333DA2E4" w:rsidR="00E46326" w:rsidRDefault="00C156A1" w:rsidP="00E46326">
      <w:r>
        <w:t xml:space="preserve">We asked </w:t>
      </w:r>
      <w:proofErr w:type="spellStart"/>
      <w:r>
        <w:t>fisherfolks</w:t>
      </w:r>
      <w:proofErr w:type="spellEnd"/>
      <w:r>
        <w:t xml:space="preserve"> about </w:t>
      </w:r>
      <w:r w:rsidRPr="00C156A1">
        <w:rPr>
          <w:b/>
        </w:rPr>
        <w:t>observed impacts of climate-related hazards</w:t>
      </w:r>
      <w:r w:rsidR="001B5257">
        <w:rPr>
          <w:b/>
        </w:rPr>
        <w:t xml:space="preserve"> [7]</w:t>
      </w:r>
      <w:r>
        <w:t xml:space="preserve">. Summary results are in </w:t>
      </w:r>
      <w:r>
        <w:fldChar w:fldCharType="begin"/>
      </w:r>
      <w:r>
        <w:instrText xml:space="preserve"> REF _Ref529637415 \h </w:instrText>
      </w:r>
      <w:r>
        <w:fldChar w:fldCharType="separate"/>
      </w:r>
      <w:r w:rsidR="00355034">
        <w:t xml:space="preserve">Figure </w:t>
      </w:r>
      <w:r w:rsidR="00355034">
        <w:rPr>
          <w:noProof/>
        </w:rPr>
        <w:t>18</w:t>
      </w:r>
      <w:r>
        <w:fldChar w:fldCharType="end"/>
      </w:r>
      <w:r>
        <w:t xml:space="preserve">. From the perspective of fishers in our sample, hurricanes / storms, coastal flooding and coastal erosion have caused the most significant adverse impacts on their communities or fishing areas. </w:t>
      </w:r>
      <w:r w:rsidR="001B5257">
        <w:t>Slow-</w:t>
      </w:r>
      <w:r w:rsidR="0050133E">
        <w:t xml:space="preserve">onset changes like spread of invasive species and changing ocean currents have caused little impact, according to our sample of </w:t>
      </w:r>
      <w:proofErr w:type="spellStart"/>
      <w:r w:rsidR="0050133E">
        <w:t>fisherfolk</w:t>
      </w:r>
      <w:proofErr w:type="spellEnd"/>
      <w:r w:rsidR="0050133E">
        <w:t xml:space="preserve">. </w:t>
      </w:r>
    </w:p>
    <w:p w14:paraId="58F1837C" w14:textId="61C64BB3" w:rsidR="00E46326" w:rsidRDefault="00E46326" w:rsidP="0050133E">
      <w:pPr>
        <w:jc w:val="center"/>
      </w:pPr>
      <w:r>
        <w:rPr>
          <w:noProof/>
          <w:lang w:eastAsia="en-CA"/>
        </w:rPr>
        <w:drawing>
          <wp:inline distT="0" distB="0" distL="0" distR="0" wp14:anchorId="2DA00641" wp14:editId="4E8353ED">
            <wp:extent cx="6010728" cy="28860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4679" cy="2887972"/>
                    </a:xfrm>
                    <a:prstGeom prst="rect">
                      <a:avLst/>
                    </a:prstGeom>
                    <a:noFill/>
                  </pic:spPr>
                </pic:pic>
              </a:graphicData>
            </a:graphic>
          </wp:inline>
        </w:drawing>
      </w:r>
    </w:p>
    <w:p w14:paraId="1F377880" w14:textId="6799983A" w:rsidR="00E46326" w:rsidRDefault="00C57B01" w:rsidP="003961D6">
      <w:pPr>
        <w:pStyle w:val="Caption"/>
      </w:pPr>
      <w:bookmarkStart w:id="99" w:name="_Ref529637415"/>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18</w:t>
      </w:r>
      <w:r w:rsidR="008E53D0">
        <w:rPr>
          <w:noProof/>
        </w:rPr>
        <w:fldChar w:fldCharType="end"/>
      </w:r>
      <w:bookmarkEnd w:id="99"/>
      <w:r>
        <w:t xml:space="preserve">: </w:t>
      </w:r>
      <w:r w:rsidR="0050133E">
        <w:t>Combined r</w:t>
      </w:r>
      <w:r>
        <w:t>esponses provided by fishers in Montego Bay, Kingstown and Roseau to the question “o</w:t>
      </w:r>
      <w:r w:rsidRPr="00C57B01">
        <w:t xml:space="preserve">n a scale of 1 to 5, how much would you say the following </w:t>
      </w:r>
      <w:r w:rsidR="00526C40">
        <w:t>climate hazards have</w:t>
      </w:r>
      <w:r w:rsidRPr="00C57B01">
        <w:t xml:space="preserve"> negatively affected your community / fishing area</w:t>
      </w:r>
      <w:r w:rsidRPr="00B017EA">
        <w:t>?</w:t>
      </w:r>
      <w:r>
        <w:t>”</w:t>
      </w:r>
      <w:r w:rsidRPr="00B017EA">
        <w:t xml:space="preserve"> </w:t>
      </w:r>
      <w:r>
        <w:t>(n=157)</w:t>
      </w:r>
    </w:p>
    <w:p w14:paraId="444E1698" w14:textId="0C55FFE3" w:rsidR="00E46326" w:rsidRDefault="0050133E" w:rsidP="00E46326">
      <w:bookmarkStart w:id="100" w:name="_Hlk529883270"/>
      <w:r>
        <w:t>Local observations of adverse impacts of climate-related hazards differ by site</w:t>
      </w:r>
      <w:r w:rsidR="001B5257">
        <w:t xml:space="preserve"> </w:t>
      </w:r>
      <w:r w:rsidR="001B5257" w:rsidRPr="001B5257">
        <w:rPr>
          <w:b/>
        </w:rPr>
        <w:t>[7]</w:t>
      </w:r>
      <w:r>
        <w:t xml:space="preserve">. The series of bar charts in </w:t>
      </w:r>
      <w:r>
        <w:fldChar w:fldCharType="begin"/>
      </w:r>
      <w:r>
        <w:instrText xml:space="preserve"> REF _Ref529638701 \h </w:instrText>
      </w:r>
      <w:r>
        <w:fldChar w:fldCharType="separate"/>
      </w:r>
      <w:r w:rsidR="00355034">
        <w:t xml:space="preserve">Figure </w:t>
      </w:r>
      <w:r w:rsidR="00355034">
        <w:rPr>
          <w:noProof/>
        </w:rPr>
        <w:t>19</w:t>
      </w:r>
      <w:r>
        <w:fldChar w:fldCharType="end"/>
      </w:r>
      <w:r>
        <w:t xml:space="preserve"> below break</w:t>
      </w:r>
      <w:r w:rsidR="002665A0">
        <w:t xml:space="preserve"> </w:t>
      </w:r>
      <w:r>
        <w:t xml:space="preserve">out these local variations. Not surprisingly, fishers in Montego Bay </w:t>
      </w:r>
      <w:r w:rsidR="00747996">
        <w:t xml:space="preserve">rate </w:t>
      </w:r>
      <w:r>
        <w:t xml:space="preserve">coral bleaching </w:t>
      </w:r>
      <w:r w:rsidR="00747996">
        <w:t xml:space="preserve">as the climate hazard causing the most significant impact, with coastal erosion coming in second. Hurricanes / storms and coastal flooding are causes of most significant impact according to fishers Kingstown and Roseau. These differences in perspectives and experiences across sites can help guide </w:t>
      </w:r>
      <w:r w:rsidR="00747996">
        <w:lastRenderedPageBreak/>
        <w:t xml:space="preserve">differentiations in communications for PPCR countries in </w:t>
      </w:r>
      <w:r w:rsidR="00747996" w:rsidRPr="00747996">
        <w:t>Lesser Antilles / Eastern Caribbean</w:t>
      </w:r>
      <w:r w:rsidR="00747996">
        <w:t xml:space="preserve"> compared to larger islands in the Western Caribbean.</w:t>
      </w:r>
    </w:p>
    <w:bookmarkEnd w:id="100"/>
    <w:p w14:paraId="44689C45" w14:textId="3766D4D6" w:rsidR="00194FA5" w:rsidRDefault="00194FA5" w:rsidP="00E2430F">
      <w:pPr>
        <w:keepNext/>
        <w:jc w:val="center"/>
      </w:pPr>
      <w:r>
        <w:rPr>
          <w:noProof/>
          <w:lang w:eastAsia="en-CA"/>
        </w:rPr>
        <w:drawing>
          <wp:inline distT="0" distB="0" distL="0" distR="0" wp14:anchorId="7EFFE2FD" wp14:editId="5891FD58">
            <wp:extent cx="4554449" cy="2268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l="1301" t="1459" r="932" b="7013"/>
                    <a:stretch/>
                  </pic:blipFill>
                  <pic:spPr bwMode="auto">
                    <a:xfrm>
                      <a:off x="0" y="0"/>
                      <a:ext cx="4557359" cy="2270197"/>
                    </a:xfrm>
                    <a:prstGeom prst="rect">
                      <a:avLst/>
                    </a:prstGeom>
                    <a:noFill/>
                    <a:ln>
                      <a:noFill/>
                    </a:ln>
                    <a:extLst>
                      <a:ext uri="{53640926-AAD7-44D8-BBD7-CCE9431645EC}">
                        <a14:shadowObscured xmlns:a14="http://schemas.microsoft.com/office/drawing/2010/main"/>
                      </a:ext>
                    </a:extLst>
                  </pic:spPr>
                </pic:pic>
              </a:graphicData>
            </a:graphic>
          </wp:inline>
        </w:drawing>
      </w:r>
    </w:p>
    <w:p w14:paraId="0625E861" w14:textId="780BF1F9" w:rsidR="00194FA5" w:rsidRPr="0050133E" w:rsidRDefault="00194FA5" w:rsidP="00E2430F">
      <w:pPr>
        <w:keepNext/>
        <w:jc w:val="center"/>
        <w:rPr>
          <w:rFonts w:ascii="Arial Narrow" w:hAnsi="Arial Narrow"/>
          <w:sz w:val="20"/>
          <w:szCs w:val="20"/>
        </w:rPr>
      </w:pPr>
      <w:r w:rsidRPr="0050133E">
        <w:rPr>
          <w:rFonts w:ascii="Arial Narrow" w:hAnsi="Arial Narrow"/>
          <w:sz w:val="20"/>
          <w:szCs w:val="20"/>
        </w:rPr>
        <w:t>Montego Bay (n</w:t>
      </w:r>
      <w:r w:rsidR="0050133E" w:rsidRPr="0050133E">
        <w:rPr>
          <w:rFonts w:ascii="Arial Narrow" w:hAnsi="Arial Narrow"/>
          <w:sz w:val="20"/>
          <w:szCs w:val="20"/>
        </w:rPr>
        <w:t>=37)</w:t>
      </w:r>
    </w:p>
    <w:p w14:paraId="052C8BBB" w14:textId="77777777" w:rsidR="0050133E" w:rsidRDefault="00194FA5" w:rsidP="00194FA5">
      <w:pPr>
        <w:jc w:val="center"/>
      </w:pPr>
      <w:r>
        <w:rPr>
          <w:noProof/>
          <w:lang w:eastAsia="en-CA"/>
        </w:rPr>
        <w:drawing>
          <wp:inline distT="0" distB="0" distL="0" distR="0" wp14:anchorId="4E0CA88A" wp14:editId="03E1740B">
            <wp:extent cx="4797792" cy="2277373"/>
            <wp:effectExtent l="0" t="0" r="317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1662" t="5375" r="3004" b="21497"/>
                    <a:stretch/>
                  </pic:blipFill>
                  <pic:spPr bwMode="auto">
                    <a:xfrm>
                      <a:off x="0" y="0"/>
                      <a:ext cx="4798507" cy="2277712"/>
                    </a:xfrm>
                    <a:prstGeom prst="rect">
                      <a:avLst/>
                    </a:prstGeom>
                    <a:noFill/>
                    <a:ln>
                      <a:noFill/>
                    </a:ln>
                    <a:extLst>
                      <a:ext uri="{53640926-AAD7-44D8-BBD7-CCE9431645EC}">
                        <a14:shadowObscured xmlns:a14="http://schemas.microsoft.com/office/drawing/2010/main"/>
                      </a:ext>
                    </a:extLst>
                  </pic:spPr>
                </pic:pic>
              </a:graphicData>
            </a:graphic>
          </wp:inline>
        </w:drawing>
      </w:r>
    </w:p>
    <w:p w14:paraId="742135C4" w14:textId="18F9369D" w:rsidR="00194FA5" w:rsidRPr="0050133E" w:rsidRDefault="00194FA5" w:rsidP="00194FA5">
      <w:pPr>
        <w:jc w:val="center"/>
        <w:rPr>
          <w:rFonts w:ascii="Arial Narrow" w:hAnsi="Arial Narrow"/>
          <w:sz w:val="20"/>
          <w:szCs w:val="20"/>
        </w:rPr>
      </w:pPr>
      <w:r w:rsidRPr="0050133E">
        <w:rPr>
          <w:rFonts w:ascii="Arial Narrow" w:hAnsi="Arial Narrow"/>
          <w:sz w:val="20"/>
          <w:szCs w:val="20"/>
        </w:rPr>
        <w:t>Kingstown</w:t>
      </w:r>
      <w:r w:rsidR="0050133E" w:rsidRPr="0050133E">
        <w:rPr>
          <w:rFonts w:ascii="Arial Narrow" w:hAnsi="Arial Narrow"/>
          <w:sz w:val="20"/>
          <w:szCs w:val="20"/>
        </w:rPr>
        <w:t xml:space="preserve"> (n=60)</w:t>
      </w:r>
    </w:p>
    <w:p w14:paraId="157C9E53" w14:textId="1A9DCFD0" w:rsidR="00194FA5" w:rsidRDefault="00194FA5" w:rsidP="00194FA5">
      <w:pPr>
        <w:jc w:val="center"/>
      </w:pPr>
      <w:r>
        <w:rPr>
          <w:noProof/>
          <w:lang w:eastAsia="en-CA"/>
        </w:rPr>
        <w:drawing>
          <wp:inline distT="0" distB="0" distL="0" distR="0" wp14:anchorId="333A29DE" wp14:editId="386C1F06">
            <wp:extent cx="4873982" cy="2303253"/>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l="3966" t="4578" r="3116" b="24463"/>
                    <a:stretch/>
                  </pic:blipFill>
                  <pic:spPr bwMode="auto">
                    <a:xfrm>
                      <a:off x="0" y="0"/>
                      <a:ext cx="4872440" cy="2302525"/>
                    </a:xfrm>
                    <a:prstGeom prst="rect">
                      <a:avLst/>
                    </a:prstGeom>
                    <a:noFill/>
                    <a:ln>
                      <a:noFill/>
                    </a:ln>
                    <a:extLst>
                      <a:ext uri="{53640926-AAD7-44D8-BBD7-CCE9431645EC}">
                        <a14:shadowObscured xmlns:a14="http://schemas.microsoft.com/office/drawing/2010/main"/>
                      </a:ext>
                    </a:extLst>
                  </pic:spPr>
                </pic:pic>
              </a:graphicData>
            </a:graphic>
          </wp:inline>
        </w:drawing>
      </w:r>
    </w:p>
    <w:p w14:paraId="2B311C83" w14:textId="529DD08B" w:rsidR="00194FA5" w:rsidRPr="0050133E" w:rsidRDefault="00194FA5" w:rsidP="00194FA5">
      <w:pPr>
        <w:jc w:val="center"/>
        <w:rPr>
          <w:rFonts w:ascii="Arial Narrow" w:hAnsi="Arial Narrow"/>
          <w:sz w:val="20"/>
          <w:szCs w:val="20"/>
        </w:rPr>
      </w:pPr>
      <w:r w:rsidRPr="0050133E">
        <w:rPr>
          <w:rFonts w:ascii="Arial Narrow" w:hAnsi="Arial Narrow"/>
          <w:sz w:val="20"/>
          <w:szCs w:val="20"/>
        </w:rPr>
        <w:t>Roseau</w:t>
      </w:r>
      <w:r w:rsidR="0050133E" w:rsidRPr="0050133E">
        <w:rPr>
          <w:rFonts w:ascii="Arial Narrow" w:hAnsi="Arial Narrow"/>
          <w:sz w:val="20"/>
          <w:szCs w:val="20"/>
        </w:rPr>
        <w:t xml:space="preserve"> (n=61)</w:t>
      </w:r>
    </w:p>
    <w:p w14:paraId="39485484" w14:textId="5236CD34" w:rsidR="0050133E" w:rsidRDefault="0050133E" w:rsidP="003961D6">
      <w:pPr>
        <w:pStyle w:val="Caption"/>
      </w:pPr>
      <w:bookmarkStart w:id="101" w:name="_Ref529638701"/>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19</w:t>
      </w:r>
      <w:r w:rsidR="008E53D0">
        <w:rPr>
          <w:noProof/>
        </w:rPr>
        <w:fldChar w:fldCharType="end"/>
      </w:r>
      <w:bookmarkEnd w:id="101"/>
      <w:r>
        <w:t>: Breakdown of responses provided by fishers in Montego Bay, Kingstown and Roseau to the question “o</w:t>
      </w:r>
      <w:r w:rsidRPr="00C57B01">
        <w:t xml:space="preserve">n a scale of 1 to 5, how much would you say the following </w:t>
      </w:r>
      <w:r>
        <w:t>climate hazards have</w:t>
      </w:r>
      <w:r w:rsidRPr="00C57B01">
        <w:t xml:space="preserve"> negatively affected your community </w:t>
      </w:r>
      <w:r w:rsidRPr="00C57B01">
        <w:lastRenderedPageBreak/>
        <w:t>/ fishing area</w:t>
      </w:r>
      <w:r w:rsidRPr="00B017EA">
        <w:t>?</w:t>
      </w:r>
      <w:r>
        <w:t>”</w:t>
      </w:r>
      <w:r w:rsidR="00C36978">
        <w:t xml:space="preserve"> Blue = significant impact; purple</w:t>
      </w:r>
      <w:r w:rsidR="000767EF">
        <w:t>=moderate impact; light green=neutral; dark blue=little impact; dark green=very little impact</w:t>
      </w:r>
    </w:p>
    <w:p w14:paraId="170F0067" w14:textId="59C50E15" w:rsidR="00194FA5" w:rsidRPr="002665A0" w:rsidRDefault="002665A0" w:rsidP="00E46326">
      <w:r>
        <w:t xml:space="preserve">We also asked </w:t>
      </w:r>
      <w:proofErr w:type="spellStart"/>
      <w:r>
        <w:t>fisherfolks</w:t>
      </w:r>
      <w:proofErr w:type="spellEnd"/>
      <w:r>
        <w:t xml:space="preserve"> to score </w:t>
      </w:r>
      <w:r>
        <w:rPr>
          <w:b/>
        </w:rPr>
        <w:t xml:space="preserve">the feasibility of a range of adaptation options for fishers </w:t>
      </w:r>
      <w:r w:rsidRPr="002665A0">
        <w:t>on a scale of 1 to 5</w:t>
      </w:r>
      <w:r>
        <w:t xml:space="preserve"> (</w:t>
      </w:r>
      <w:r>
        <w:fldChar w:fldCharType="begin"/>
      </w:r>
      <w:r>
        <w:instrText xml:space="preserve"> REF _Ref529693229 \h </w:instrText>
      </w:r>
      <w:r>
        <w:fldChar w:fldCharType="separate"/>
      </w:r>
      <w:r w:rsidR="00355034">
        <w:t xml:space="preserve">Table </w:t>
      </w:r>
      <w:r w:rsidR="00355034">
        <w:rPr>
          <w:noProof/>
        </w:rPr>
        <w:t>19</w:t>
      </w:r>
      <w:r>
        <w:fldChar w:fldCharType="end"/>
      </w:r>
      <w:r>
        <w:t>)</w:t>
      </w:r>
      <w:r w:rsidR="001B5257">
        <w:t xml:space="preserve"> </w:t>
      </w:r>
      <w:r w:rsidR="001B5257" w:rsidRPr="001B5257">
        <w:rPr>
          <w:b/>
        </w:rPr>
        <w:t>[8]</w:t>
      </w:r>
      <w:r w:rsidRPr="002665A0">
        <w:t xml:space="preserve">. </w:t>
      </w:r>
      <w:bookmarkStart w:id="102" w:name="_Hlk529883313"/>
      <w:r>
        <w:t>On average, our sample of fishers see the use of fish aggregating devices (FADs), improved marketing, promotion of different fishing methods and improved post-harvest management (e.g., waste reduction</w:t>
      </w:r>
      <w:r w:rsidR="000767EF">
        <w:t>) as</w:t>
      </w:r>
      <w:r w:rsidR="002A5BE3">
        <w:t xml:space="preserve"> the most feasible options to pursue as part of a portfolio of adaptation measures</w:t>
      </w:r>
      <w:bookmarkEnd w:id="102"/>
      <w:r w:rsidR="002A5BE3">
        <w:t xml:space="preserve">. </w:t>
      </w:r>
      <w:r w:rsidR="0085291E">
        <w:t xml:space="preserve">Fishers in all sites scored FADs as highly feasible – this is the option that received highest scores. Beyond this shared view, perspectives on feasibility of options differ across sites. In Montego Bay sports-fishing / boat tours received the second-highest aggregate score, </w:t>
      </w:r>
      <w:r w:rsidR="00133135">
        <w:t>yet this option is not among the most feasible for fishers in Kingstown and Roseau. This could reflect the level of coupling of tourism activities with fisheries</w:t>
      </w:r>
      <w:r w:rsidR="000767EF">
        <w:t>, which may be more strongly coupled in Montego Bay than in the two other sites</w:t>
      </w:r>
      <w:r w:rsidR="00133135">
        <w:t>.</w:t>
      </w:r>
      <w:r w:rsidR="00812ECC">
        <w:t xml:space="preserve"> Fishers in Kingstown and Roseau show similar patterns in their ratings of most feasible options. </w:t>
      </w:r>
      <w:r w:rsidR="00F04DFF">
        <w:t>The biggest difference is in their consideration of aquaculture.</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82"/>
        <w:gridCol w:w="850"/>
        <w:gridCol w:w="1134"/>
        <w:gridCol w:w="1418"/>
        <w:gridCol w:w="1276"/>
        <w:gridCol w:w="1134"/>
      </w:tblGrid>
      <w:tr w:rsidR="00E46326" w:rsidRPr="00E90911" w14:paraId="5F6FDB91" w14:textId="77777777" w:rsidTr="00AC6B32">
        <w:trPr>
          <w:trHeight w:val="325"/>
          <w:jc w:val="center"/>
        </w:trPr>
        <w:tc>
          <w:tcPr>
            <w:tcW w:w="567" w:type="dxa"/>
            <w:shd w:val="clear" w:color="auto" w:fill="003333" w:themeFill="accent1" w:themeFillShade="80"/>
            <w:vAlign w:val="center"/>
          </w:tcPr>
          <w:p w14:paraId="066C07EF" w14:textId="693AFD87" w:rsidR="00E46326" w:rsidRPr="00E90911" w:rsidRDefault="00E46326" w:rsidP="00C156A1">
            <w:pPr>
              <w:spacing w:after="0"/>
              <w:jc w:val="left"/>
              <w:rPr>
                <w:rFonts w:ascii="Arial Narrow" w:hAnsi="Arial Narrow"/>
                <w:b/>
                <w:bCs/>
                <w:sz w:val="20"/>
                <w:szCs w:val="20"/>
                <w:lang w:eastAsia="en-CA"/>
              </w:rPr>
            </w:pPr>
          </w:p>
        </w:tc>
        <w:tc>
          <w:tcPr>
            <w:tcW w:w="2982" w:type="dxa"/>
            <w:shd w:val="clear" w:color="auto" w:fill="003333" w:themeFill="accent1" w:themeFillShade="80"/>
            <w:vAlign w:val="bottom"/>
            <w:hideMark/>
          </w:tcPr>
          <w:p w14:paraId="7979099A" w14:textId="77777777" w:rsidR="00E46326" w:rsidRPr="00E90911" w:rsidRDefault="00E46326" w:rsidP="00C156A1">
            <w:pPr>
              <w:spacing w:after="0"/>
              <w:jc w:val="left"/>
              <w:rPr>
                <w:rFonts w:ascii="Arial Narrow" w:hAnsi="Arial Narrow"/>
                <w:b/>
                <w:bCs/>
                <w:sz w:val="20"/>
                <w:szCs w:val="20"/>
                <w:lang w:eastAsia="en-CA"/>
              </w:rPr>
            </w:pPr>
            <w:r w:rsidRPr="00E90911">
              <w:rPr>
                <w:rFonts w:ascii="Arial Narrow" w:hAnsi="Arial Narrow"/>
                <w:b/>
                <w:bCs/>
                <w:sz w:val="20"/>
                <w:szCs w:val="20"/>
                <w:lang w:eastAsia="en-CA"/>
              </w:rPr>
              <w:t xml:space="preserve">Perceived </w:t>
            </w:r>
            <w:r w:rsidRPr="00E90911">
              <w:rPr>
                <w:rFonts w:ascii="Arial Narrow" w:hAnsi="Arial Narrow"/>
                <w:b/>
                <w:bCs/>
                <w:sz w:val="20"/>
                <w:szCs w:val="20"/>
                <w:u w:val="single"/>
                <w:lang w:eastAsia="en-CA"/>
              </w:rPr>
              <w:t>feasibility</w:t>
            </w:r>
            <w:r w:rsidRPr="00E90911">
              <w:rPr>
                <w:rFonts w:ascii="Arial Narrow" w:hAnsi="Arial Narrow"/>
                <w:b/>
                <w:bCs/>
                <w:sz w:val="20"/>
                <w:szCs w:val="20"/>
                <w:lang w:eastAsia="en-CA"/>
              </w:rPr>
              <w:t xml:space="preserve"> of range of adaptation options for fishers</w:t>
            </w:r>
          </w:p>
        </w:tc>
        <w:tc>
          <w:tcPr>
            <w:tcW w:w="850" w:type="dxa"/>
            <w:shd w:val="clear" w:color="auto" w:fill="003333" w:themeFill="accent1" w:themeFillShade="80"/>
            <w:noWrap/>
            <w:vAlign w:val="bottom"/>
            <w:hideMark/>
          </w:tcPr>
          <w:p w14:paraId="44B8F9A4" w14:textId="4D75056C" w:rsidR="00E46326" w:rsidRPr="00E90911" w:rsidRDefault="00516166" w:rsidP="00C156A1">
            <w:pPr>
              <w:spacing w:after="0"/>
              <w:jc w:val="left"/>
              <w:rPr>
                <w:rFonts w:ascii="Arial Narrow" w:hAnsi="Arial Narrow"/>
                <w:b/>
                <w:sz w:val="20"/>
                <w:szCs w:val="20"/>
                <w:lang w:eastAsia="en-CA"/>
              </w:rPr>
            </w:pPr>
            <w:r w:rsidRPr="00E90911">
              <w:rPr>
                <w:rFonts w:ascii="Arial Narrow" w:hAnsi="Arial Narrow"/>
                <w:b/>
                <w:sz w:val="20"/>
                <w:szCs w:val="20"/>
                <w:lang w:eastAsia="en-CA"/>
              </w:rPr>
              <w:t>Unit</w:t>
            </w:r>
          </w:p>
        </w:tc>
        <w:tc>
          <w:tcPr>
            <w:tcW w:w="1134" w:type="dxa"/>
            <w:shd w:val="clear" w:color="auto" w:fill="003333" w:themeFill="accent1" w:themeFillShade="80"/>
            <w:noWrap/>
            <w:vAlign w:val="bottom"/>
            <w:hideMark/>
          </w:tcPr>
          <w:p w14:paraId="074DE0B3" w14:textId="26549F3E" w:rsidR="00E46326" w:rsidRPr="00E90911" w:rsidRDefault="00E46326" w:rsidP="00E46326">
            <w:pPr>
              <w:spacing w:after="0"/>
              <w:jc w:val="center"/>
              <w:rPr>
                <w:rFonts w:ascii="Arial Narrow" w:hAnsi="Arial Narrow"/>
                <w:b/>
                <w:sz w:val="20"/>
                <w:szCs w:val="20"/>
                <w:lang w:eastAsia="en-CA"/>
              </w:rPr>
            </w:pPr>
            <w:r w:rsidRPr="00E90911">
              <w:rPr>
                <w:rFonts w:ascii="Arial Narrow" w:hAnsi="Arial Narrow"/>
                <w:b/>
                <w:sz w:val="20"/>
                <w:szCs w:val="20"/>
                <w:lang w:eastAsia="en-CA"/>
              </w:rPr>
              <w:t>Total</w:t>
            </w:r>
          </w:p>
        </w:tc>
        <w:tc>
          <w:tcPr>
            <w:tcW w:w="1418" w:type="dxa"/>
            <w:shd w:val="clear" w:color="auto" w:fill="003333" w:themeFill="accent1" w:themeFillShade="80"/>
            <w:noWrap/>
            <w:vAlign w:val="bottom"/>
            <w:hideMark/>
          </w:tcPr>
          <w:p w14:paraId="51B1D784" w14:textId="67F4582B" w:rsidR="00E46326" w:rsidRPr="00E90911" w:rsidRDefault="00E46326" w:rsidP="00E46326">
            <w:pPr>
              <w:spacing w:after="0"/>
              <w:jc w:val="center"/>
              <w:rPr>
                <w:rFonts w:ascii="Arial Narrow" w:hAnsi="Arial Narrow"/>
                <w:b/>
                <w:sz w:val="20"/>
                <w:szCs w:val="20"/>
                <w:lang w:eastAsia="en-CA"/>
              </w:rPr>
            </w:pPr>
            <w:r w:rsidRPr="00E90911">
              <w:rPr>
                <w:rFonts w:ascii="Arial Narrow" w:hAnsi="Arial Narrow"/>
                <w:b/>
                <w:sz w:val="20"/>
                <w:szCs w:val="20"/>
                <w:lang w:eastAsia="en-CA"/>
              </w:rPr>
              <w:t>Montego Bay</w:t>
            </w:r>
          </w:p>
        </w:tc>
        <w:tc>
          <w:tcPr>
            <w:tcW w:w="1276" w:type="dxa"/>
            <w:shd w:val="clear" w:color="auto" w:fill="003333" w:themeFill="accent1" w:themeFillShade="80"/>
            <w:noWrap/>
            <w:vAlign w:val="bottom"/>
            <w:hideMark/>
          </w:tcPr>
          <w:p w14:paraId="2EA5CE67" w14:textId="23E76375" w:rsidR="00E46326" w:rsidRPr="00E90911" w:rsidRDefault="00E46326" w:rsidP="00E46326">
            <w:pPr>
              <w:spacing w:after="0"/>
              <w:jc w:val="center"/>
              <w:rPr>
                <w:rFonts w:ascii="Arial Narrow" w:hAnsi="Arial Narrow"/>
                <w:b/>
                <w:sz w:val="20"/>
                <w:szCs w:val="20"/>
                <w:lang w:eastAsia="en-CA"/>
              </w:rPr>
            </w:pPr>
            <w:r w:rsidRPr="00E90911">
              <w:rPr>
                <w:rFonts w:ascii="Arial Narrow" w:hAnsi="Arial Narrow"/>
                <w:b/>
                <w:bCs/>
                <w:sz w:val="20"/>
                <w:szCs w:val="20"/>
                <w:lang w:eastAsia="en-CA"/>
              </w:rPr>
              <w:t>Kingstown</w:t>
            </w:r>
          </w:p>
        </w:tc>
        <w:tc>
          <w:tcPr>
            <w:tcW w:w="1134" w:type="dxa"/>
            <w:shd w:val="clear" w:color="auto" w:fill="003333" w:themeFill="accent1" w:themeFillShade="80"/>
            <w:noWrap/>
            <w:vAlign w:val="bottom"/>
            <w:hideMark/>
          </w:tcPr>
          <w:p w14:paraId="29EC0B07" w14:textId="7EDF4050" w:rsidR="00E46326" w:rsidRPr="00E90911" w:rsidRDefault="00E46326" w:rsidP="00E46326">
            <w:pPr>
              <w:spacing w:after="0"/>
              <w:jc w:val="center"/>
              <w:rPr>
                <w:rFonts w:ascii="Arial Narrow" w:hAnsi="Arial Narrow"/>
                <w:b/>
                <w:sz w:val="20"/>
                <w:szCs w:val="20"/>
                <w:lang w:eastAsia="en-CA"/>
              </w:rPr>
            </w:pPr>
            <w:r w:rsidRPr="00E90911">
              <w:rPr>
                <w:rFonts w:ascii="Arial Narrow" w:hAnsi="Arial Narrow"/>
                <w:b/>
                <w:bCs/>
                <w:sz w:val="20"/>
                <w:szCs w:val="20"/>
                <w:lang w:eastAsia="en-CA"/>
              </w:rPr>
              <w:t>Roseau</w:t>
            </w:r>
          </w:p>
        </w:tc>
      </w:tr>
      <w:tr w:rsidR="00E46326" w:rsidRPr="00E90911" w14:paraId="50472E7D" w14:textId="77777777" w:rsidTr="00E46326">
        <w:trPr>
          <w:trHeight w:val="255"/>
          <w:jc w:val="center"/>
        </w:trPr>
        <w:tc>
          <w:tcPr>
            <w:tcW w:w="567" w:type="dxa"/>
            <w:vAlign w:val="center"/>
          </w:tcPr>
          <w:p w14:paraId="61472337"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011ED125"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Fish Aggregating Devices (FADS)</w:t>
            </w:r>
          </w:p>
        </w:tc>
        <w:tc>
          <w:tcPr>
            <w:tcW w:w="850" w:type="dxa"/>
            <w:shd w:val="clear" w:color="auto" w:fill="auto"/>
            <w:noWrap/>
            <w:vAlign w:val="bottom"/>
            <w:hideMark/>
          </w:tcPr>
          <w:p w14:paraId="38EACC5E"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22AF177E"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4.7</w:t>
            </w:r>
          </w:p>
        </w:tc>
        <w:tc>
          <w:tcPr>
            <w:tcW w:w="1418" w:type="dxa"/>
            <w:shd w:val="clear" w:color="auto" w:fill="auto"/>
            <w:noWrap/>
            <w:vAlign w:val="center"/>
            <w:hideMark/>
          </w:tcPr>
          <w:p w14:paraId="3224F6C5"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4.3</w:t>
            </w:r>
          </w:p>
        </w:tc>
        <w:tc>
          <w:tcPr>
            <w:tcW w:w="1276" w:type="dxa"/>
            <w:shd w:val="clear" w:color="auto" w:fill="auto"/>
            <w:noWrap/>
            <w:vAlign w:val="center"/>
            <w:hideMark/>
          </w:tcPr>
          <w:p w14:paraId="4F1BADAB"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4.9</w:t>
            </w:r>
          </w:p>
        </w:tc>
        <w:tc>
          <w:tcPr>
            <w:tcW w:w="1134" w:type="dxa"/>
            <w:shd w:val="clear" w:color="auto" w:fill="auto"/>
            <w:noWrap/>
            <w:vAlign w:val="center"/>
            <w:hideMark/>
          </w:tcPr>
          <w:p w14:paraId="73E26B9C"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4.8</w:t>
            </w:r>
          </w:p>
        </w:tc>
      </w:tr>
      <w:tr w:rsidR="00E46326" w:rsidRPr="00E90911" w14:paraId="4EA11C8E" w14:textId="77777777" w:rsidTr="00E46326">
        <w:trPr>
          <w:trHeight w:val="207"/>
          <w:jc w:val="center"/>
        </w:trPr>
        <w:tc>
          <w:tcPr>
            <w:tcW w:w="567" w:type="dxa"/>
            <w:vAlign w:val="center"/>
          </w:tcPr>
          <w:p w14:paraId="55CF6420"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1040FCFD"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 xml:space="preserve">Aquaculture (including </w:t>
            </w:r>
            <w:proofErr w:type="spellStart"/>
            <w:r w:rsidRPr="00E90911">
              <w:rPr>
                <w:rFonts w:ascii="Arial Narrow" w:hAnsi="Arial Narrow"/>
                <w:sz w:val="20"/>
                <w:szCs w:val="20"/>
                <w:lang w:eastAsia="en-CA"/>
              </w:rPr>
              <w:t>mariculture</w:t>
            </w:r>
            <w:proofErr w:type="spellEnd"/>
            <w:r w:rsidRPr="00E90911">
              <w:rPr>
                <w:rFonts w:ascii="Arial Narrow" w:hAnsi="Arial Narrow"/>
                <w:sz w:val="20"/>
                <w:szCs w:val="20"/>
                <w:lang w:eastAsia="en-CA"/>
              </w:rPr>
              <w:t>)</w:t>
            </w:r>
          </w:p>
        </w:tc>
        <w:tc>
          <w:tcPr>
            <w:tcW w:w="850" w:type="dxa"/>
            <w:shd w:val="clear" w:color="auto" w:fill="auto"/>
            <w:noWrap/>
            <w:vAlign w:val="bottom"/>
            <w:hideMark/>
          </w:tcPr>
          <w:p w14:paraId="42BBB72B"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366ECC75"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3.1</w:t>
            </w:r>
          </w:p>
        </w:tc>
        <w:tc>
          <w:tcPr>
            <w:tcW w:w="1418" w:type="dxa"/>
            <w:shd w:val="clear" w:color="auto" w:fill="auto"/>
            <w:noWrap/>
            <w:vAlign w:val="center"/>
            <w:hideMark/>
          </w:tcPr>
          <w:p w14:paraId="53A66431"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3.0</w:t>
            </w:r>
          </w:p>
        </w:tc>
        <w:tc>
          <w:tcPr>
            <w:tcW w:w="1276" w:type="dxa"/>
            <w:shd w:val="clear" w:color="auto" w:fill="auto"/>
            <w:noWrap/>
            <w:vAlign w:val="center"/>
            <w:hideMark/>
          </w:tcPr>
          <w:p w14:paraId="315E94C7"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4.1</w:t>
            </w:r>
          </w:p>
        </w:tc>
        <w:tc>
          <w:tcPr>
            <w:tcW w:w="1134" w:type="dxa"/>
            <w:shd w:val="clear" w:color="auto" w:fill="auto"/>
            <w:noWrap/>
            <w:vAlign w:val="center"/>
            <w:hideMark/>
          </w:tcPr>
          <w:p w14:paraId="147E5C21"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2.2</w:t>
            </w:r>
          </w:p>
        </w:tc>
      </w:tr>
      <w:tr w:rsidR="00E46326" w:rsidRPr="00E90911" w14:paraId="4891BA24" w14:textId="77777777" w:rsidTr="00E46326">
        <w:trPr>
          <w:trHeight w:val="125"/>
          <w:jc w:val="center"/>
        </w:trPr>
        <w:tc>
          <w:tcPr>
            <w:tcW w:w="567" w:type="dxa"/>
            <w:vAlign w:val="center"/>
          </w:tcPr>
          <w:p w14:paraId="15D140C4"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17AE5621"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Sports fishing / boat tours</w:t>
            </w:r>
          </w:p>
        </w:tc>
        <w:tc>
          <w:tcPr>
            <w:tcW w:w="850" w:type="dxa"/>
            <w:shd w:val="clear" w:color="auto" w:fill="auto"/>
            <w:noWrap/>
            <w:vAlign w:val="bottom"/>
            <w:hideMark/>
          </w:tcPr>
          <w:p w14:paraId="0736F477"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624D3253"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3.5</w:t>
            </w:r>
          </w:p>
        </w:tc>
        <w:tc>
          <w:tcPr>
            <w:tcW w:w="1418" w:type="dxa"/>
            <w:shd w:val="clear" w:color="auto" w:fill="auto"/>
            <w:noWrap/>
            <w:vAlign w:val="center"/>
            <w:hideMark/>
          </w:tcPr>
          <w:p w14:paraId="469083BA"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4.1</w:t>
            </w:r>
          </w:p>
        </w:tc>
        <w:tc>
          <w:tcPr>
            <w:tcW w:w="1276" w:type="dxa"/>
            <w:shd w:val="clear" w:color="auto" w:fill="auto"/>
            <w:noWrap/>
            <w:vAlign w:val="center"/>
            <w:hideMark/>
          </w:tcPr>
          <w:p w14:paraId="311A4DCA"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3.0</w:t>
            </w:r>
          </w:p>
        </w:tc>
        <w:tc>
          <w:tcPr>
            <w:tcW w:w="1134" w:type="dxa"/>
            <w:shd w:val="clear" w:color="auto" w:fill="auto"/>
            <w:noWrap/>
            <w:vAlign w:val="center"/>
            <w:hideMark/>
          </w:tcPr>
          <w:p w14:paraId="59270257"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3.5</w:t>
            </w:r>
          </w:p>
        </w:tc>
      </w:tr>
      <w:tr w:rsidR="00E46326" w:rsidRPr="00E90911" w14:paraId="3C571254" w14:textId="77777777" w:rsidTr="00E46326">
        <w:trPr>
          <w:trHeight w:val="255"/>
          <w:jc w:val="center"/>
        </w:trPr>
        <w:tc>
          <w:tcPr>
            <w:tcW w:w="567" w:type="dxa"/>
            <w:vAlign w:val="center"/>
          </w:tcPr>
          <w:p w14:paraId="199EDE8F"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7ECCC181"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Value-added processing</w:t>
            </w:r>
          </w:p>
        </w:tc>
        <w:tc>
          <w:tcPr>
            <w:tcW w:w="850" w:type="dxa"/>
            <w:shd w:val="clear" w:color="auto" w:fill="auto"/>
            <w:noWrap/>
            <w:vAlign w:val="bottom"/>
            <w:hideMark/>
          </w:tcPr>
          <w:p w14:paraId="7770ED2A"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42476895"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3.4</w:t>
            </w:r>
          </w:p>
        </w:tc>
        <w:tc>
          <w:tcPr>
            <w:tcW w:w="1418" w:type="dxa"/>
            <w:shd w:val="clear" w:color="auto" w:fill="auto"/>
            <w:noWrap/>
            <w:vAlign w:val="center"/>
            <w:hideMark/>
          </w:tcPr>
          <w:p w14:paraId="4883ED6D"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2.2</w:t>
            </w:r>
          </w:p>
        </w:tc>
        <w:tc>
          <w:tcPr>
            <w:tcW w:w="1276" w:type="dxa"/>
            <w:shd w:val="clear" w:color="auto" w:fill="auto"/>
            <w:noWrap/>
            <w:vAlign w:val="center"/>
            <w:hideMark/>
          </w:tcPr>
          <w:p w14:paraId="08384B83"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3.3</w:t>
            </w:r>
          </w:p>
        </w:tc>
        <w:tc>
          <w:tcPr>
            <w:tcW w:w="1134" w:type="dxa"/>
            <w:shd w:val="clear" w:color="auto" w:fill="auto"/>
            <w:noWrap/>
            <w:vAlign w:val="center"/>
            <w:hideMark/>
          </w:tcPr>
          <w:p w14:paraId="72B59D0E"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4.7</w:t>
            </w:r>
          </w:p>
        </w:tc>
      </w:tr>
      <w:tr w:rsidR="00E46326" w:rsidRPr="00E90911" w14:paraId="35D2E18C" w14:textId="77777777" w:rsidTr="00E46326">
        <w:trPr>
          <w:trHeight w:val="255"/>
          <w:jc w:val="center"/>
        </w:trPr>
        <w:tc>
          <w:tcPr>
            <w:tcW w:w="567" w:type="dxa"/>
            <w:vAlign w:val="center"/>
          </w:tcPr>
          <w:p w14:paraId="7366FE19"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512F0043"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Improved post-harvest management</w:t>
            </w:r>
          </w:p>
        </w:tc>
        <w:tc>
          <w:tcPr>
            <w:tcW w:w="850" w:type="dxa"/>
            <w:shd w:val="clear" w:color="auto" w:fill="auto"/>
            <w:noWrap/>
            <w:vAlign w:val="bottom"/>
            <w:hideMark/>
          </w:tcPr>
          <w:p w14:paraId="4CAFE184"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126B6072"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4.0</w:t>
            </w:r>
          </w:p>
        </w:tc>
        <w:tc>
          <w:tcPr>
            <w:tcW w:w="1418" w:type="dxa"/>
            <w:shd w:val="clear" w:color="auto" w:fill="auto"/>
            <w:noWrap/>
            <w:vAlign w:val="center"/>
            <w:hideMark/>
          </w:tcPr>
          <w:p w14:paraId="3C5FA093"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3.0</w:t>
            </w:r>
          </w:p>
        </w:tc>
        <w:tc>
          <w:tcPr>
            <w:tcW w:w="1276" w:type="dxa"/>
            <w:shd w:val="clear" w:color="auto" w:fill="auto"/>
            <w:noWrap/>
            <w:vAlign w:val="center"/>
            <w:hideMark/>
          </w:tcPr>
          <w:p w14:paraId="3B9FF2DB"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4.3</w:t>
            </w:r>
          </w:p>
        </w:tc>
        <w:tc>
          <w:tcPr>
            <w:tcW w:w="1134" w:type="dxa"/>
            <w:shd w:val="clear" w:color="auto" w:fill="auto"/>
            <w:noWrap/>
            <w:vAlign w:val="center"/>
            <w:hideMark/>
          </w:tcPr>
          <w:p w14:paraId="02349208"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4.7</w:t>
            </w:r>
          </w:p>
        </w:tc>
      </w:tr>
      <w:tr w:rsidR="00E46326" w:rsidRPr="00E90911" w14:paraId="6FA66DFD" w14:textId="77777777" w:rsidTr="00E46326">
        <w:trPr>
          <w:trHeight w:val="255"/>
          <w:jc w:val="center"/>
        </w:trPr>
        <w:tc>
          <w:tcPr>
            <w:tcW w:w="567" w:type="dxa"/>
            <w:vAlign w:val="center"/>
          </w:tcPr>
          <w:p w14:paraId="76238AE1"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4C93D478"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Target different species</w:t>
            </w:r>
          </w:p>
        </w:tc>
        <w:tc>
          <w:tcPr>
            <w:tcW w:w="850" w:type="dxa"/>
            <w:shd w:val="clear" w:color="auto" w:fill="auto"/>
            <w:noWrap/>
            <w:vAlign w:val="bottom"/>
            <w:hideMark/>
          </w:tcPr>
          <w:p w14:paraId="7B8C6613"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5434E681"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3.5</w:t>
            </w:r>
          </w:p>
        </w:tc>
        <w:tc>
          <w:tcPr>
            <w:tcW w:w="1418" w:type="dxa"/>
            <w:shd w:val="clear" w:color="auto" w:fill="auto"/>
            <w:noWrap/>
            <w:vAlign w:val="center"/>
            <w:hideMark/>
          </w:tcPr>
          <w:p w14:paraId="0C7BC998"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3.1</w:t>
            </w:r>
          </w:p>
        </w:tc>
        <w:tc>
          <w:tcPr>
            <w:tcW w:w="1276" w:type="dxa"/>
            <w:shd w:val="clear" w:color="auto" w:fill="auto"/>
            <w:noWrap/>
            <w:vAlign w:val="center"/>
            <w:hideMark/>
          </w:tcPr>
          <w:p w14:paraId="03F180D3"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3.1</w:t>
            </w:r>
          </w:p>
        </w:tc>
        <w:tc>
          <w:tcPr>
            <w:tcW w:w="1134" w:type="dxa"/>
            <w:shd w:val="clear" w:color="auto" w:fill="auto"/>
            <w:noWrap/>
            <w:vAlign w:val="center"/>
            <w:hideMark/>
          </w:tcPr>
          <w:p w14:paraId="62E7BF65"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4.2</w:t>
            </w:r>
          </w:p>
        </w:tc>
      </w:tr>
      <w:tr w:rsidR="00E46326" w:rsidRPr="00E90911" w14:paraId="45F6F8A6" w14:textId="77777777" w:rsidTr="00E46326">
        <w:trPr>
          <w:trHeight w:val="255"/>
          <w:jc w:val="center"/>
        </w:trPr>
        <w:tc>
          <w:tcPr>
            <w:tcW w:w="567" w:type="dxa"/>
            <w:vAlign w:val="center"/>
          </w:tcPr>
          <w:p w14:paraId="5ED67D1E"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658ACBA0"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Promote different fishing methods</w:t>
            </w:r>
          </w:p>
        </w:tc>
        <w:tc>
          <w:tcPr>
            <w:tcW w:w="850" w:type="dxa"/>
            <w:shd w:val="clear" w:color="auto" w:fill="auto"/>
            <w:noWrap/>
            <w:vAlign w:val="bottom"/>
            <w:hideMark/>
          </w:tcPr>
          <w:p w14:paraId="1A20CCD7"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775F070E"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4.1</w:t>
            </w:r>
          </w:p>
        </w:tc>
        <w:tc>
          <w:tcPr>
            <w:tcW w:w="1418" w:type="dxa"/>
            <w:shd w:val="clear" w:color="auto" w:fill="auto"/>
            <w:noWrap/>
            <w:vAlign w:val="center"/>
            <w:hideMark/>
          </w:tcPr>
          <w:p w14:paraId="139E91B6"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3.9</w:t>
            </w:r>
          </w:p>
        </w:tc>
        <w:tc>
          <w:tcPr>
            <w:tcW w:w="1276" w:type="dxa"/>
            <w:shd w:val="clear" w:color="auto" w:fill="auto"/>
            <w:noWrap/>
            <w:vAlign w:val="center"/>
            <w:hideMark/>
          </w:tcPr>
          <w:p w14:paraId="45489CB4"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3.8</w:t>
            </w:r>
          </w:p>
        </w:tc>
        <w:tc>
          <w:tcPr>
            <w:tcW w:w="1134" w:type="dxa"/>
            <w:shd w:val="clear" w:color="auto" w:fill="auto"/>
            <w:noWrap/>
            <w:vAlign w:val="center"/>
            <w:hideMark/>
          </w:tcPr>
          <w:p w14:paraId="0DB077F7"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4.5</w:t>
            </w:r>
          </w:p>
        </w:tc>
      </w:tr>
      <w:tr w:rsidR="00E46326" w:rsidRPr="00E90911" w14:paraId="605FC170" w14:textId="77777777" w:rsidTr="00E46326">
        <w:trPr>
          <w:trHeight w:val="188"/>
          <w:jc w:val="center"/>
        </w:trPr>
        <w:tc>
          <w:tcPr>
            <w:tcW w:w="567" w:type="dxa"/>
            <w:vAlign w:val="center"/>
          </w:tcPr>
          <w:p w14:paraId="2EADE1CE"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5FBC6C15"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Improved marketing</w:t>
            </w:r>
          </w:p>
        </w:tc>
        <w:tc>
          <w:tcPr>
            <w:tcW w:w="850" w:type="dxa"/>
            <w:shd w:val="clear" w:color="auto" w:fill="auto"/>
            <w:noWrap/>
            <w:vAlign w:val="bottom"/>
            <w:hideMark/>
          </w:tcPr>
          <w:p w14:paraId="2D8BB8B4"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64399606"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4.7</w:t>
            </w:r>
          </w:p>
        </w:tc>
        <w:tc>
          <w:tcPr>
            <w:tcW w:w="1418" w:type="dxa"/>
            <w:shd w:val="clear" w:color="000000" w:fill="999999"/>
            <w:noWrap/>
            <w:vAlign w:val="bottom"/>
            <w:hideMark/>
          </w:tcPr>
          <w:p w14:paraId="103D4CB5" w14:textId="531227D7" w:rsidR="00E46326" w:rsidRPr="00E90911" w:rsidRDefault="00E46326" w:rsidP="00C156A1">
            <w:pPr>
              <w:spacing w:after="0"/>
              <w:jc w:val="left"/>
              <w:rPr>
                <w:rFonts w:ascii="Arial Narrow" w:hAnsi="Arial Narrow"/>
                <w:sz w:val="20"/>
                <w:szCs w:val="20"/>
                <w:lang w:eastAsia="en-CA"/>
              </w:rPr>
            </w:pPr>
          </w:p>
        </w:tc>
        <w:tc>
          <w:tcPr>
            <w:tcW w:w="1276" w:type="dxa"/>
            <w:shd w:val="clear" w:color="auto" w:fill="auto"/>
            <w:noWrap/>
            <w:vAlign w:val="center"/>
            <w:hideMark/>
          </w:tcPr>
          <w:p w14:paraId="1AB47E25"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4.6</w:t>
            </w:r>
          </w:p>
        </w:tc>
        <w:tc>
          <w:tcPr>
            <w:tcW w:w="1134" w:type="dxa"/>
            <w:shd w:val="clear" w:color="auto" w:fill="auto"/>
            <w:noWrap/>
            <w:vAlign w:val="center"/>
            <w:hideMark/>
          </w:tcPr>
          <w:p w14:paraId="1958025F" w14:textId="77777777" w:rsidR="00E46326" w:rsidRPr="00E90911" w:rsidRDefault="00E46326" w:rsidP="00C156A1">
            <w:pPr>
              <w:spacing w:after="0"/>
              <w:jc w:val="center"/>
              <w:rPr>
                <w:rFonts w:ascii="Arial Narrow" w:hAnsi="Arial Narrow"/>
                <w:b/>
                <w:sz w:val="20"/>
                <w:szCs w:val="20"/>
                <w:lang w:eastAsia="en-CA"/>
              </w:rPr>
            </w:pPr>
            <w:r w:rsidRPr="00E90911">
              <w:rPr>
                <w:rFonts w:ascii="Arial Narrow" w:hAnsi="Arial Narrow"/>
                <w:b/>
                <w:sz w:val="20"/>
                <w:szCs w:val="20"/>
                <w:lang w:eastAsia="en-CA"/>
              </w:rPr>
              <w:t>4.8</w:t>
            </w:r>
          </w:p>
        </w:tc>
      </w:tr>
      <w:tr w:rsidR="00E46326" w:rsidRPr="00E90911" w14:paraId="021E8E05" w14:textId="77777777" w:rsidTr="00E46326">
        <w:trPr>
          <w:trHeight w:val="255"/>
          <w:jc w:val="center"/>
        </w:trPr>
        <w:tc>
          <w:tcPr>
            <w:tcW w:w="567" w:type="dxa"/>
            <w:vAlign w:val="center"/>
          </w:tcPr>
          <w:p w14:paraId="548CD81A" w14:textId="77777777" w:rsidR="00E46326" w:rsidRPr="00E90911" w:rsidRDefault="00E46326" w:rsidP="00C156A1">
            <w:pPr>
              <w:spacing w:after="0"/>
              <w:jc w:val="left"/>
              <w:rPr>
                <w:rFonts w:ascii="Arial Narrow" w:hAnsi="Arial Narrow"/>
                <w:sz w:val="20"/>
                <w:szCs w:val="20"/>
                <w:lang w:eastAsia="en-CA"/>
              </w:rPr>
            </w:pPr>
          </w:p>
        </w:tc>
        <w:tc>
          <w:tcPr>
            <w:tcW w:w="2982" w:type="dxa"/>
            <w:shd w:val="clear" w:color="auto" w:fill="auto"/>
            <w:noWrap/>
            <w:vAlign w:val="bottom"/>
            <w:hideMark/>
          </w:tcPr>
          <w:p w14:paraId="3A4B454C"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Aquaponics</w:t>
            </w:r>
          </w:p>
        </w:tc>
        <w:tc>
          <w:tcPr>
            <w:tcW w:w="850" w:type="dxa"/>
            <w:shd w:val="clear" w:color="auto" w:fill="auto"/>
            <w:noWrap/>
            <w:vAlign w:val="bottom"/>
            <w:hideMark/>
          </w:tcPr>
          <w:p w14:paraId="5C9A33BE" w14:textId="77777777" w:rsidR="00E46326" w:rsidRPr="00E90911" w:rsidRDefault="00E46326" w:rsidP="00C156A1">
            <w:pPr>
              <w:spacing w:after="0"/>
              <w:jc w:val="left"/>
              <w:rPr>
                <w:rFonts w:ascii="Arial Narrow" w:hAnsi="Arial Narrow"/>
                <w:sz w:val="20"/>
                <w:szCs w:val="20"/>
                <w:lang w:eastAsia="en-CA"/>
              </w:rPr>
            </w:pPr>
            <w:r w:rsidRPr="00E90911">
              <w:rPr>
                <w:rFonts w:ascii="Arial Narrow" w:hAnsi="Arial Narrow"/>
                <w:sz w:val="20"/>
                <w:szCs w:val="20"/>
                <w:lang w:eastAsia="en-CA"/>
              </w:rPr>
              <w:t>score /5</w:t>
            </w:r>
          </w:p>
        </w:tc>
        <w:tc>
          <w:tcPr>
            <w:tcW w:w="1134" w:type="dxa"/>
            <w:shd w:val="clear" w:color="auto" w:fill="auto"/>
            <w:noWrap/>
            <w:vAlign w:val="bottom"/>
            <w:hideMark/>
          </w:tcPr>
          <w:p w14:paraId="22BFEDF2"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2.3</w:t>
            </w:r>
          </w:p>
        </w:tc>
        <w:tc>
          <w:tcPr>
            <w:tcW w:w="1418" w:type="dxa"/>
            <w:shd w:val="clear" w:color="000000" w:fill="999999"/>
            <w:noWrap/>
            <w:vAlign w:val="bottom"/>
            <w:hideMark/>
          </w:tcPr>
          <w:p w14:paraId="3818224C" w14:textId="7A8F4389" w:rsidR="00E46326" w:rsidRPr="00E90911" w:rsidRDefault="00E46326" w:rsidP="00C156A1">
            <w:pPr>
              <w:spacing w:after="0"/>
              <w:jc w:val="left"/>
              <w:rPr>
                <w:rFonts w:ascii="Arial Narrow" w:hAnsi="Arial Narrow"/>
                <w:sz w:val="20"/>
                <w:szCs w:val="20"/>
                <w:lang w:eastAsia="en-CA"/>
              </w:rPr>
            </w:pPr>
          </w:p>
        </w:tc>
        <w:tc>
          <w:tcPr>
            <w:tcW w:w="1276" w:type="dxa"/>
            <w:shd w:val="clear" w:color="000000" w:fill="999999"/>
            <w:noWrap/>
            <w:vAlign w:val="bottom"/>
            <w:hideMark/>
          </w:tcPr>
          <w:p w14:paraId="10E89F18" w14:textId="651ED634" w:rsidR="00E46326" w:rsidRPr="00E90911" w:rsidRDefault="00E46326" w:rsidP="00C156A1">
            <w:pPr>
              <w:spacing w:after="0"/>
              <w:jc w:val="left"/>
              <w:rPr>
                <w:rFonts w:ascii="Arial Narrow" w:hAnsi="Arial Narrow"/>
                <w:sz w:val="20"/>
                <w:szCs w:val="20"/>
                <w:lang w:eastAsia="en-CA"/>
              </w:rPr>
            </w:pPr>
          </w:p>
        </w:tc>
        <w:tc>
          <w:tcPr>
            <w:tcW w:w="1134" w:type="dxa"/>
            <w:shd w:val="clear" w:color="auto" w:fill="auto"/>
            <w:noWrap/>
            <w:vAlign w:val="center"/>
            <w:hideMark/>
          </w:tcPr>
          <w:p w14:paraId="472C1B42" w14:textId="77777777" w:rsidR="00E46326" w:rsidRPr="00E90911" w:rsidRDefault="00E46326" w:rsidP="00C156A1">
            <w:pPr>
              <w:spacing w:after="0"/>
              <w:jc w:val="center"/>
              <w:rPr>
                <w:rFonts w:ascii="Arial Narrow" w:hAnsi="Arial Narrow"/>
                <w:sz w:val="20"/>
                <w:szCs w:val="20"/>
                <w:lang w:eastAsia="en-CA"/>
              </w:rPr>
            </w:pPr>
            <w:r w:rsidRPr="00E90911">
              <w:rPr>
                <w:rFonts w:ascii="Arial Narrow" w:hAnsi="Arial Narrow"/>
                <w:sz w:val="20"/>
                <w:szCs w:val="20"/>
                <w:lang w:eastAsia="en-CA"/>
              </w:rPr>
              <w:t>2.3</w:t>
            </w:r>
          </w:p>
        </w:tc>
      </w:tr>
    </w:tbl>
    <w:p w14:paraId="052EB91B" w14:textId="479F5543" w:rsidR="00B017EA" w:rsidRDefault="00E46326" w:rsidP="003961D6">
      <w:pPr>
        <w:pStyle w:val="Caption"/>
      </w:pPr>
      <w:bookmarkStart w:id="103" w:name="_Ref529693229"/>
      <w:proofErr w:type="gramStart"/>
      <w:r>
        <w:t xml:space="preserve">Table </w:t>
      </w:r>
      <w:fldSimple w:instr=" SEQ Table \* ARABIC ">
        <w:r w:rsidR="00355034">
          <w:rPr>
            <w:noProof/>
          </w:rPr>
          <w:t>19</w:t>
        </w:r>
      </w:fldSimple>
      <w:bookmarkEnd w:id="103"/>
      <w:r>
        <w:t>: Summary responses to the question “on a scale of 1 to 5, how feasible do you think the following options are?”</w:t>
      </w:r>
      <w:proofErr w:type="gramEnd"/>
      <w:r>
        <w:t xml:space="preserve"> (n=161) Note that the options “improved marketing” and “aquaponics” were not included in all survey questionnaires</w:t>
      </w:r>
    </w:p>
    <w:p w14:paraId="3FDE08BB" w14:textId="58787736" w:rsidR="00D05E36" w:rsidRDefault="00D05E36" w:rsidP="00D05E36">
      <w:pPr>
        <w:pStyle w:val="Heading3"/>
        <w:numPr>
          <w:ilvl w:val="0"/>
          <w:numId w:val="0"/>
        </w:numPr>
        <w:ind w:left="720" w:hanging="720"/>
      </w:pPr>
      <w:bookmarkStart w:id="104" w:name="_Toc341483"/>
      <w:bookmarkStart w:id="105" w:name="_Toc376975"/>
      <w:bookmarkStart w:id="106" w:name="_Toc382140"/>
      <w:r>
        <w:t>Perspectives on communications</w:t>
      </w:r>
      <w:bookmarkEnd w:id="104"/>
      <w:bookmarkEnd w:id="105"/>
      <w:bookmarkEnd w:id="106"/>
    </w:p>
    <w:p w14:paraId="5A5E98E6" w14:textId="77BA18E9" w:rsidR="00D05E36" w:rsidRDefault="005351EA" w:rsidP="00D05E36">
      <w:r>
        <w:t xml:space="preserve">We elicited information on communication preferences and vehicles that could be most effective to reach out to </w:t>
      </w:r>
      <w:proofErr w:type="spellStart"/>
      <w:r>
        <w:t>fisherfolk</w:t>
      </w:r>
      <w:proofErr w:type="spellEnd"/>
      <w:r w:rsidR="001B5257">
        <w:t xml:space="preserve"> </w:t>
      </w:r>
      <w:r w:rsidR="001B5257" w:rsidRPr="001B5257">
        <w:rPr>
          <w:b/>
        </w:rPr>
        <w:t>[9]</w:t>
      </w:r>
      <w:r w:rsidR="00B90F66">
        <w:t xml:space="preserve">. </w:t>
      </w:r>
      <w:bookmarkStart w:id="107" w:name="_Hlk529883351"/>
      <w:r w:rsidR="00BF3B92">
        <w:t>When taken as a sample as a whole</w:t>
      </w:r>
      <w:r w:rsidR="00B90F66">
        <w:t>, fishers see face-to-face engagement th</w:t>
      </w:r>
      <w:r w:rsidR="00E2430F">
        <w:t>rough lectures and workshops as</w:t>
      </w:r>
      <w:r w:rsidR="00B90F66">
        <w:t xml:space="preserve"> the </w:t>
      </w:r>
      <w:r w:rsidR="00802EE1">
        <w:rPr>
          <w:b/>
        </w:rPr>
        <w:t xml:space="preserve">best way to provide climate change information to </w:t>
      </w:r>
      <w:proofErr w:type="spellStart"/>
      <w:r w:rsidR="00802EE1">
        <w:rPr>
          <w:b/>
        </w:rPr>
        <w:t>fisherfolk</w:t>
      </w:r>
      <w:proofErr w:type="spellEnd"/>
      <w:r w:rsidR="00B90F66">
        <w:t xml:space="preserve">. </w:t>
      </w:r>
      <w:bookmarkEnd w:id="107"/>
      <w:r w:rsidR="00B90F66">
        <w:t>Just over half of respondents (55% or 89 of 161) marked this option as the most effective format; printed media (posters, pamphlets / brochures) follow in frequency (</w:t>
      </w:r>
      <w:r w:rsidR="00B90F66">
        <w:fldChar w:fldCharType="begin"/>
      </w:r>
      <w:r w:rsidR="00B90F66">
        <w:instrText xml:space="preserve"> REF _Ref529696223 \h </w:instrText>
      </w:r>
      <w:r w:rsidR="00B90F66">
        <w:fldChar w:fldCharType="separate"/>
      </w:r>
      <w:r w:rsidR="00355034">
        <w:t xml:space="preserve">Table </w:t>
      </w:r>
      <w:r w:rsidR="00355034">
        <w:rPr>
          <w:noProof/>
        </w:rPr>
        <w:t>20</w:t>
      </w:r>
      <w:r w:rsidR="00B90F66">
        <w:fldChar w:fldCharType="end"/>
      </w:r>
      <w:r w:rsidR="00B90F66">
        <w:t xml:space="preserve">). </w:t>
      </w:r>
      <w:bookmarkStart w:id="108" w:name="_Hlk529883357"/>
      <w:r w:rsidR="00B90F66">
        <w:t xml:space="preserve">The break out of responses by site suggests </w:t>
      </w:r>
      <w:r w:rsidR="00BC6D94">
        <w:t xml:space="preserve">a low appreciation of artistic expression as an effective format and of faith-based organizations as effective vehicles for climate change communications with </w:t>
      </w:r>
      <w:proofErr w:type="spellStart"/>
      <w:r w:rsidR="00BC6D94">
        <w:t>fisherfolk</w:t>
      </w:r>
      <w:proofErr w:type="spellEnd"/>
      <w:r w:rsidR="00BC6D94">
        <w:t>.</w:t>
      </w:r>
    </w:p>
    <w:tbl>
      <w:tblPr>
        <w:tblW w:w="9356" w:type="dxa"/>
        <w:jc w:val="center"/>
        <w:tblLayout w:type="fixed"/>
        <w:tblLook w:val="04A0" w:firstRow="1" w:lastRow="0" w:firstColumn="1" w:lastColumn="0" w:noHBand="0" w:noVBand="1"/>
      </w:tblPr>
      <w:tblGrid>
        <w:gridCol w:w="284"/>
        <w:gridCol w:w="2268"/>
        <w:gridCol w:w="850"/>
        <w:gridCol w:w="851"/>
        <w:gridCol w:w="850"/>
        <w:gridCol w:w="851"/>
        <w:gridCol w:w="850"/>
        <w:gridCol w:w="851"/>
        <w:gridCol w:w="850"/>
        <w:gridCol w:w="851"/>
      </w:tblGrid>
      <w:tr w:rsidR="00F04DFF" w:rsidRPr="00E90911" w14:paraId="494A24E0" w14:textId="77777777" w:rsidTr="00E70DFB">
        <w:trPr>
          <w:trHeight w:val="307"/>
          <w:jc w:val="center"/>
        </w:trPr>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bookmarkEnd w:id="108"/>
          <w:p w14:paraId="0CCEEC1B" w14:textId="5EE70074" w:rsidR="00F04DFF" w:rsidRPr="00E90911" w:rsidRDefault="00802EE1" w:rsidP="00F04DFF">
            <w:pPr>
              <w:spacing w:after="0"/>
              <w:jc w:val="center"/>
              <w:rPr>
                <w:rFonts w:ascii="Arial Narrow" w:hAnsi="Arial Narrow"/>
                <w:b/>
                <w:sz w:val="20"/>
                <w:szCs w:val="20"/>
                <w:lang w:eastAsia="en-CA"/>
              </w:rPr>
            </w:pPr>
            <w:r w:rsidRPr="00802EE1">
              <w:rPr>
                <w:rFonts w:ascii="Arial Narrow" w:hAnsi="Arial Narrow"/>
                <w:b/>
                <w:sz w:val="20"/>
                <w:szCs w:val="20"/>
                <w:lang w:eastAsia="en-CA"/>
              </w:rPr>
              <w:t xml:space="preserve">Best ways to provide information about climate change to </w:t>
            </w:r>
            <w:proofErr w:type="spellStart"/>
            <w:r w:rsidRPr="00802EE1">
              <w:rPr>
                <w:rFonts w:ascii="Arial Narrow" w:hAnsi="Arial Narrow"/>
                <w:b/>
                <w:sz w:val="20"/>
                <w:szCs w:val="20"/>
                <w:lang w:eastAsia="en-CA"/>
              </w:rPr>
              <w:t>fisherfolk</w:t>
            </w:r>
            <w:proofErr w:type="spellEnd"/>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9449056"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Montego Bay (JAM)</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6622CDA"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Kingstown (SVG)</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F5F798B"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Roseau (DOM)</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CC694DF"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Total</w:t>
            </w:r>
          </w:p>
        </w:tc>
      </w:tr>
      <w:tr w:rsidR="00F04DFF" w:rsidRPr="00E90911" w14:paraId="53F9DF3B" w14:textId="77777777" w:rsidTr="00E70DFB">
        <w:trPr>
          <w:trHeight w:val="525"/>
          <w:jc w:val="center"/>
        </w:trPr>
        <w:tc>
          <w:tcPr>
            <w:tcW w:w="2552"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C757480" w14:textId="77777777" w:rsidR="00F04DFF" w:rsidRPr="00E90911" w:rsidRDefault="00F04DFF" w:rsidP="00F04DFF">
            <w:pPr>
              <w:spacing w:after="0"/>
              <w:jc w:val="left"/>
              <w:rPr>
                <w:rFonts w:ascii="Arial Narrow" w:hAnsi="Arial Narrow"/>
                <w:sz w:val="20"/>
                <w:szCs w:val="20"/>
                <w:lang w:eastAsia="en-CA"/>
              </w:rPr>
            </w:pP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01032526"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70B4E3B1"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668FE2AE"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38F8094C"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1E898B84"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1DBA17CE"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072FECF1"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54A18861" w14:textId="77777777" w:rsidR="00F04DFF" w:rsidRPr="00E90911" w:rsidRDefault="00F04DFF" w:rsidP="00F04DFF">
            <w:pPr>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r>
      <w:tr w:rsidR="00F04DFF" w:rsidRPr="00E90911" w14:paraId="0A063267" w14:textId="77777777" w:rsidTr="00E70DFB">
        <w:trPr>
          <w:trHeight w:val="221"/>
          <w:jc w:val="center"/>
        </w:trPr>
        <w:tc>
          <w:tcPr>
            <w:tcW w:w="284" w:type="dxa"/>
            <w:tcBorders>
              <w:top w:val="nil"/>
              <w:left w:val="single" w:sz="4" w:space="0" w:color="auto"/>
              <w:bottom w:val="nil"/>
              <w:right w:val="single" w:sz="4" w:space="0" w:color="auto"/>
            </w:tcBorders>
            <w:shd w:val="clear" w:color="auto" w:fill="auto"/>
            <w:hideMark/>
          </w:tcPr>
          <w:p w14:paraId="33F5CD26"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77CC082A"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Pamphlets / brochures</w:t>
            </w:r>
          </w:p>
        </w:tc>
        <w:tc>
          <w:tcPr>
            <w:tcW w:w="850" w:type="dxa"/>
            <w:tcBorders>
              <w:top w:val="nil"/>
              <w:left w:val="nil"/>
              <w:bottom w:val="single" w:sz="4" w:space="0" w:color="auto"/>
              <w:right w:val="single" w:sz="4" w:space="0" w:color="auto"/>
            </w:tcBorders>
            <w:shd w:val="clear" w:color="auto" w:fill="auto"/>
            <w:noWrap/>
            <w:vAlign w:val="center"/>
            <w:hideMark/>
          </w:tcPr>
          <w:p w14:paraId="6962198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14</w:t>
            </w:r>
          </w:p>
        </w:tc>
        <w:tc>
          <w:tcPr>
            <w:tcW w:w="851" w:type="dxa"/>
            <w:tcBorders>
              <w:top w:val="nil"/>
              <w:left w:val="nil"/>
              <w:bottom w:val="single" w:sz="4" w:space="0" w:color="auto"/>
              <w:right w:val="single" w:sz="4" w:space="0" w:color="auto"/>
            </w:tcBorders>
            <w:shd w:val="clear" w:color="auto" w:fill="auto"/>
            <w:noWrap/>
            <w:vAlign w:val="center"/>
            <w:hideMark/>
          </w:tcPr>
          <w:p w14:paraId="737A745C"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35%</w:t>
            </w:r>
          </w:p>
        </w:tc>
        <w:tc>
          <w:tcPr>
            <w:tcW w:w="850" w:type="dxa"/>
            <w:tcBorders>
              <w:top w:val="nil"/>
              <w:left w:val="nil"/>
              <w:bottom w:val="single" w:sz="4" w:space="0" w:color="auto"/>
              <w:right w:val="single" w:sz="4" w:space="0" w:color="auto"/>
            </w:tcBorders>
            <w:shd w:val="clear" w:color="auto" w:fill="auto"/>
            <w:noWrap/>
            <w:vAlign w:val="center"/>
            <w:hideMark/>
          </w:tcPr>
          <w:p w14:paraId="3BCED439"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26</w:t>
            </w:r>
          </w:p>
        </w:tc>
        <w:tc>
          <w:tcPr>
            <w:tcW w:w="851" w:type="dxa"/>
            <w:tcBorders>
              <w:top w:val="nil"/>
              <w:left w:val="nil"/>
              <w:bottom w:val="single" w:sz="4" w:space="0" w:color="auto"/>
              <w:right w:val="single" w:sz="4" w:space="0" w:color="auto"/>
            </w:tcBorders>
            <w:shd w:val="clear" w:color="auto" w:fill="auto"/>
            <w:noWrap/>
            <w:vAlign w:val="center"/>
            <w:hideMark/>
          </w:tcPr>
          <w:p w14:paraId="08B070A4"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43%</w:t>
            </w:r>
          </w:p>
        </w:tc>
        <w:tc>
          <w:tcPr>
            <w:tcW w:w="850" w:type="dxa"/>
            <w:tcBorders>
              <w:top w:val="nil"/>
              <w:left w:val="nil"/>
              <w:bottom w:val="single" w:sz="4" w:space="0" w:color="auto"/>
              <w:right w:val="single" w:sz="4" w:space="0" w:color="auto"/>
            </w:tcBorders>
            <w:shd w:val="clear" w:color="auto" w:fill="auto"/>
            <w:noWrap/>
            <w:vAlign w:val="center"/>
            <w:hideMark/>
          </w:tcPr>
          <w:p w14:paraId="73DE0690"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8</w:t>
            </w:r>
          </w:p>
        </w:tc>
        <w:tc>
          <w:tcPr>
            <w:tcW w:w="851" w:type="dxa"/>
            <w:tcBorders>
              <w:top w:val="nil"/>
              <w:left w:val="nil"/>
              <w:bottom w:val="single" w:sz="4" w:space="0" w:color="auto"/>
              <w:right w:val="single" w:sz="4" w:space="0" w:color="auto"/>
            </w:tcBorders>
            <w:shd w:val="clear" w:color="auto" w:fill="auto"/>
            <w:noWrap/>
            <w:vAlign w:val="center"/>
            <w:hideMark/>
          </w:tcPr>
          <w:p w14:paraId="27AEAAFD"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13%</w:t>
            </w:r>
          </w:p>
        </w:tc>
        <w:tc>
          <w:tcPr>
            <w:tcW w:w="850" w:type="dxa"/>
            <w:tcBorders>
              <w:top w:val="nil"/>
              <w:left w:val="nil"/>
              <w:bottom w:val="single" w:sz="4" w:space="0" w:color="auto"/>
              <w:right w:val="single" w:sz="4" w:space="0" w:color="auto"/>
            </w:tcBorders>
            <w:shd w:val="clear" w:color="auto" w:fill="auto"/>
            <w:noWrap/>
            <w:vAlign w:val="center"/>
            <w:hideMark/>
          </w:tcPr>
          <w:p w14:paraId="72E27C4E"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48</w:t>
            </w:r>
          </w:p>
        </w:tc>
        <w:tc>
          <w:tcPr>
            <w:tcW w:w="851" w:type="dxa"/>
            <w:tcBorders>
              <w:top w:val="nil"/>
              <w:left w:val="nil"/>
              <w:bottom w:val="single" w:sz="4" w:space="0" w:color="auto"/>
              <w:right w:val="single" w:sz="4" w:space="0" w:color="auto"/>
            </w:tcBorders>
            <w:shd w:val="clear" w:color="auto" w:fill="auto"/>
            <w:noWrap/>
            <w:vAlign w:val="center"/>
            <w:hideMark/>
          </w:tcPr>
          <w:p w14:paraId="75C7B8B7"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30%</w:t>
            </w:r>
          </w:p>
        </w:tc>
      </w:tr>
      <w:tr w:rsidR="00F04DFF" w:rsidRPr="00E90911" w14:paraId="24E3A53D" w14:textId="77777777" w:rsidTr="00E70DFB">
        <w:trPr>
          <w:trHeight w:val="139"/>
          <w:jc w:val="center"/>
        </w:trPr>
        <w:tc>
          <w:tcPr>
            <w:tcW w:w="284" w:type="dxa"/>
            <w:tcBorders>
              <w:top w:val="nil"/>
              <w:left w:val="single" w:sz="4" w:space="0" w:color="auto"/>
              <w:bottom w:val="nil"/>
              <w:right w:val="single" w:sz="4" w:space="0" w:color="auto"/>
            </w:tcBorders>
            <w:shd w:val="clear" w:color="auto" w:fill="auto"/>
            <w:hideMark/>
          </w:tcPr>
          <w:p w14:paraId="2AC85EE1"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63EC9FD3"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Posters</w:t>
            </w:r>
          </w:p>
        </w:tc>
        <w:tc>
          <w:tcPr>
            <w:tcW w:w="850" w:type="dxa"/>
            <w:tcBorders>
              <w:top w:val="nil"/>
              <w:left w:val="nil"/>
              <w:bottom w:val="single" w:sz="4" w:space="0" w:color="auto"/>
              <w:right w:val="single" w:sz="4" w:space="0" w:color="auto"/>
            </w:tcBorders>
            <w:shd w:val="clear" w:color="auto" w:fill="auto"/>
            <w:noWrap/>
            <w:vAlign w:val="center"/>
            <w:hideMark/>
          </w:tcPr>
          <w:p w14:paraId="07BC4370"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10</w:t>
            </w:r>
          </w:p>
        </w:tc>
        <w:tc>
          <w:tcPr>
            <w:tcW w:w="851" w:type="dxa"/>
            <w:tcBorders>
              <w:top w:val="nil"/>
              <w:left w:val="nil"/>
              <w:bottom w:val="single" w:sz="4" w:space="0" w:color="auto"/>
              <w:right w:val="single" w:sz="4" w:space="0" w:color="auto"/>
            </w:tcBorders>
            <w:shd w:val="clear" w:color="auto" w:fill="auto"/>
            <w:noWrap/>
            <w:vAlign w:val="center"/>
            <w:hideMark/>
          </w:tcPr>
          <w:p w14:paraId="5C73D4BC"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25%</w:t>
            </w:r>
          </w:p>
        </w:tc>
        <w:tc>
          <w:tcPr>
            <w:tcW w:w="850" w:type="dxa"/>
            <w:tcBorders>
              <w:top w:val="nil"/>
              <w:left w:val="nil"/>
              <w:bottom w:val="single" w:sz="4" w:space="0" w:color="auto"/>
              <w:right w:val="single" w:sz="4" w:space="0" w:color="auto"/>
            </w:tcBorders>
            <w:shd w:val="clear" w:color="auto" w:fill="auto"/>
            <w:noWrap/>
            <w:vAlign w:val="center"/>
            <w:hideMark/>
          </w:tcPr>
          <w:p w14:paraId="62B52136"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39</w:t>
            </w:r>
          </w:p>
        </w:tc>
        <w:tc>
          <w:tcPr>
            <w:tcW w:w="851" w:type="dxa"/>
            <w:tcBorders>
              <w:top w:val="nil"/>
              <w:left w:val="nil"/>
              <w:bottom w:val="single" w:sz="4" w:space="0" w:color="auto"/>
              <w:right w:val="single" w:sz="4" w:space="0" w:color="auto"/>
            </w:tcBorders>
            <w:shd w:val="clear" w:color="auto" w:fill="auto"/>
            <w:noWrap/>
            <w:vAlign w:val="center"/>
            <w:hideMark/>
          </w:tcPr>
          <w:p w14:paraId="59C80A8E"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65%</w:t>
            </w:r>
          </w:p>
        </w:tc>
        <w:tc>
          <w:tcPr>
            <w:tcW w:w="850" w:type="dxa"/>
            <w:tcBorders>
              <w:top w:val="nil"/>
              <w:left w:val="nil"/>
              <w:bottom w:val="single" w:sz="4" w:space="0" w:color="auto"/>
              <w:right w:val="single" w:sz="4" w:space="0" w:color="auto"/>
            </w:tcBorders>
            <w:shd w:val="clear" w:color="auto" w:fill="auto"/>
            <w:noWrap/>
            <w:vAlign w:val="center"/>
            <w:hideMark/>
          </w:tcPr>
          <w:p w14:paraId="6A49BFAD"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7</w:t>
            </w:r>
          </w:p>
        </w:tc>
        <w:tc>
          <w:tcPr>
            <w:tcW w:w="851" w:type="dxa"/>
            <w:tcBorders>
              <w:top w:val="nil"/>
              <w:left w:val="nil"/>
              <w:bottom w:val="single" w:sz="4" w:space="0" w:color="auto"/>
              <w:right w:val="single" w:sz="4" w:space="0" w:color="auto"/>
            </w:tcBorders>
            <w:shd w:val="clear" w:color="auto" w:fill="auto"/>
            <w:noWrap/>
            <w:vAlign w:val="center"/>
            <w:hideMark/>
          </w:tcPr>
          <w:p w14:paraId="2A4B44BD"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11%</w:t>
            </w:r>
          </w:p>
        </w:tc>
        <w:tc>
          <w:tcPr>
            <w:tcW w:w="850" w:type="dxa"/>
            <w:tcBorders>
              <w:top w:val="nil"/>
              <w:left w:val="nil"/>
              <w:bottom w:val="single" w:sz="4" w:space="0" w:color="auto"/>
              <w:right w:val="single" w:sz="4" w:space="0" w:color="auto"/>
            </w:tcBorders>
            <w:shd w:val="clear" w:color="auto" w:fill="auto"/>
            <w:noWrap/>
            <w:vAlign w:val="center"/>
            <w:hideMark/>
          </w:tcPr>
          <w:p w14:paraId="2498C7ED"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56</w:t>
            </w:r>
          </w:p>
        </w:tc>
        <w:tc>
          <w:tcPr>
            <w:tcW w:w="851" w:type="dxa"/>
            <w:tcBorders>
              <w:top w:val="nil"/>
              <w:left w:val="nil"/>
              <w:bottom w:val="single" w:sz="4" w:space="0" w:color="auto"/>
              <w:right w:val="single" w:sz="4" w:space="0" w:color="auto"/>
            </w:tcBorders>
            <w:shd w:val="clear" w:color="auto" w:fill="auto"/>
            <w:noWrap/>
            <w:vAlign w:val="center"/>
            <w:hideMark/>
          </w:tcPr>
          <w:p w14:paraId="143A8A9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35%</w:t>
            </w:r>
          </w:p>
        </w:tc>
      </w:tr>
      <w:tr w:rsidR="00F04DFF" w:rsidRPr="00E90911" w14:paraId="39A5453F" w14:textId="77777777" w:rsidTr="00E70DFB">
        <w:trPr>
          <w:trHeight w:val="213"/>
          <w:jc w:val="center"/>
        </w:trPr>
        <w:tc>
          <w:tcPr>
            <w:tcW w:w="284" w:type="dxa"/>
            <w:tcBorders>
              <w:top w:val="nil"/>
              <w:left w:val="single" w:sz="4" w:space="0" w:color="auto"/>
              <w:bottom w:val="nil"/>
              <w:right w:val="single" w:sz="4" w:space="0" w:color="auto"/>
            </w:tcBorders>
            <w:shd w:val="clear" w:color="auto" w:fill="auto"/>
            <w:hideMark/>
          </w:tcPr>
          <w:p w14:paraId="4C46DB98"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5563262B"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Short videos</w:t>
            </w:r>
          </w:p>
        </w:tc>
        <w:tc>
          <w:tcPr>
            <w:tcW w:w="850" w:type="dxa"/>
            <w:tcBorders>
              <w:top w:val="nil"/>
              <w:left w:val="nil"/>
              <w:bottom w:val="single" w:sz="4" w:space="0" w:color="auto"/>
              <w:right w:val="single" w:sz="4" w:space="0" w:color="auto"/>
            </w:tcBorders>
            <w:shd w:val="clear" w:color="auto" w:fill="auto"/>
            <w:noWrap/>
            <w:vAlign w:val="center"/>
            <w:hideMark/>
          </w:tcPr>
          <w:p w14:paraId="57BC1231"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8</w:t>
            </w:r>
          </w:p>
        </w:tc>
        <w:tc>
          <w:tcPr>
            <w:tcW w:w="851" w:type="dxa"/>
            <w:tcBorders>
              <w:top w:val="nil"/>
              <w:left w:val="nil"/>
              <w:bottom w:val="single" w:sz="4" w:space="0" w:color="auto"/>
              <w:right w:val="single" w:sz="4" w:space="0" w:color="auto"/>
            </w:tcBorders>
            <w:shd w:val="clear" w:color="auto" w:fill="auto"/>
            <w:noWrap/>
            <w:vAlign w:val="center"/>
            <w:hideMark/>
          </w:tcPr>
          <w:p w14:paraId="6512C215"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20%</w:t>
            </w:r>
          </w:p>
        </w:tc>
        <w:tc>
          <w:tcPr>
            <w:tcW w:w="850" w:type="dxa"/>
            <w:tcBorders>
              <w:top w:val="nil"/>
              <w:left w:val="nil"/>
              <w:bottom w:val="single" w:sz="4" w:space="0" w:color="auto"/>
              <w:right w:val="single" w:sz="4" w:space="0" w:color="auto"/>
            </w:tcBorders>
            <w:shd w:val="clear" w:color="auto" w:fill="auto"/>
            <w:noWrap/>
            <w:vAlign w:val="center"/>
            <w:hideMark/>
          </w:tcPr>
          <w:p w14:paraId="1BAC8921"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9</w:t>
            </w:r>
          </w:p>
        </w:tc>
        <w:tc>
          <w:tcPr>
            <w:tcW w:w="851" w:type="dxa"/>
            <w:tcBorders>
              <w:top w:val="nil"/>
              <w:left w:val="nil"/>
              <w:bottom w:val="single" w:sz="4" w:space="0" w:color="auto"/>
              <w:right w:val="single" w:sz="4" w:space="0" w:color="auto"/>
            </w:tcBorders>
            <w:shd w:val="clear" w:color="auto" w:fill="auto"/>
            <w:noWrap/>
            <w:vAlign w:val="center"/>
            <w:hideMark/>
          </w:tcPr>
          <w:p w14:paraId="4515873D"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15%</w:t>
            </w:r>
          </w:p>
        </w:tc>
        <w:tc>
          <w:tcPr>
            <w:tcW w:w="850" w:type="dxa"/>
            <w:tcBorders>
              <w:top w:val="nil"/>
              <w:left w:val="nil"/>
              <w:bottom w:val="single" w:sz="4" w:space="0" w:color="auto"/>
              <w:right w:val="single" w:sz="4" w:space="0" w:color="auto"/>
            </w:tcBorders>
            <w:shd w:val="clear" w:color="auto" w:fill="auto"/>
            <w:noWrap/>
            <w:vAlign w:val="center"/>
            <w:hideMark/>
          </w:tcPr>
          <w:p w14:paraId="65F1F73D"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13</w:t>
            </w:r>
          </w:p>
        </w:tc>
        <w:tc>
          <w:tcPr>
            <w:tcW w:w="851" w:type="dxa"/>
            <w:tcBorders>
              <w:top w:val="nil"/>
              <w:left w:val="nil"/>
              <w:bottom w:val="single" w:sz="4" w:space="0" w:color="auto"/>
              <w:right w:val="single" w:sz="4" w:space="0" w:color="auto"/>
            </w:tcBorders>
            <w:shd w:val="clear" w:color="auto" w:fill="auto"/>
            <w:noWrap/>
            <w:vAlign w:val="center"/>
            <w:hideMark/>
          </w:tcPr>
          <w:p w14:paraId="0EA6D553"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21%</w:t>
            </w:r>
          </w:p>
        </w:tc>
        <w:tc>
          <w:tcPr>
            <w:tcW w:w="850" w:type="dxa"/>
            <w:tcBorders>
              <w:top w:val="nil"/>
              <w:left w:val="nil"/>
              <w:bottom w:val="single" w:sz="4" w:space="0" w:color="auto"/>
              <w:right w:val="single" w:sz="4" w:space="0" w:color="auto"/>
            </w:tcBorders>
            <w:shd w:val="clear" w:color="auto" w:fill="auto"/>
            <w:noWrap/>
            <w:vAlign w:val="center"/>
            <w:hideMark/>
          </w:tcPr>
          <w:p w14:paraId="315295CA"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30</w:t>
            </w:r>
          </w:p>
        </w:tc>
        <w:tc>
          <w:tcPr>
            <w:tcW w:w="851" w:type="dxa"/>
            <w:tcBorders>
              <w:top w:val="nil"/>
              <w:left w:val="nil"/>
              <w:bottom w:val="single" w:sz="4" w:space="0" w:color="auto"/>
              <w:right w:val="single" w:sz="4" w:space="0" w:color="auto"/>
            </w:tcBorders>
            <w:shd w:val="clear" w:color="auto" w:fill="auto"/>
            <w:noWrap/>
            <w:vAlign w:val="center"/>
            <w:hideMark/>
          </w:tcPr>
          <w:p w14:paraId="4849288B"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19%</w:t>
            </w:r>
          </w:p>
        </w:tc>
      </w:tr>
      <w:tr w:rsidR="00F04DFF" w:rsidRPr="00E90911" w14:paraId="19E9156A" w14:textId="77777777" w:rsidTr="00E70DFB">
        <w:trPr>
          <w:trHeight w:val="131"/>
          <w:jc w:val="center"/>
        </w:trPr>
        <w:tc>
          <w:tcPr>
            <w:tcW w:w="284" w:type="dxa"/>
            <w:tcBorders>
              <w:top w:val="nil"/>
              <w:left w:val="single" w:sz="4" w:space="0" w:color="auto"/>
              <w:bottom w:val="nil"/>
              <w:right w:val="single" w:sz="4" w:space="0" w:color="auto"/>
            </w:tcBorders>
            <w:shd w:val="clear" w:color="auto" w:fill="auto"/>
            <w:hideMark/>
          </w:tcPr>
          <w:p w14:paraId="145E592E"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029004A5"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Bulletins</w:t>
            </w:r>
          </w:p>
        </w:tc>
        <w:tc>
          <w:tcPr>
            <w:tcW w:w="850" w:type="dxa"/>
            <w:tcBorders>
              <w:top w:val="nil"/>
              <w:left w:val="nil"/>
              <w:bottom w:val="single" w:sz="4" w:space="0" w:color="auto"/>
              <w:right w:val="single" w:sz="4" w:space="0" w:color="auto"/>
            </w:tcBorders>
            <w:shd w:val="clear" w:color="auto" w:fill="auto"/>
            <w:noWrap/>
            <w:vAlign w:val="center"/>
            <w:hideMark/>
          </w:tcPr>
          <w:p w14:paraId="6A0ED3A1"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4</w:t>
            </w:r>
          </w:p>
        </w:tc>
        <w:tc>
          <w:tcPr>
            <w:tcW w:w="851" w:type="dxa"/>
            <w:tcBorders>
              <w:top w:val="nil"/>
              <w:left w:val="nil"/>
              <w:bottom w:val="single" w:sz="4" w:space="0" w:color="auto"/>
              <w:right w:val="single" w:sz="4" w:space="0" w:color="auto"/>
            </w:tcBorders>
            <w:shd w:val="clear" w:color="auto" w:fill="auto"/>
            <w:noWrap/>
            <w:vAlign w:val="center"/>
            <w:hideMark/>
          </w:tcPr>
          <w:p w14:paraId="55D9AF57"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10%</w:t>
            </w:r>
          </w:p>
        </w:tc>
        <w:tc>
          <w:tcPr>
            <w:tcW w:w="850" w:type="dxa"/>
            <w:tcBorders>
              <w:top w:val="nil"/>
              <w:left w:val="nil"/>
              <w:bottom w:val="single" w:sz="4" w:space="0" w:color="auto"/>
              <w:right w:val="single" w:sz="4" w:space="0" w:color="auto"/>
            </w:tcBorders>
            <w:shd w:val="clear" w:color="auto" w:fill="auto"/>
            <w:noWrap/>
            <w:vAlign w:val="center"/>
            <w:hideMark/>
          </w:tcPr>
          <w:p w14:paraId="1B288402"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9</w:t>
            </w:r>
          </w:p>
        </w:tc>
        <w:tc>
          <w:tcPr>
            <w:tcW w:w="851" w:type="dxa"/>
            <w:tcBorders>
              <w:top w:val="nil"/>
              <w:left w:val="nil"/>
              <w:bottom w:val="single" w:sz="4" w:space="0" w:color="auto"/>
              <w:right w:val="single" w:sz="4" w:space="0" w:color="auto"/>
            </w:tcBorders>
            <w:shd w:val="clear" w:color="auto" w:fill="auto"/>
            <w:noWrap/>
            <w:vAlign w:val="center"/>
            <w:hideMark/>
          </w:tcPr>
          <w:p w14:paraId="7C5D0DAD"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15%</w:t>
            </w:r>
          </w:p>
        </w:tc>
        <w:tc>
          <w:tcPr>
            <w:tcW w:w="850" w:type="dxa"/>
            <w:tcBorders>
              <w:top w:val="nil"/>
              <w:left w:val="nil"/>
              <w:bottom w:val="single" w:sz="4" w:space="0" w:color="auto"/>
              <w:right w:val="single" w:sz="4" w:space="0" w:color="auto"/>
            </w:tcBorders>
            <w:shd w:val="clear" w:color="auto" w:fill="auto"/>
            <w:noWrap/>
            <w:vAlign w:val="center"/>
            <w:hideMark/>
          </w:tcPr>
          <w:p w14:paraId="18E2949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17</w:t>
            </w:r>
          </w:p>
        </w:tc>
        <w:tc>
          <w:tcPr>
            <w:tcW w:w="851" w:type="dxa"/>
            <w:tcBorders>
              <w:top w:val="nil"/>
              <w:left w:val="nil"/>
              <w:bottom w:val="single" w:sz="4" w:space="0" w:color="auto"/>
              <w:right w:val="single" w:sz="4" w:space="0" w:color="auto"/>
            </w:tcBorders>
            <w:shd w:val="clear" w:color="auto" w:fill="auto"/>
            <w:noWrap/>
            <w:vAlign w:val="center"/>
            <w:hideMark/>
          </w:tcPr>
          <w:p w14:paraId="476B5087"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28%</w:t>
            </w:r>
          </w:p>
        </w:tc>
        <w:tc>
          <w:tcPr>
            <w:tcW w:w="850" w:type="dxa"/>
            <w:tcBorders>
              <w:top w:val="nil"/>
              <w:left w:val="nil"/>
              <w:bottom w:val="single" w:sz="4" w:space="0" w:color="auto"/>
              <w:right w:val="single" w:sz="4" w:space="0" w:color="auto"/>
            </w:tcBorders>
            <w:shd w:val="clear" w:color="auto" w:fill="auto"/>
            <w:noWrap/>
            <w:vAlign w:val="center"/>
            <w:hideMark/>
          </w:tcPr>
          <w:p w14:paraId="7AFD258E"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30</w:t>
            </w:r>
          </w:p>
        </w:tc>
        <w:tc>
          <w:tcPr>
            <w:tcW w:w="851" w:type="dxa"/>
            <w:tcBorders>
              <w:top w:val="nil"/>
              <w:left w:val="nil"/>
              <w:bottom w:val="single" w:sz="4" w:space="0" w:color="auto"/>
              <w:right w:val="single" w:sz="4" w:space="0" w:color="auto"/>
            </w:tcBorders>
            <w:shd w:val="clear" w:color="auto" w:fill="auto"/>
            <w:noWrap/>
            <w:vAlign w:val="center"/>
            <w:hideMark/>
          </w:tcPr>
          <w:p w14:paraId="5C96A29C"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19%</w:t>
            </w:r>
          </w:p>
        </w:tc>
      </w:tr>
      <w:tr w:rsidR="00F04DFF" w:rsidRPr="00E90911" w14:paraId="48E12317" w14:textId="77777777" w:rsidTr="00E70DFB">
        <w:trPr>
          <w:trHeight w:val="192"/>
          <w:jc w:val="center"/>
        </w:trPr>
        <w:tc>
          <w:tcPr>
            <w:tcW w:w="284" w:type="dxa"/>
            <w:tcBorders>
              <w:top w:val="nil"/>
              <w:left w:val="single" w:sz="4" w:space="0" w:color="auto"/>
              <w:bottom w:val="nil"/>
              <w:right w:val="single" w:sz="4" w:space="0" w:color="auto"/>
            </w:tcBorders>
            <w:shd w:val="clear" w:color="auto" w:fill="auto"/>
            <w:hideMark/>
          </w:tcPr>
          <w:p w14:paraId="1DE735B6"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4A04556B"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Lectures / workshops</w:t>
            </w:r>
          </w:p>
        </w:tc>
        <w:tc>
          <w:tcPr>
            <w:tcW w:w="850" w:type="dxa"/>
            <w:tcBorders>
              <w:top w:val="nil"/>
              <w:left w:val="nil"/>
              <w:bottom w:val="single" w:sz="4" w:space="0" w:color="auto"/>
              <w:right w:val="single" w:sz="4" w:space="0" w:color="auto"/>
            </w:tcBorders>
            <w:shd w:val="clear" w:color="auto" w:fill="auto"/>
            <w:noWrap/>
            <w:vAlign w:val="center"/>
            <w:hideMark/>
          </w:tcPr>
          <w:p w14:paraId="234DBC9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34</w:t>
            </w:r>
          </w:p>
        </w:tc>
        <w:tc>
          <w:tcPr>
            <w:tcW w:w="851" w:type="dxa"/>
            <w:tcBorders>
              <w:top w:val="nil"/>
              <w:left w:val="nil"/>
              <w:bottom w:val="single" w:sz="4" w:space="0" w:color="auto"/>
              <w:right w:val="single" w:sz="4" w:space="0" w:color="auto"/>
            </w:tcBorders>
            <w:shd w:val="clear" w:color="auto" w:fill="auto"/>
            <w:noWrap/>
            <w:vAlign w:val="center"/>
            <w:hideMark/>
          </w:tcPr>
          <w:p w14:paraId="7848DB12"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85%</w:t>
            </w:r>
          </w:p>
        </w:tc>
        <w:tc>
          <w:tcPr>
            <w:tcW w:w="850" w:type="dxa"/>
            <w:tcBorders>
              <w:top w:val="nil"/>
              <w:left w:val="nil"/>
              <w:bottom w:val="single" w:sz="4" w:space="0" w:color="auto"/>
              <w:right w:val="single" w:sz="4" w:space="0" w:color="auto"/>
            </w:tcBorders>
            <w:shd w:val="clear" w:color="auto" w:fill="auto"/>
            <w:noWrap/>
            <w:vAlign w:val="center"/>
            <w:hideMark/>
          </w:tcPr>
          <w:p w14:paraId="1E094929"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17</w:t>
            </w:r>
          </w:p>
        </w:tc>
        <w:tc>
          <w:tcPr>
            <w:tcW w:w="851" w:type="dxa"/>
            <w:tcBorders>
              <w:top w:val="nil"/>
              <w:left w:val="nil"/>
              <w:bottom w:val="single" w:sz="4" w:space="0" w:color="auto"/>
              <w:right w:val="single" w:sz="4" w:space="0" w:color="auto"/>
            </w:tcBorders>
            <w:shd w:val="clear" w:color="auto" w:fill="auto"/>
            <w:noWrap/>
            <w:vAlign w:val="center"/>
            <w:hideMark/>
          </w:tcPr>
          <w:p w14:paraId="65487AE4"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28%</w:t>
            </w:r>
          </w:p>
        </w:tc>
        <w:tc>
          <w:tcPr>
            <w:tcW w:w="850" w:type="dxa"/>
            <w:tcBorders>
              <w:top w:val="nil"/>
              <w:left w:val="nil"/>
              <w:bottom w:val="single" w:sz="4" w:space="0" w:color="auto"/>
              <w:right w:val="single" w:sz="4" w:space="0" w:color="auto"/>
            </w:tcBorders>
            <w:shd w:val="clear" w:color="auto" w:fill="auto"/>
            <w:noWrap/>
            <w:vAlign w:val="center"/>
            <w:hideMark/>
          </w:tcPr>
          <w:p w14:paraId="289F643B"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38</w:t>
            </w:r>
          </w:p>
        </w:tc>
        <w:tc>
          <w:tcPr>
            <w:tcW w:w="851" w:type="dxa"/>
            <w:tcBorders>
              <w:top w:val="nil"/>
              <w:left w:val="nil"/>
              <w:bottom w:val="single" w:sz="4" w:space="0" w:color="auto"/>
              <w:right w:val="single" w:sz="4" w:space="0" w:color="auto"/>
            </w:tcBorders>
            <w:shd w:val="clear" w:color="auto" w:fill="auto"/>
            <w:noWrap/>
            <w:vAlign w:val="center"/>
            <w:hideMark/>
          </w:tcPr>
          <w:p w14:paraId="05D4F864"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62%</w:t>
            </w:r>
          </w:p>
        </w:tc>
        <w:tc>
          <w:tcPr>
            <w:tcW w:w="850" w:type="dxa"/>
            <w:tcBorders>
              <w:top w:val="nil"/>
              <w:left w:val="nil"/>
              <w:bottom w:val="single" w:sz="4" w:space="0" w:color="auto"/>
              <w:right w:val="single" w:sz="4" w:space="0" w:color="auto"/>
            </w:tcBorders>
            <w:shd w:val="clear" w:color="auto" w:fill="auto"/>
            <w:noWrap/>
            <w:vAlign w:val="center"/>
            <w:hideMark/>
          </w:tcPr>
          <w:p w14:paraId="5649B65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89</w:t>
            </w:r>
          </w:p>
        </w:tc>
        <w:tc>
          <w:tcPr>
            <w:tcW w:w="851" w:type="dxa"/>
            <w:tcBorders>
              <w:top w:val="nil"/>
              <w:left w:val="nil"/>
              <w:bottom w:val="single" w:sz="4" w:space="0" w:color="auto"/>
              <w:right w:val="single" w:sz="4" w:space="0" w:color="auto"/>
            </w:tcBorders>
            <w:shd w:val="clear" w:color="auto" w:fill="auto"/>
            <w:noWrap/>
            <w:vAlign w:val="center"/>
            <w:hideMark/>
          </w:tcPr>
          <w:p w14:paraId="64E539A4"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55%</w:t>
            </w:r>
          </w:p>
        </w:tc>
      </w:tr>
      <w:tr w:rsidR="00F04DFF" w:rsidRPr="00E90911" w14:paraId="25275C96" w14:textId="77777777" w:rsidTr="00E70DFB">
        <w:trPr>
          <w:trHeight w:val="109"/>
          <w:jc w:val="center"/>
        </w:trPr>
        <w:tc>
          <w:tcPr>
            <w:tcW w:w="284" w:type="dxa"/>
            <w:tcBorders>
              <w:top w:val="nil"/>
              <w:left w:val="single" w:sz="4" w:space="0" w:color="auto"/>
              <w:bottom w:val="nil"/>
              <w:right w:val="single" w:sz="4" w:space="0" w:color="auto"/>
            </w:tcBorders>
            <w:shd w:val="clear" w:color="auto" w:fill="auto"/>
            <w:hideMark/>
          </w:tcPr>
          <w:p w14:paraId="000C1362"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6A504AE6"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Jingle</w:t>
            </w:r>
          </w:p>
        </w:tc>
        <w:tc>
          <w:tcPr>
            <w:tcW w:w="850" w:type="dxa"/>
            <w:tcBorders>
              <w:top w:val="nil"/>
              <w:left w:val="nil"/>
              <w:bottom w:val="single" w:sz="4" w:space="0" w:color="auto"/>
              <w:right w:val="single" w:sz="4" w:space="0" w:color="auto"/>
            </w:tcBorders>
            <w:shd w:val="clear" w:color="auto" w:fill="auto"/>
            <w:noWrap/>
            <w:vAlign w:val="center"/>
            <w:hideMark/>
          </w:tcPr>
          <w:p w14:paraId="25565185"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7B821502"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0" w:type="dxa"/>
            <w:tcBorders>
              <w:top w:val="nil"/>
              <w:left w:val="nil"/>
              <w:bottom w:val="single" w:sz="4" w:space="0" w:color="auto"/>
              <w:right w:val="single" w:sz="4" w:space="0" w:color="auto"/>
            </w:tcBorders>
            <w:shd w:val="clear" w:color="auto" w:fill="auto"/>
            <w:noWrap/>
            <w:vAlign w:val="center"/>
            <w:hideMark/>
          </w:tcPr>
          <w:p w14:paraId="486CE8AF"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15275E43"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noWrap/>
            <w:vAlign w:val="center"/>
            <w:hideMark/>
          </w:tcPr>
          <w:p w14:paraId="2257FE44"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24C24CF3"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noWrap/>
            <w:vAlign w:val="center"/>
            <w:hideMark/>
          </w:tcPr>
          <w:p w14:paraId="4D0EBC60"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1" w:type="dxa"/>
            <w:tcBorders>
              <w:top w:val="nil"/>
              <w:left w:val="nil"/>
              <w:bottom w:val="single" w:sz="4" w:space="0" w:color="auto"/>
              <w:right w:val="single" w:sz="4" w:space="0" w:color="auto"/>
            </w:tcBorders>
            <w:shd w:val="clear" w:color="auto" w:fill="auto"/>
            <w:noWrap/>
            <w:vAlign w:val="center"/>
            <w:hideMark/>
          </w:tcPr>
          <w:p w14:paraId="495D8E42"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r>
      <w:tr w:rsidR="00F04DFF" w:rsidRPr="00E90911" w14:paraId="52BACDAD" w14:textId="77777777" w:rsidTr="00E70DFB">
        <w:trPr>
          <w:trHeight w:val="183"/>
          <w:jc w:val="center"/>
        </w:trPr>
        <w:tc>
          <w:tcPr>
            <w:tcW w:w="284" w:type="dxa"/>
            <w:tcBorders>
              <w:top w:val="nil"/>
              <w:left w:val="single" w:sz="4" w:space="0" w:color="auto"/>
              <w:bottom w:val="nil"/>
              <w:right w:val="single" w:sz="4" w:space="0" w:color="auto"/>
            </w:tcBorders>
            <w:shd w:val="clear" w:color="auto" w:fill="auto"/>
            <w:hideMark/>
          </w:tcPr>
          <w:p w14:paraId="72179B77"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0EB40E2F"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Songs</w:t>
            </w:r>
          </w:p>
        </w:tc>
        <w:tc>
          <w:tcPr>
            <w:tcW w:w="850" w:type="dxa"/>
            <w:tcBorders>
              <w:top w:val="nil"/>
              <w:left w:val="nil"/>
              <w:bottom w:val="single" w:sz="4" w:space="0" w:color="auto"/>
              <w:right w:val="single" w:sz="4" w:space="0" w:color="auto"/>
            </w:tcBorders>
            <w:shd w:val="clear" w:color="auto" w:fill="auto"/>
            <w:noWrap/>
            <w:vAlign w:val="center"/>
            <w:hideMark/>
          </w:tcPr>
          <w:p w14:paraId="2C90CE6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4A4B4180"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0" w:type="dxa"/>
            <w:tcBorders>
              <w:top w:val="nil"/>
              <w:left w:val="nil"/>
              <w:bottom w:val="single" w:sz="4" w:space="0" w:color="auto"/>
              <w:right w:val="single" w:sz="4" w:space="0" w:color="auto"/>
            </w:tcBorders>
            <w:shd w:val="clear" w:color="auto" w:fill="auto"/>
            <w:noWrap/>
            <w:vAlign w:val="center"/>
            <w:hideMark/>
          </w:tcPr>
          <w:p w14:paraId="441C9D8C"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7</w:t>
            </w:r>
          </w:p>
        </w:tc>
        <w:tc>
          <w:tcPr>
            <w:tcW w:w="851" w:type="dxa"/>
            <w:tcBorders>
              <w:top w:val="nil"/>
              <w:left w:val="nil"/>
              <w:bottom w:val="single" w:sz="4" w:space="0" w:color="auto"/>
              <w:right w:val="single" w:sz="4" w:space="0" w:color="auto"/>
            </w:tcBorders>
            <w:shd w:val="clear" w:color="auto" w:fill="auto"/>
            <w:noWrap/>
            <w:vAlign w:val="center"/>
            <w:hideMark/>
          </w:tcPr>
          <w:p w14:paraId="18D4D9BB"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12%</w:t>
            </w:r>
          </w:p>
        </w:tc>
        <w:tc>
          <w:tcPr>
            <w:tcW w:w="850" w:type="dxa"/>
            <w:tcBorders>
              <w:top w:val="nil"/>
              <w:left w:val="nil"/>
              <w:bottom w:val="single" w:sz="4" w:space="0" w:color="auto"/>
              <w:right w:val="single" w:sz="4" w:space="0" w:color="auto"/>
            </w:tcBorders>
            <w:shd w:val="clear" w:color="auto" w:fill="auto"/>
            <w:noWrap/>
            <w:vAlign w:val="center"/>
            <w:hideMark/>
          </w:tcPr>
          <w:p w14:paraId="38B1948E"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1" w:type="dxa"/>
            <w:tcBorders>
              <w:top w:val="nil"/>
              <w:left w:val="nil"/>
              <w:bottom w:val="single" w:sz="4" w:space="0" w:color="auto"/>
              <w:right w:val="single" w:sz="4" w:space="0" w:color="auto"/>
            </w:tcBorders>
            <w:shd w:val="clear" w:color="auto" w:fill="auto"/>
            <w:noWrap/>
            <w:vAlign w:val="center"/>
            <w:hideMark/>
          </w:tcPr>
          <w:p w14:paraId="0F9CD937"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0" w:type="dxa"/>
            <w:tcBorders>
              <w:top w:val="nil"/>
              <w:left w:val="nil"/>
              <w:bottom w:val="single" w:sz="4" w:space="0" w:color="auto"/>
              <w:right w:val="single" w:sz="4" w:space="0" w:color="auto"/>
            </w:tcBorders>
            <w:shd w:val="clear" w:color="auto" w:fill="auto"/>
            <w:noWrap/>
            <w:vAlign w:val="center"/>
            <w:hideMark/>
          </w:tcPr>
          <w:p w14:paraId="0F45CD5A"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10</w:t>
            </w:r>
          </w:p>
        </w:tc>
        <w:tc>
          <w:tcPr>
            <w:tcW w:w="851" w:type="dxa"/>
            <w:tcBorders>
              <w:top w:val="nil"/>
              <w:left w:val="nil"/>
              <w:bottom w:val="single" w:sz="4" w:space="0" w:color="auto"/>
              <w:right w:val="single" w:sz="4" w:space="0" w:color="auto"/>
            </w:tcBorders>
            <w:shd w:val="clear" w:color="auto" w:fill="auto"/>
            <w:noWrap/>
            <w:vAlign w:val="center"/>
            <w:hideMark/>
          </w:tcPr>
          <w:p w14:paraId="03E3BC4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6%</w:t>
            </w:r>
          </w:p>
        </w:tc>
      </w:tr>
      <w:tr w:rsidR="00F04DFF" w:rsidRPr="00E90911" w14:paraId="7A3784E5" w14:textId="77777777" w:rsidTr="00E70DFB">
        <w:trPr>
          <w:trHeight w:val="257"/>
          <w:jc w:val="center"/>
        </w:trPr>
        <w:tc>
          <w:tcPr>
            <w:tcW w:w="284" w:type="dxa"/>
            <w:tcBorders>
              <w:top w:val="nil"/>
              <w:left w:val="single" w:sz="4" w:space="0" w:color="auto"/>
              <w:bottom w:val="nil"/>
              <w:right w:val="single" w:sz="4" w:space="0" w:color="auto"/>
            </w:tcBorders>
            <w:shd w:val="clear" w:color="auto" w:fill="auto"/>
            <w:hideMark/>
          </w:tcPr>
          <w:p w14:paraId="6371568A"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0E11CD2B"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Faith-based organization</w:t>
            </w:r>
          </w:p>
        </w:tc>
        <w:tc>
          <w:tcPr>
            <w:tcW w:w="850" w:type="dxa"/>
            <w:tcBorders>
              <w:top w:val="nil"/>
              <w:left w:val="nil"/>
              <w:bottom w:val="single" w:sz="4" w:space="0" w:color="auto"/>
              <w:right w:val="single" w:sz="4" w:space="0" w:color="auto"/>
            </w:tcBorders>
            <w:shd w:val="clear" w:color="auto" w:fill="auto"/>
            <w:noWrap/>
            <w:vAlign w:val="center"/>
            <w:hideMark/>
          </w:tcPr>
          <w:p w14:paraId="5BF8A6B6"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6D2087E1"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1409B4EF"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536EE16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5FCA2F8A"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1" w:type="dxa"/>
            <w:tcBorders>
              <w:top w:val="nil"/>
              <w:left w:val="nil"/>
              <w:bottom w:val="single" w:sz="4" w:space="0" w:color="auto"/>
              <w:right w:val="single" w:sz="4" w:space="0" w:color="auto"/>
            </w:tcBorders>
            <w:shd w:val="clear" w:color="auto" w:fill="auto"/>
            <w:noWrap/>
            <w:vAlign w:val="center"/>
            <w:hideMark/>
          </w:tcPr>
          <w:p w14:paraId="6A8EBC63"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0" w:type="dxa"/>
            <w:tcBorders>
              <w:top w:val="nil"/>
              <w:left w:val="nil"/>
              <w:bottom w:val="single" w:sz="4" w:space="0" w:color="auto"/>
              <w:right w:val="single" w:sz="4" w:space="0" w:color="auto"/>
            </w:tcBorders>
            <w:shd w:val="clear" w:color="auto" w:fill="auto"/>
            <w:noWrap/>
            <w:vAlign w:val="center"/>
            <w:hideMark/>
          </w:tcPr>
          <w:p w14:paraId="00DE1A74"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1" w:type="dxa"/>
            <w:tcBorders>
              <w:top w:val="nil"/>
              <w:left w:val="nil"/>
              <w:bottom w:val="single" w:sz="4" w:space="0" w:color="auto"/>
              <w:right w:val="single" w:sz="4" w:space="0" w:color="auto"/>
            </w:tcBorders>
            <w:shd w:val="clear" w:color="auto" w:fill="auto"/>
            <w:noWrap/>
            <w:vAlign w:val="center"/>
            <w:hideMark/>
          </w:tcPr>
          <w:p w14:paraId="63A98A9D"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F04DFF" w:rsidRPr="00E90911" w14:paraId="48D7E33B" w14:textId="77777777" w:rsidTr="00E70DFB">
        <w:trPr>
          <w:trHeight w:val="119"/>
          <w:jc w:val="center"/>
        </w:trPr>
        <w:tc>
          <w:tcPr>
            <w:tcW w:w="284" w:type="dxa"/>
            <w:tcBorders>
              <w:top w:val="nil"/>
              <w:left w:val="single" w:sz="4" w:space="0" w:color="auto"/>
              <w:bottom w:val="nil"/>
              <w:right w:val="single" w:sz="4" w:space="0" w:color="auto"/>
            </w:tcBorders>
            <w:shd w:val="clear" w:color="auto" w:fill="auto"/>
            <w:hideMark/>
          </w:tcPr>
          <w:p w14:paraId="3EF24505"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268" w:type="dxa"/>
            <w:tcBorders>
              <w:top w:val="nil"/>
              <w:left w:val="nil"/>
              <w:bottom w:val="single" w:sz="4" w:space="0" w:color="auto"/>
              <w:right w:val="single" w:sz="4" w:space="0" w:color="auto"/>
            </w:tcBorders>
            <w:shd w:val="clear" w:color="auto" w:fill="auto"/>
            <w:noWrap/>
            <w:vAlign w:val="bottom"/>
            <w:hideMark/>
          </w:tcPr>
          <w:p w14:paraId="6F4EA602"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Poetry</w:t>
            </w:r>
          </w:p>
        </w:tc>
        <w:tc>
          <w:tcPr>
            <w:tcW w:w="850" w:type="dxa"/>
            <w:tcBorders>
              <w:top w:val="nil"/>
              <w:left w:val="nil"/>
              <w:bottom w:val="single" w:sz="4" w:space="0" w:color="auto"/>
              <w:right w:val="single" w:sz="4" w:space="0" w:color="auto"/>
            </w:tcBorders>
            <w:shd w:val="clear" w:color="auto" w:fill="auto"/>
            <w:noWrap/>
            <w:vAlign w:val="center"/>
            <w:hideMark/>
          </w:tcPr>
          <w:p w14:paraId="374388B9"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34E0ED8F"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34066450"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744310F9"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4BEF1E56"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2F6BA914"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504223F4"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146A309E"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r>
      <w:tr w:rsidR="00F04DFF" w:rsidRPr="00E90911" w14:paraId="6D3706A8" w14:textId="77777777" w:rsidTr="00E70DFB">
        <w:trPr>
          <w:trHeight w:val="300"/>
          <w:jc w:val="center"/>
        </w:trPr>
        <w:tc>
          <w:tcPr>
            <w:tcW w:w="284" w:type="dxa"/>
            <w:tcBorders>
              <w:top w:val="nil"/>
              <w:left w:val="single" w:sz="4" w:space="0" w:color="auto"/>
              <w:bottom w:val="single" w:sz="4" w:space="0" w:color="auto"/>
              <w:right w:val="single" w:sz="4" w:space="0" w:color="auto"/>
            </w:tcBorders>
            <w:shd w:val="clear" w:color="auto" w:fill="auto"/>
            <w:hideMark/>
          </w:tcPr>
          <w:p w14:paraId="1D35335D"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lastRenderedPageBreak/>
              <w:t> </w:t>
            </w:r>
          </w:p>
        </w:tc>
        <w:tc>
          <w:tcPr>
            <w:tcW w:w="2268" w:type="dxa"/>
            <w:tcBorders>
              <w:top w:val="nil"/>
              <w:left w:val="nil"/>
              <w:bottom w:val="single" w:sz="4" w:space="0" w:color="auto"/>
              <w:right w:val="single" w:sz="4" w:space="0" w:color="auto"/>
            </w:tcBorders>
            <w:shd w:val="clear" w:color="auto" w:fill="auto"/>
            <w:hideMark/>
          </w:tcPr>
          <w:p w14:paraId="1D0043F7" w14:textId="77777777" w:rsidR="00F04DFF" w:rsidRPr="00E90911" w:rsidRDefault="00F04DFF" w:rsidP="00B90F66">
            <w:pPr>
              <w:spacing w:after="0"/>
              <w:jc w:val="left"/>
              <w:rPr>
                <w:rFonts w:ascii="Arial Narrow" w:hAnsi="Arial Narrow"/>
                <w:sz w:val="20"/>
                <w:szCs w:val="20"/>
                <w:lang w:eastAsia="en-CA"/>
              </w:rPr>
            </w:pPr>
            <w:r w:rsidRPr="00E90911">
              <w:rPr>
                <w:rFonts w:ascii="Arial Narrow" w:hAnsi="Arial Narrow"/>
                <w:sz w:val="20"/>
                <w:szCs w:val="20"/>
                <w:lang w:eastAsia="en-CA"/>
              </w:rPr>
              <w:t>N</w:t>
            </w:r>
          </w:p>
        </w:tc>
        <w:tc>
          <w:tcPr>
            <w:tcW w:w="850" w:type="dxa"/>
            <w:tcBorders>
              <w:top w:val="nil"/>
              <w:left w:val="nil"/>
              <w:bottom w:val="single" w:sz="4" w:space="0" w:color="auto"/>
              <w:right w:val="single" w:sz="4" w:space="0" w:color="auto"/>
            </w:tcBorders>
            <w:shd w:val="clear" w:color="auto" w:fill="auto"/>
            <w:noWrap/>
            <w:vAlign w:val="center"/>
            <w:hideMark/>
          </w:tcPr>
          <w:p w14:paraId="2E3C11A8"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40</w:t>
            </w:r>
          </w:p>
        </w:tc>
        <w:tc>
          <w:tcPr>
            <w:tcW w:w="851" w:type="dxa"/>
            <w:tcBorders>
              <w:top w:val="nil"/>
              <w:left w:val="nil"/>
              <w:bottom w:val="single" w:sz="4" w:space="0" w:color="auto"/>
              <w:right w:val="single" w:sz="4" w:space="0" w:color="auto"/>
            </w:tcBorders>
            <w:shd w:val="clear" w:color="auto" w:fill="auto"/>
            <w:noWrap/>
            <w:vAlign w:val="center"/>
            <w:hideMark/>
          </w:tcPr>
          <w:p w14:paraId="517E12FA"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CAADC75"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60</w:t>
            </w:r>
          </w:p>
        </w:tc>
        <w:tc>
          <w:tcPr>
            <w:tcW w:w="851" w:type="dxa"/>
            <w:tcBorders>
              <w:top w:val="nil"/>
              <w:left w:val="nil"/>
              <w:bottom w:val="single" w:sz="4" w:space="0" w:color="auto"/>
              <w:right w:val="single" w:sz="4" w:space="0" w:color="auto"/>
            </w:tcBorders>
            <w:shd w:val="clear" w:color="auto" w:fill="auto"/>
            <w:noWrap/>
            <w:vAlign w:val="center"/>
            <w:hideMark/>
          </w:tcPr>
          <w:p w14:paraId="71D853F6"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319EDF2"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61</w:t>
            </w:r>
          </w:p>
        </w:tc>
        <w:tc>
          <w:tcPr>
            <w:tcW w:w="851" w:type="dxa"/>
            <w:tcBorders>
              <w:top w:val="nil"/>
              <w:left w:val="nil"/>
              <w:bottom w:val="single" w:sz="4" w:space="0" w:color="auto"/>
              <w:right w:val="single" w:sz="4" w:space="0" w:color="auto"/>
            </w:tcBorders>
            <w:shd w:val="clear" w:color="auto" w:fill="auto"/>
            <w:noWrap/>
            <w:vAlign w:val="center"/>
            <w:hideMark/>
          </w:tcPr>
          <w:p w14:paraId="64CA0DD7"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681E266"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161</w:t>
            </w:r>
          </w:p>
        </w:tc>
        <w:tc>
          <w:tcPr>
            <w:tcW w:w="851" w:type="dxa"/>
            <w:tcBorders>
              <w:top w:val="nil"/>
              <w:left w:val="nil"/>
              <w:bottom w:val="single" w:sz="4" w:space="0" w:color="auto"/>
              <w:right w:val="single" w:sz="4" w:space="0" w:color="auto"/>
            </w:tcBorders>
            <w:shd w:val="clear" w:color="auto" w:fill="auto"/>
            <w:noWrap/>
            <w:vAlign w:val="center"/>
            <w:hideMark/>
          </w:tcPr>
          <w:p w14:paraId="2FD72F1C" w14:textId="77777777" w:rsidR="00F04DFF" w:rsidRPr="00E90911" w:rsidRDefault="00F04DFF" w:rsidP="00B90F66">
            <w:pPr>
              <w:spacing w:after="0"/>
              <w:jc w:val="right"/>
              <w:rPr>
                <w:rFonts w:ascii="Arial Narrow" w:hAnsi="Arial Narrow"/>
                <w:sz w:val="20"/>
                <w:szCs w:val="20"/>
                <w:lang w:eastAsia="en-CA"/>
              </w:rPr>
            </w:pPr>
            <w:r w:rsidRPr="00E90911">
              <w:rPr>
                <w:rFonts w:ascii="Arial Narrow" w:hAnsi="Arial Narrow"/>
                <w:sz w:val="20"/>
                <w:szCs w:val="20"/>
                <w:lang w:eastAsia="en-CA"/>
              </w:rPr>
              <w:t>100%</w:t>
            </w:r>
          </w:p>
        </w:tc>
      </w:tr>
    </w:tbl>
    <w:p w14:paraId="0A65D340" w14:textId="3A63047B" w:rsidR="00F04DFF" w:rsidRDefault="00B90F66" w:rsidP="003961D6">
      <w:pPr>
        <w:pStyle w:val="Caption"/>
      </w:pPr>
      <w:bookmarkStart w:id="109" w:name="_Ref529696223"/>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20</w:t>
      </w:r>
      <w:r w:rsidR="008E53D0">
        <w:rPr>
          <w:noProof/>
        </w:rPr>
        <w:fldChar w:fldCharType="end"/>
      </w:r>
      <w:bookmarkEnd w:id="109"/>
      <w:r>
        <w:t>: Summary responses to the question “w</w:t>
      </w:r>
      <w:r w:rsidRPr="00B90F66">
        <w:t xml:space="preserve">hat do you think are the most effective ways of communicating with </w:t>
      </w:r>
      <w:proofErr w:type="spellStart"/>
      <w:r w:rsidRPr="00B90F66">
        <w:t>fisherfolk</w:t>
      </w:r>
      <w:proofErr w:type="spellEnd"/>
      <w:r w:rsidRPr="00B90F66">
        <w:t xml:space="preserve"> in your community?</w:t>
      </w:r>
      <w:r>
        <w:t>” (n=161)</w:t>
      </w:r>
    </w:p>
    <w:p w14:paraId="1DFB82E0" w14:textId="395AA851" w:rsidR="00B90F66" w:rsidRDefault="00BC6D94" w:rsidP="00BC6D94">
      <w:pPr>
        <w:spacing w:before="240"/>
      </w:pPr>
      <w:bookmarkStart w:id="110" w:name="_Hlk529883428"/>
      <w:r>
        <w:t xml:space="preserve">We further asked fishers in Montego Bay, Kingstown and Roseau for ideas on </w:t>
      </w:r>
      <w:r w:rsidRPr="00BC6D94">
        <w:rPr>
          <w:b/>
        </w:rPr>
        <w:t>who should be involved in climate change communications</w:t>
      </w:r>
      <w:r>
        <w:t xml:space="preserve"> with </w:t>
      </w:r>
      <w:proofErr w:type="spellStart"/>
      <w:r>
        <w:t>fisherfolk</w:t>
      </w:r>
      <w:proofErr w:type="spellEnd"/>
      <w:r w:rsidR="001B5257">
        <w:t xml:space="preserve"> </w:t>
      </w:r>
      <w:r w:rsidR="001B5257" w:rsidRPr="001B5257">
        <w:rPr>
          <w:b/>
        </w:rPr>
        <w:t>[10]</w:t>
      </w:r>
      <w:r>
        <w:t xml:space="preserve">. </w:t>
      </w:r>
      <w:r>
        <w:fldChar w:fldCharType="begin"/>
      </w:r>
      <w:r>
        <w:instrText xml:space="preserve"> REF _Ref529696870 \h </w:instrText>
      </w:r>
      <w:r>
        <w:fldChar w:fldCharType="separate"/>
      </w:r>
      <w:r w:rsidR="00355034">
        <w:t xml:space="preserve">Table </w:t>
      </w:r>
      <w:r w:rsidR="00355034">
        <w:rPr>
          <w:noProof/>
        </w:rPr>
        <w:t>21</w:t>
      </w:r>
      <w:r>
        <w:fldChar w:fldCharType="end"/>
      </w:r>
      <w:r>
        <w:t xml:space="preserve"> shows the distribution of responses provided by fishers in the three sites. </w:t>
      </w:r>
      <w:r w:rsidR="00520F3E">
        <w:t>The role of government shows up strongly in these responses. About a third of respondents (32% or 51 of 161) think all ministries should be involved</w:t>
      </w:r>
      <w:r w:rsidR="004B137C">
        <w:t xml:space="preserve"> in general, and specifically the Fisheries Department, Emergency Management Agency and Environment Agency. Non-government actors mentioned with some frequency (a count of 5 or more across the 3 sites) include cooperatives / fishing complex, tourism operators and teachers / schools.</w:t>
      </w:r>
    </w:p>
    <w:tbl>
      <w:tblPr>
        <w:tblW w:w="9928" w:type="dxa"/>
        <w:tblInd w:w="103" w:type="dxa"/>
        <w:tblLayout w:type="fixed"/>
        <w:tblLook w:val="04A0" w:firstRow="1" w:lastRow="0" w:firstColumn="1" w:lastColumn="0" w:noHBand="0" w:noVBand="1"/>
      </w:tblPr>
      <w:tblGrid>
        <w:gridCol w:w="289"/>
        <w:gridCol w:w="2977"/>
        <w:gridCol w:w="708"/>
        <w:gridCol w:w="851"/>
        <w:gridCol w:w="850"/>
        <w:gridCol w:w="851"/>
        <w:gridCol w:w="850"/>
        <w:gridCol w:w="851"/>
        <w:gridCol w:w="850"/>
        <w:gridCol w:w="851"/>
      </w:tblGrid>
      <w:tr w:rsidR="00BC6D94" w:rsidRPr="00E90911" w14:paraId="6F14FD46" w14:textId="77777777" w:rsidTr="009E2217">
        <w:trPr>
          <w:trHeight w:val="300"/>
          <w:tblHeader/>
        </w:trPr>
        <w:tc>
          <w:tcPr>
            <w:tcW w:w="3266"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bookmarkEnd w:id="110"/>
          <w:p w14:paraId="11DADB1D" w14:textId="77777777" w:rsidR="00BC6D94" w:rsidRPr="00E90911" w:rsidRDefault="00BC6D94" w:rsidP="001E777F">
            <w:pPr>
              <w:spacing w:after="0"/>
              <w:jc w:val="center"/>
              <w:rPr>
                <w:rFonts w:ascii="Arial Narrow" w:hAnsi="Arial Narrow"/>
                <w:b/>
                <w:sz w:val="20"/>
                <w:szCs w:val="20"/>
                <w:lang w:eastAsia="en-CA"/>
              </w:rPr>
            </w:pPr>
            <w:r w:rsidRPr="00E90911">
              <w:rPr>
                <w:rFonts w:ascii="Arial Narrow" w:hAnsi="Arial Narrow"/>
                <w:b/>
                <w:sz w:val="20"/>
                <w:szCs w:val="20"/>
                <w:lang w:eastAsia="en-CA"/>
              </w:rPr>
              <w:t xml:space="preserve">Agencies that should be involved in climate change communications with </w:t>
            </w:r>
            <w:proofErr w:type="spellStart"/>
            <w:r w:rsidRPr="00E90911">
              <w:rPr>
                <w:rFonts w:ascii="Arial Narrow" w:hAnsi="Arial Narrow"/>
                <w:b/>
                <w:sz w:val="20"/>
                <w:szCs w:val="20"/>
                <w:lang w:eastAsia="en-CA"/>
              </w:rPr>
              <w:t>fisherfolk</w:t>
            </w:r>
            <w:proofErr w:type="spellEnd"/>
          </w:p>
        </w:tc>
        <w:tc>
          <w:tcPr>
            <w:tcW w:w="1559"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414A222"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Montego Bay (JAM)</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69CA779"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Kingstown (SVG)</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2D1C4D7"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Roseau (DOM)</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4795DEB"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Total</w:t>
            </w:r>
          </w:p>
        </w:tc>
      </w:tr>
      <w:tr w:rsidR="00BC6D94" w:rsidRPr="00E90911" w14:paraId="4AC5C656" w14:textId="77777777" w:rsidTr="009E2217">
        <w:trPr>
          <w:trHeight w:val="525"/>
          <w:tblHeader/>
        </w:trPr>
        <w:tc>
          <w:tcPr>
            <w:tcW w:w="3266"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3455ED8" w14:textId="77777777" w:rsidR="00BC6D94" w:rsidRPr="00E90911" w:rsidRDefault="00BC6D94" w:rsidP="001E777F">
            <w:pPr>
              <w:spacing w:after="0"/>
              <w:jc w:val="left"/>
              <w:rPr>
                <w:rFonts w:ascii="Arial Narrow" w:hAnsi="Arial Narrow"/>
                <w:sz w:val="20"/>
                <w:szCs w:val="20"/>
                <w:lang w:eastAsia="en-CA"/>
              </w:rPr>
            </w:pPr>
          </w:p>
        </w:tc>
        <w:tc>
          <w:tcPr>
            <w:tcW w:w="708" w:type="dxa"/>
            <w:tcBorders>
              <w:top w:val="nil"/>
              <w:left w:val="nil"/>
              <w:bottom w:val="single" w:sz="4" w:space="0" w:color="auto"/>
              <w:right w:val="single" w:sz="4" w:space="0" w:color="auto"/>
            </w:tcBorders>
            <w:shd w:val="clear" w:color="auto" w:fill="003333" w:themeFill="accent1" w:themeFillShade="80"/>
            <w:vAlign w:val="bottom"/>
            <w:hideMark/>
          </w:tcPr>
          <w:p w14:paraId="6754340C"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245D9750"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3582A191"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6F7D18C8"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2D2C9A15"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231FE0FC"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1906F6B8"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3B33BC26"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r>
      <w:tr w:rsidR="00BC6D94" w:rsidRPr="00E90911" w14:paraId="0265CCEA"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2056A47D"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36F121AF"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Agriculture Department</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BA5FAFB"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1" w:type="dxa"/>
            <w:tcBorders>
              <w:top w:val="nil"/>
              <w:left w:val="nil"/>
              <w:bottom w:val="single" w:sz="4" w:space="0" w:color="auto"/>
              <w:right w:val="single" w:sz="4" w:space="0" w:color="auto"/>
            </w:tcBorders>
            <w:shd w:val="clear" w:color="auto" w:fill="auto"/>
            <w:noWrap/>
            <w:vAlign w:val="center"/>
            <w:hideMark/>
          </w:tcPr>
          <w:p w14:paraId="099A692C"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5%</w:t>
            </w:r>
          </w:p>
        </w:tc>
        <w:tc>
          <w:tcPr>
            <w:tcW w:w="850" w:type="dxa"/>
            <w:tcBorders>
              <w:top w:val="nil"/>
              <w:left w:val="nil"/>
              <w:bottom w:val="single" w:sz="4" w:space="0" w:color="auto"/>
              <w:right w:val="single" w:sz="4" w:space="0" w:color="auto"/>
            </w:tcBorders>
            <w:shd w:val="clear" w:color="auto" w:fill="auto"/>
            <w:noWrap/>
            <w:vAlign w:val="center"/>
            <w:hideMark/>
          </w:tcPr>
          <w:p w14:paraId="03C1656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2D5AC3AE"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noWrap/>
            <w:vAlign w:val="center"/>
            <w:hideMark/>
          </w:tcPr>
          <w:p w14:paraId="0E11BFB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vAlign w:val="bottom"/>
            <w:hideMark/>
          </w:tcPr>
          <w:p w14:paraId="59F43FE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vAlign w:val="bottom"/>
            <w:hideMark/>
          </w:tcPr>
          <w:p w14:paraId="0A44166D"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1" w:type="dxa"/>
            <w:tcBorders>
              <w:top w:val="nil"/>
              <w:left w:val="nil"/>
              <w:bottom w:val="single" w:sz="4" w:space="0" w:color="auto"/>
              <w:right w:val="single" w:sz="4" w:space="0" w:color="auto"/>
            </w:tcBorders>
            <w:shd w:val="clear" w:color="auto" w:fill="auto"/>
            <w:vAlign w:val="bottom"/>
            <w:hideMark/>
          </w:tcPr>
          <w:p w14:paraId="711D0C1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r>
      <w:tr w:rsidR="00BC6D94" w:rsidRPr="00E90911" w14:paraId="797E1FA5"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1672D88B"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4EEA146E"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Artists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51E98D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01D9C0D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19C7474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0D0551F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2026814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0039F64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vAlign w:val="bottom"/>
            <w:hideMark/>
          </w:tcPr>
          <w:p w14:paraId="4AAAD7B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1721747A"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41AF4A74"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7690E709"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2FFC4C44"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Coast Guard</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D069A4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01588962"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3C9B18F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2518B31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noWrap/>
            <w:vAlign w:val="center"/>
            <w:hideMark/>
          </w:tcPr>
          <w:p w14:paraId="3F9A462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vAlign w:val="bottom"/>
            <w:hideMark/>
          </w:tcPr>
          <w:p w14:paraId="1C81273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vAlign w:val="bottom"/>
            <w:hideMark/>
          </w:tcPr>
          <w:p w14:paraId="21CB6BC3"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13F1E372"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761FC509"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7CC82D43"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267D5D7A"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Cooperative / Fishing Complex</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277C7A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3832D2DE"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0" w:type="dxa"/>
            <w:tcBorders>
              <w:top w:val="nil"/>
              <w:left w:val="nil"/>
              <w:bottom w:val="single" w:sz="4" w:space="0" w:color="auto"/>
              <w:right w:val="single" w:sz="4" w:space="0" w:color="auto"/>
            </w:tcBorders>
            <w:shd w:val="clear" w:color="auto" w:fill="auto"/>
            <w:noWrap/>
            <w:vAlign w:val="center"/>
            <w:hideMark/>
          </w:tcPr>
          <w:p w14:paraId="10D064E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9</w:t>
            </w:r>
          </w:p>
        </w:tc>
        <w:tc>
          <w:tcPr>
            <w:tcW w:w="851" w:type="dxa"/>
            <w:tcBorders>
              <w:top w:val="nil"/>
              <w:left w:val="nil"/>
              <w:bottom w:val="single" w:sz="4" w:space="0" w:color="auto"/>
              <w:right w:val="single" w:sz="4" w:space="0" w:color="auto"/>
            </w:tcBorders>
            <w:shd w:val="clear" w:color="auto" w:fill="auto"/>
            <w:noWrap/>
            <w:vAlign w:val="center"/>
            <w:hideMark/>
          </w:tcPr>
          <w:p w14:paraId="25BB5B4B"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15%</w:t>
            </w:r>
          </w:p>
        </w:tc>
        <w:tc>
          <w:tcPr>
            <w:tcW w:w="850" w:type="dxa"/>
            <w:tcBorders>
              <w:top w:val="nil"/>
              <w:left w:val="nil"/>
              <w:bottom w:val="single" w:sz="4" w:space="0" w:color="auto"/>
              <w:right w:val="single" w:sz="4" w:space="0" w:color="auto"/>
            </w:tcBorders>
            <w:shd w:val="clear" w:color="auto" w:fill="auto"/>
            <w:noWrap/>
            <w:vAlign w:val="center"/>
            <w:hideMark/>
          </w:tcPr>
          <w:p w14:paraId="1FAA054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1" w:type="dxa"/>
            <w:tcBorders>
              <w:top w:val="nil"/>
              <w:left w:val="nil"/>
              <w:bottom w:val="single" w:sz="4" w:space="0" w:color="auto"/>
              <w:right w:val="single" w:sz="4" w:space="0" w:color="auto"/>
            </w:tcBorders>
            <w:shd w:val="clear" w:color="auto" w:fill="auto"/>
            <w:vAlign w:val="bottom"/>
            <w:hideMark/>
          </w:tcPr>
          <w:p w14:paraId="5898E44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5%</w:t>
            </w:r>
          </w:p>
        </w:tc>
        <w:tc>
          <w:tcPr>
            <w:tcW w:w="850" w:type="dxa"/>
            <w:tcBorders>
              <w:top w:val="nil"/>
              <w:left w:val="nil"/>
              <w:bottom w:val="single" w:sz="4" w:space="0" w:color="auto"/>
              <w:right w:val="single" w:sz="4" w:space="0" w:color="auto"/>
            </w:tcBorders>
            <w:shd w:val="clear" w:color="auto" w:fill="auto"/>
            <w:vAlign w:val="bottom"/>
            <w:hideMark/>
          </w:tcPr>
          <w:p w14:paraId="7C7B860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13</w:t>
            </w:r>
          </w:p>
        </w:tc>
        <w:tc>
          <w:tcPr>
            <w:tcW w:w="851" w:type="dxa"/>
            <w:tcBorders>
              <w:top w:val="nil"/>
              <w:left w:val="nil"/>
              <w:bottom w:val="single" w:sz="4" w:space="0" w:color="auto"/>
              <w:right w:val="single" w:sz="4" w:space="0" w:color="auto"/>
            </w:tcBorders>
            <w:shd w:val="clear" w:color="auto" w:fill="auto"/>
            <w:vAlign w:val="bottom"/>
            <w:hideMark/>
          </w:tcPr>
          <w:p w14:paraId="29D1F138"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8%</w:t>
            </w:r>
          </w:p>
        </w:tc>
      </w:tr>
      <w:tr w:rsidR="00BC6D94" w:rsidRPr="00E90911" w14:paraId="21709C05"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3BD6E65A"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3E4FDCBE"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Emergency Management Agency</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8D43AE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20E41CD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6A32253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27</w:t>
            </w:r>
          </w:p>
        </w:tc>
        <w:tc>
          <w:tcPr>
            <w:tcW w:w="851" w:type="dxa"/>
            <w:tcBorders>
              <w:top w:val="nil"/>
              <w:left w:val="nil"/>
              <w:bottom w:val="single" w:sz="4" w:space="0" w:color="auto"/>
              <w:right w:val="single" w:sz="4" w:space="0" w:color="auto"/>
            </w:tcBorders>
            <w:shd w:val="clear" w:color="auto" w:fill="auto"/>
            <w:noWrap/>
            <w:vAlign w:val="center"/>
            <w:hideMark/>
          </w:tcPr>
          <w:p w14:paraId="20C9832C"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45%</w:t>
            </w:r>
          </w:p>
        </w:tc>
        <w:tc>
          <w:tcPr>
            <w:tcW w:w="850" w:type="dxa"/>
            <w:tcBorders>
              <w:top w:val="nil"/>
              <w:left w:val="nil"/>
              <w:bottom w:val="single" w:sz="4" w:space="0" w:color="auto"/>
              <w:right w:val="single" w:sz="4" w:space="0" w:color="auto"/>
            </w:tcBorders>
            <w:shd w:val="clear" w:color="auto" w:fill="auto"/>
            <w:noWrap/>
            <w:vAlign w:val="center"/>
            <w:hideMark/>
          </w:tcPr>
          <w:p w14:paraId="6DB9F59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vAlign w:val="bottom"/>
            <w:hideMark/>
          </w:tcPr>
          <w:p w14:paraId="120E999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vAlign w:val="bottom"/>
            <w:hideMark/>
          </w:tcPr>
          <w:p w14:paraId="5525F3B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27</w:t>
            </w:r>
          </w:p>
        </w:tc>
        <w:tc>
          <w:tcPr>
            <w:tcW w:w="851" w:type="dxa"/>
            <w:tcBorders>
              <w:top w:val="nil"/>
              <w:left w:val="nil"/>
              <w:bottom w:val="single" w:sz="4" w:space="0" w:color="auto"/>
              <w:right w:val="single" w:sz="4" w:space="0" w:color="auto"/>
            </w:tcBorders>
            <w:shd w:val="clear" w:color="auto" w:fill="auto"/>
            <w:vAlign w:val="bottom"/>
            <w:hideMark/>
          </w:tcPr>
          <w:p w14:paraId="2C039B7C"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17%</w:t>
            </w:r>
          </w:p>
        </w:tc>
      </w:tr>
      <w:tr w:rsidR="00BC6D94" w:rsidRPr="00E90911" w14:paraId="41FE408D"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781E3997"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3A944486"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Environment Agency</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515AD7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13</w:t>
            </w:r>
          </w:p>
        </w:tc>
        <w:tc>
          <w:tcPr>
            <w:tcW w:w="851" w:type="dxa"/>
            <w:tcBorders>
              <w:top w:val="nil"/>
              <w:left w:val="nil"/>
              <w:bottom w:val="single" w:sz="4" w:space="0" w:color="auto"/>
              <w:right w:val="single" w:sz="4" w:space="0" w:color="auto"/>
            </w:tcBorders>
            <w:shd w:val="clear" w:color="auto" w:fill="auto"/>
            <w:noWrap/>
            <w:vAlign w:val="center"/>
            <w:hideMark/>
          </w:tcPr>
          <w:p w14:paraId="0BAC471C"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33%</w:t>
            </w:r>
          </w:p>
        </w:tc>
        <w:tc>
          <w:tcPr>
            <w:tcW w:w="850" w:type="dxa"/>
            <w:tcBorders>
              <w:top w:val="nil"/>
              <w:left w:val="nil"/>
              <w:bottom w:val="single" w:sz="4" w:space="0" w:color="auto"/>
              <w:right w:val="single" w:sz="4" w:space="0" w:color="auto"/>
            </w:tcBorders>
            <w:shd w:val="clear" w:color="auto" w:fill="auto"/>
            <w:noWrap/>
            <w:vAlign w:val="center"/>
            <w:hideMark/>
          </w:tcPr>
          <w:p w14:paraId="6B30BC56"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47B60DCD"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2E3C5428"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vAlign w:val="bottom"/>
            <w:hideMark/>
          </w:tcPr>
          <w:p w14:paraId="5B753E7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vAlign w:val="bottom"/>
            <w:hideMark/>
          </w:tcPr>
          <w:p w14:paraId="3BEA8DC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13</w:t>
            </w:r>
          </w:p>
        </w:tc>
        <w:tc>
          <w:tcPr>
            <w:tcW w:w="851" w:type="dxa"/>
            <w:tcBorders>
              <w:top w:val="nil"/>
              <w:left w:val="nil"/>
              <w:bottom w:val="single" w:sz="4" w:space="0" w:color="auto"/>
              <w:right w:val="single" w:sz="4" w:space="0" w:color="auto"/>
            </w:tcBorders>
            <w:shd w:val="clear" w:color="auto" w:fill="auto"/>
            <w:vAlign w:val="bottom"/>
            <w:hideMark/>
          </w:tcPr>
          <w:p w14:paraId="304E2C1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8%</w:t>
            </w:r>
          </w:p>
        </w:tc>
      </w:tr>
      <w:tr w:rsidR="00BC6D94" w:rsidRPr="00E90911" w14:paraId="10D93C0E"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51FF4507"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4907F549"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Fisheries Department</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159BFE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10</w:t>
            </w:r>
          </w:p>
        </w:tc>
        <w:tc>
          <w:tcPr>
            <w:tcW w:w="851" w:type="dxa"/>
            <w:tcBorders>
              <w:top w:val="nil"/>
              <w:left w:val="nil"/>
              <w:bottom w:val="single" w:sz="4" w:space="0" w:color="auto"/>
              <w:right w:val="single" w:sz="4" w:space="0" w:color="auto"/>
            </w:tcBorders>
            <w:shd w:val="clear" w:color="auto" w:fill="auto"/>
            <w:noWrap/>
            <w:vAlign w:val="center"/>
            <w:hideMark/>
          </w:tcPr>
          <w:p w14:paraId="7B238DE1"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25%</w:t>
            </w:r>
          </w:p>
        </w:tc>
        <w:tc>
          <w:tcPr>
            <w:tcW w:w="850" w:type="dxa"/>
            <w:tcBorders>
              <w:top w:val="nil"/>
              <w:left w:val="nil"/>
              <w:bottom w:val="single" w:sz="4" w:space="0" w:color="auto"/>
              <w:right w:val="single" w:sz="4" w:space="0" w:color="auto"/>
            </w:tcBorders>
            <w:shd w:val="clear" w:color="auto" w:fill="auto"/>
            <w:noWrap/>
            <w:vAlign w:val="center"/>
            <w:hideMark/>
          </w:tcPr>
          <w:p w14:paraId="1E06DAD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22</w:t>
            </w:r>
          </w:p>
        </w:tc>
        <w:tc>
          <w:tcPr>
            <w:tcW w:w="851" w:type="dxa"/>
            <w:tcBorders>
              <w:top w:val="nil"/>
              <w:left w:val="nil"/>
              <w:bottom w:val="single" w:sz="4" w:space="0" w:color="auto"/>
              <w:right w:val="single" w:sz="4" w:space="0" w:color="auto"/>
            </w:tcBorders>
            <w:shd w:val="clear" w:color="auto" w:fill="auto"/>
            <w:noWrap/>
            <w:vAlign w:val="center"/>
            <w:hideMark/>
          </w:tcPr>
          <w:p w14:paraId="08062561"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37%</w:t>
            </w:r>
          </w:p>
        </w:tc>
        <w:tc>
          <w:tcPr>
            <w:tcW w:w="850" w:type="dxa"/>
            <w:tcBorders>
              <w:top w:val="nil"/>
              <w:left w:val="nil"/>
              <w:bottom w:val="single" w:sz="4" w:space="0" w:color="auto"/>
              <w:right w:val="single" w:sz="4" w:space="0" w:color="auto"/>
            </w:tcBorders>
            <w:shd w:val="clear" w:color="auto" w:fill="auto"/>
            <w:noWrap/>
            <w:vAlign w:val="center"/>
            <w:hideMark/>
          </w:tcPr>
          <w:p w14:paraId="6ED4A15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14</w:t>
            </w:r>
          </w:p>
        </w:tc>
        <w:tc>
          <w:tcPr>
            <w:tcW w:w="851" w:type="dxa"/>
            <w:tcBorders>
              <w:top w:val="nil"/>
              <w:left w:val="nil"/>
              <w:bottom w:val="single" w:sz="4" w:space="0" w:color="auto"/>
              <w:right w:val="single" w:sz="4" w:space="0" w:color="auto"/>
            </w:tcBorders>
            <w:shd w:val="clear" w:color="auto" w:fill="auto"/>
            <w:vAlign w:val="bottom"/>
            <w:hideMark/>
          </w:tcPr>
          <w:p w14:paraId="6E3ECC7D"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23%</w:t>
            </w:r>
          </w:p>
        </w:tc>
        <w:tc>
          <w:tcPr>
            <w:tcW w:w="850" w:type="dxa"/>
            <w:tcBorders>
              <w:top w:val="nil"/>
              <w:left w:val="nil"/>
              <w:bottom w:val="single" w:sz="4" w:space="0" w:color="auto"/>
              <w:right w:val="single" w:sz="4" w:space="0" w:color="auto"/>
            </w:tcBorders>
            <w:shd w:val="clear" w:color="auto" w:fill="auto"/>
            <w:vAlign w:val="bottom"/>
            <w:hideMark/>
          </w:tcPr>
          <w:p w14:paraId="7A37CCAB"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46</w:t>
            </w:r>
          </w:p>
        </w:tc>
        <w:tc>
          <w:tcPr>
            <w:tcW w:w="851" w:type="dxa"/>
            <w:tcBorders>
              <w:top w:val="nil"/>
              <w:left w:val="nil"/>
              <w:bottom w:val="single" w:sz="4" w:space="0" w:color="auto"/>
              <w:right w:val="single" w:sz="4" w:space="0" w:color="auto"/>
            </w:tcBorders>
            <w:shd w:val="clear" w:color="auto" w:fill="auto"/>
            <w:vAlign w:val="bottom"/>
            <w:hideMark/>
          </w:tcPr>
          <w:p w14:paraId="49B3C6AA"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29%</w:t>
            </w:r>
          </w:p>
        </w:tc>
      </w:tr>
      <w:tr w:rsidR="00BC6D94" w:rsidRPr="00E90911" w14:paraId="4D58FDC9"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78E1A5D2"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03A36719"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Fishers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EB6DCA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1" w:type="dxa"/>
            <w:tcBorders>
              <w:top w:val="nil"/>
              <w:left w:val="nil"/>
              <w:bottom w:val="single" w:sz="4" w:space="0" w:color="auto"/>
              <w:right w:val="single" w:sz="4" w:space="0" w:color="auto"/>
            </w:tcBorders>
            <w:shd w:val="clear" w:color="auto" w:fill="auto"/>
            <w:noWrap/>
            <w:vAlign w:val="center"/>
            <w:hideMark/>
          </w:tcPr>
          <w:p w14:paraId="383C0A2C"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8%</w:t>
            </w:r>
          </w:p>
        </w:tc>
        <w:tc>
          <w:tcPr>
            <w:tcW w:w="850" w:type="dxa"/>
            <w:tcBorders>
              <w:top w:val="nil"/>
              <w:left w:val="nil"/>
              <w:bottom w:val="single" w:sz="4" w:space="0" w:color="auto"/>
              <w:right w:val="single" w:sz="4" w:space="0" w:color="auto"/>
            </w:tcBorders>
            <w:shd w:val="clear" w:color="auto" w:fill="auto"/>
            <w:noWrap/>
            <w:vAlign w:val="center"/>
            <w:hideMark/>
          </w:tcPr>
          <w:p w14:paraId="725F1E76"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462084F6"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noWrap/>
            <w:vAlign w:val="center"/>
            <w:hideMark/>
          </w:tcPr>
          <w:p w14:paraId="6899A10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vAlign w:val="bottom"/>
            <w:hideMark/>
          </w:tcPr>
          <w:p w14:paraId="68C2F383"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vAlign w:val="bottom"/>
            <w:hideMark/>
          </w:tcPr>
          <w:p w14:paraId="1A04D95C"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4</w:t>
            </w:r>
          </w:p>
        </w:tc>
        <w:tc>
          <w:tcPr>
            <w:tcW w:w="851" w:type="dxa"/>
            <w:tcBorders>
              <w:top w:val="nil"/>
              <w:left w:val="nil"/>
              <w:bottom w:val="single" w:sz="4" w:space="0" w:color="auto"/>
              <w:right w:val="single" w:sz="4" w:space="0" w:color="auto"/>
            </w:tcBorders>
            <w:shd w:val="clear" w:color="auto" w:fill="auto"/>
            <w:vAlign w:val="bottom"/>
            <w:hideMark/>
          </w:tcPr>
          <w:p w14:paraId="4713600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r>
      <w:tr w:rsidR="00BC6D94" w:rsidRPr="00E90911" w14:paraId="422BD634"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6A0CD5CB"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0972BB6B"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Government (all ministries)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18CB63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5</w:t>
            </w:r>
          </w:p>
        </w:tc>
        <w:tc>
          <w:tcPr>
            <w:tcW w:w="851" w:type="dxa"/>
            <w:tcBorders>
              <w:top w:val="nil"/>
              <w:left w:val="nil"/>
              <w:bottom w:val="single" w:sz="4" w:space="0" w:color="auto"/>
              <w:right w:val="single" w:sz="4" w:space="0" w:color="auto"/>
            </w:tcBorders>
            <w:shd w:val="clear" w:color="auto" w:fill="auto"/>
            <w:noWrap/>
            <w:vAlign w:val="center"/>
            <w:hideMark/>
          </w:tcPr>
          <w:p w14:paraId="5E371440"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13%</w:t>
            </w:r>
          </w:p>
        </w:tc>
        <w:tc>
          <w:tcPr>
            <w:tcW w:w="850" w:type="dxa"/>
            <w:tcBorders>
              <w:top w:val="nil"/>
              <w:left w:val="nil"/>
              <w:bottom w:val="single" w:sz="4" w:space="0" w:color="auto"/>
              <w:right w:val="single" w:sz="4" w:space="0" w:color="auto"/>
            </w:tcBorders>
            <w:shd w:val="clear" w:color="auto" w:fill="auto"/>
            <w:noWrap/>
            <w:vAlign w:val="center"/>
            <w:hideMark/>
          </w:tcPr>
          <w:p w14:paraId="0210C4E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18</w:t>
            </w:r>
          </w:p>
        </w:tc>
        <w:tc>
          <w:tcPr>
            <w:tcW w:w="851" w:type="dxa"/>
            <w:tcBorders>
              <w:top w:val="nil"/>
              <w:left w:val="nil"/>
              <w:bottom w:val="single" w:sz="4" w:space="0" w:color="auto"/>
              <w:right w:val="single" w:sz="4" w:space="0" w:color="auto"/>
            </w:tcBorders>
            <w:shd w:val="clear" w:color="auto" w:fill="auto"/>
            <w:noWrap/>
            <w:vAlign w:val="center"/>
            <w:hideMark/>
          </w:tcPr>
          <w:p w14:paraId="585E89BD"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30%</w:t>
            </w:r>
          </w:p>
        </w:tc>
        <w:tc>
          <w:tcPr>
            <w:tcW w:w="850" w:type="dxa"/>
            <w:tcBorders>
              <w:top w:val="nil"/>
              <w:left w:val="nil"/>
              <w:bottom w:val="single" w:sz="4" w:space="0" w:color="auto"/>
              <w:right w:val="single" w:sz="4" w:space="0" w:color="auto"/>
            </w:tcBorders>
            <w:shd w:val="clear" w:color="auto" w:fill="auto"/>
            <w:noWrap/>
            <w:vAlign w:val="center"/>
            <w:hideMark/>
          </w:tcPr>
          <w:p w14:paraId="3DD6FDDD"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28</w:t>
            </w:r>
          </w:p>
        </w:tc>
        <w:tc>
          <w:tcPr>
            <w:tcW w:w="851" w:type="dxa"/>
            <w:tcBorders>
              <w:top w:val="nil"/>
              <w:left w:val="nil"/>
              <w:bottom w:val="single" w:sz="4" w:space="0" w:color="auto"/>
              <w:right w:val="single" w:sz="4" w:space="0" w:color="auto"/>
            </w:tcBorders>
            <w:shd w:val="clear" w:color="auto" w:fill="auto"/>
            <w:vAlign w:val="bottom"/>
            <w:hideMark/>
          </w:tcPr>
          <w:p w14:paraId="7BD5EED5"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46%</w:t>
            </w:r>
          </w:p>
        </w:tc>
        <w:tc>
          <w:tcPr>
            <w:tcW w:w="850" w:type="dxa"/>
            <w:tcBorders>
              <w:top w:val="nil"/>
              <w:left w:val="nil"/>
              <w:bottom w:val="single" w:sz="4" w:space="0" w:color="auto"/>
              <w:right w:val="single" w:sz="4" w:space="0" w:color="auto"/>
            </w:tcBorders>
            <w:shd w:val="clear" w:color="auto" w:fill="auto"/>
            <w:vAlign w:val="bottom"/>
            <w:hideMark/>
          </w:tcPr>
          <w:p w14:paraId="593862A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51</w:t>
            </w:r>
          </w:p>
        </w:tc>
        <w:tc>
          <w:tcPr>
            <w:tcW w:w="851" w:type="dxa"/>
            <w:tcBorders>
              <w:top w:val="nil"/>
              <w:left w:val="nil"/>
              <w:bottom w:val="single" w:sz="4" w:space="0" w:color="auto"/>
              <w:right w:val="single" w:sz="4" w:space="0" w:color="auto"/>
            </w:tcBorders>
            <w:shd w:val="clear" w:color="auto" w:fill="auto"/>
            <w:vAlign w:val="bottom"/>
            <w:hideMark/>
          </w:tcPr>
          <w:p w14:paraId="632CA110"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32%</w:t>
            </w:r>
          </w:p>
        </w:tc>
      </w:tr>
      <w:tr w:rsidR="00BC6D94" w:rsidRPr="00E90911" w14:paraId="19F866C0"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26C5583E"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7BD703B5"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Health Department</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2B63802"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238F64F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4F203E9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230D9A1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5BDE4F62"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7A983E4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vAlign w:val="bottom"/>
            <w:hideMark/>
          </w:tcPr>
          <w:p w14:paraId="3D9B697D"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0E2AC5F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76EBD659"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698A9011"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03C5BE7C"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International Organization</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4295A83"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518227A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09385098"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507894A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3CEBEF23"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4241E01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vAlign w:val="bottom"/>
            <w:hideMark/>
          </w:tcPr>
          <w:p w14:paraId="743EAC0B"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235B0C1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3790BD2E" w14:textId="77777777" w:rsidTr="00BC6D94">
        <w:trPr>
          <w:trHeight w:val="300"/>
        </w:trPr>
        <w:tc>
          <w:tcPr>
            <w:tcW w:w="289" w:type="dxa"/>
            <w:tcBorders>
              <w:top w:val="nil"/>
              <w:left w:val="single" w:sz="4" w:space="0" w:color="auto"/>
              <w:bottom w:val="nil"/>
              <w:right w:val="single" w:sz="4" w:space="0" w:color="auto"/>
            </w:tcBorders>
            <w:shd w:val="clear" w:color="auto" w:fill="auto"/>
            <w:vAlign w:val="center"/>
            <w:hideMark/>
          </w:tcPr>
          <w:p w14:paraId="508B082C" w14:textId="77777777" w:rsidR="00BC6D94" w:rsidRPr="00E90911" w:rsidRDefault="00BC6D94" w:rsidP="001E777F">
            <w:pPr>
              <w:spacing w:after="0"/>
              <w:jc w:val="center"/>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00C552C9"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Media</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D05917B"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49AAF8D2"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3F186D2A"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2720B076"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2C1E6E4B"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2679FB6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vAlign w:val="bottom"/>
            <w:hideMark/>
          </w:tcPr>
          <w:p w14:paraId="30AE753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2FD272F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28417076" w14:textId="77777777" w:rsidTr="00BC6D94">
        <w:trPr>
          <w:trHeight w:val="300"/>
        </w:trPr>
        <w:tc>
          <w:tcPr>
            <w:tcW w:w="289" w:type="dxa"/>
            <w:tcBorders>
              <w:top w:val="nil"/>
              <w:left w:val="single" w:sz="4" w:space="0" w:color="auto"/>
              <w:bottom w:val="nil"/>
              <w:right w:val="single" w:sz="4" w:space="0" w:color="auto"/>
            </w:tcBorders>
            <w:shd w:val="clear" w:color="auto" w:fill="auto"/>
            <w:hideMark/>
          </w:tcPr>
          <w:p w14:paraId="46B64C93"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5AA48C73" w14:textId="5C0D4374"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Weather Services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5AD0AF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0A89A05D"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5CD9B6F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274D483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5AD87D6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3E5002A8"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vAlign w:val="bottom"/>
            <w:hideMark/>
          </w:tcPr>
          <w:p w14:paraId="1E82B4E2"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1762116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780252F6" w14:textId="77777777" w:rsidTr="00BC6D94">
        <w:trPr>
          <w:trHeight w:val="300"/>
        </w:trPr>
        <w:tc>
          <w:tcPr>
            <w:tcW w:w="289" w:type="dxa"/>
            <w:tcBorders>
              <w:top w:val="nil"/>
              <w:left w:val="single" w:sz="4" w:space="0" w:color="auto"/>
              <w:bottom w:val="nil"/>
              <w:right w:val="single" w:sz="4" w:space="0" w:color="auto"/>
            </w:tcBorders>
            <w:shd w:val="clear" w:color="auto" w:fill="auto"/>
            <w:hideMark/>
          </w:tcPr>
          <w:p w14:paraId="71841783"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7386E2B7"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Mobile Provider</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8B4768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5E32D54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5F2C06C3"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370C531D"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6EDD451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39AF8C98"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vAlign w:val="bottom"/>
            <w:hideMark/>
          </w:tcPr>
          <w:p w14:paraId="1EB180F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1AACF366"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57568CC8" w14:textId="77777777" w:rsidTr="00BC6D94">
        <w:trPr>
          <w:trHeight w:val="300"/>
        </w:trPr>
        <w:tc>
          <w:tcPr>
            <w:tcW w:w="289" w:type="dxa"/>
            <w:tcBorders>
              <w:top w:val="nil"/>
              <w:left w:val="single" w:sz="4" w:space="0" w:color="auto"/>
              <w:bottom w:val="nil"/>
              <w:right w:val="single" w:sz="4" w:space="0" w:color="auto"/>
            </w:tcBorders>
            <w:shd w:val="clear" w:color="auto" w:fill="auto"/>
            <w:hideMark/>
          </w:tcPr>
          <w:p w14:paraId="0C35AF71"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02983023"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Private sector</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37B5707"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4DC676BE"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0" w:type="dxa"/>
            <w:tcBorders>
              <w:top w:val="nil"/>
              <w:left w:val="nil"/>
              <w:bottom w:val="single" w:sz="4" w:space="0" w:color="auto"/>
              <w:right w:val="single" w:sz="4" w:space="0" w:color="auto"/>
            </w:tcBorders>
            <w:shd w:val="clear" w:color="auto" w:fill="auto"/>
            <w:noWrap/>
            <w:vAlign w:val="center"/>
            <w:hideMark/>
          </w:tcPr>
          <w:p w14:paraId="51C647A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3EB738A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noWrap/>
            <w:vAlign w:val="center"/>
            <w:hideMark/>
          </w:tcPr>
          <w:p w14:paraId="1604D228"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vAlign w:val="bottom"/>
            <w:hideMark/>
          </w:tcPr>
          <w:p w14:paraId="51FF158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vAlign w:val="bottom"/>
            <w:hideMark/>
          </w:tcPr>
          <w:p w14:paraId="41EADE4C"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1" w:type="dxa"/>
            <w:tcBorders>
              <w:top w:val="nil"/>
              <w:left w:val="nil"/>
              <w:bottom w:val="single" w:sz="4" w:space="0" w:color="auto"/>
              <w:right w:val="single" w:sz="4" w:space="0" w:color="auto"/>
            </w:tcBorders>
            <w:shd w:val="clear" w:color="auto" w:fill="auto"/>
            <w:vAlign w:val="bottom"/>
            <w:hideMark/>
          </w:tcPr>
          <w:p w14:paraId="6A5EF128"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4E170355" w14:textId="77777777" w:rsidTr="00BC6D94">
        <w:trPr>
          <w:trHeight w:val="300"/>
        </w:trPr>
        <w:tc>
          <w:tcPr>
            <w:tcW w:w="289" w:type="dxa"/>
            <w:tcBorders>
              <w:top w:val="nil"/>
              <w:left w:val="single" w:sz="4" w:space="0" w:color="auto"/>
              <w:bottom w:val="nil"/>
              <w:right w:val="single" w:sz="4" w:space="0" w:color="auto"/>
            </w:tcBorders>
            <w:shd w:val="clear" w:color="auto" w:fill="auto"/>
            <w:hideMark/>
          </w:tcPr>
          <w:p w14:paraId="2E63BB29"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430FD9F4"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Researchers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229391C"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1280CE5A"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72790ABD"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289DEFC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4E041CD3"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0ED2B6B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2%</w:t>
            </w:r>
          </w:p>
        </w:tc>
        <w:tc>
          <w:tcPr>
            <w:tcW w:w="850" w:type="dxa"/>
            <w:tcBorders>
              <w:top w:val="nil"/>
              <w:left w:val="nil"/>
              <w:bottom w:val="single" w:sz="4" w:space="0" w:color="auto"/>
              <w:right w:val="single" w:sz="4" w:space="0" w:color="auto"/>
            </w:tcBorders>
            <w:shd w:val="clear" w:color="auto" w:fill="auto"/>
            <w:vAlign w:val="bottom"/>
            <w:hideMark/>
          </w:tcPr>
          <w:p w14:paraId="44B7C80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vAlign w:val="bottom"/>
            <w:hideMark/>
          </w:tcPr>
          <w:p w14:paraId="59813D3C"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r>
      <w:tr w:rsidR="00BC6D94" w:rsidRPr="00E90911" w14:paraId="7B63037B" w14:textId="77777777" w:rsidTr="00BC6D94">
        <w:trPr>
          <w:trHeight w:val="300"/>
        </w:trPr>
        <w:tc>
          <w:tcPr>
            <w:tcW w:w="289" w:type="dxa"/>
            <w:tcBorders>
              <w:top w:val="nil"/>
              <w:left w:val="single" w:sz="4" w:space="0" w:color="auto"/>
              <w:bottom w:val="nil"/>
              <w:right w:val="single" w:sz="4" w:space="0" w:color="auto"/>
            </w:tcBorders>
            <w:shd w:val="clear" w:color="auto" w:fill="auto"/>
            <w:hideMark/>
          </w:tcPr>
          <w:p w14:paraId="63E7BA3B"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4BE047EB"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Teachers and Schools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633DE1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3EDBB20E"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0" w:type="dxa"/>
            <w:tcBorders>
              <w:top w:val="nil"/>
              <w:left w:val="nil"/>
              <w:bottom w:val="single" w:sz="4" w:space="0" w:color="auto"/>
              <w:right w:val="single" w:sz="4" w:space="0" w:color="auto"/>
            </w:tcBorders>
            <w:shd w:val="clear" w:color="auto" w:fill="auto"/>
            <w:noWrap/>
            <w:vAlign w:val="center"/>
            <w:hideMark/>
          </w:tcPr>
          <w:p w14:paraId="0D4AA89E"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04336D9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440042E6"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4</w:t>
            </w:r>
          </w:p>
        </w:tc>
        <w:tc>
          <w:tcPr>
            <w:tcW w:w="851" w:type="dxa"/>
            <w:tcBorders>
              <w:top w:val="nil"/>
              <w:left w:val="nil"/>
              <w:bottom w:val="single" w:sz="4" w:space="0" w:color="auto"/>
              <w:right w:val="single" w:sz="4" w:space="0" w:color="auto"/>
            </w:tcBorders>
            <w:shd w:val="clear" w:color="auto" w:fill="auto"/>
            <w:vAlign w:val="bottom"/>
            <w:hideMark/>
          </w:tcPr>
          <w:p w14:paraId="591353DC"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7%</w:t>
            </w:r>
          </w:p>
        </w:tc>
        <w:tc>
          <w:tcPr>
            <w:tcW w:w="850" w:type="dxa"/>
            <w:tcBorders>
              <w:top w:val="nil"/>
              <w:left w:val="nil"/>
              <w:bottom w:val="single" w:sz="4" w:space="0" w:color="auto"/>
              <w:right w:val="single" w:sz="4" w:space="0" w:color="auto"/>
            </w:tcBorders>
            <w:shd w:val="clear" w:color="auto" w:fill="auto"/>
            <w:vAlign w:val="bottom"/>
            <w:hideMark/>
          </w:tcPr>
          <w:p w14:paraId="558504C0"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5</w:t>
            </w:r>
          </w:p>
        </w:tc>
        <w:tc>
          <w:tcPr>
            <w:tcW w:w="851" w:type="dxa"/>
            <w:tcBorders>
              <w:top w:val="nil"/>
              <w:left w:val="nil"/>
              <w:bottom w:val="single" w:sz="4" w:space="0" w:color="auto"/>
              <w:right w:val="single" w:sz="4" w:space="0" w:color="auto"/>
            </w:tcBorders>
            <w:shd w:val="clear" w:color="auto" w:fill="auto"/>
            <w:vAlign w:val="bottom"/>
            <w:hideMark/>
          </w:tcPr>
          <w:p w14:paraId="6B140DD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r>
      <w:tr w:rsidR="00BC6D94" w:rsidRPr="00E90911" w14:paraId="26BAD166" w14:textId="77777777" w:rsidTr="00BC6D94">
        <w:trPr>
          <w:trHeight w:val="300"/>
        </w:trPr>
        <w:tc>
          <w:tcPr>
            <w:tcW w:w="289" w:type="dxa"/>
            <w:tcBorders>
              <w:top w:val="nil"/>
              <w:left w:val="single" w:sz="4" w:space="0" w:color="auto"/>
              <w:bottom w:val="nil"/>
              <w:right w:val="single" w:sz="4" w:space="0" w:color="auto"/>
            </w:tcBorders>
            <w:shd w:val="clear" w:color="auto" w:fill="auto"/>
            <w:hideMark/>
          </w:tcPr>
          <w:p w14:paraId="20898FEE"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nil"/>
            </w:tcBorders>
            <w:shd w:val="clear" w:color="auto" w:fill="auto"/>
            <w:noWrap/>
            <w:vAlign w:val="bottom"/>
            <w:hideMark/>
          </w:tcPr>
          <w:p w14:paraId="586355E1"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Tourism operators (hotels, marine parks, dive shops)</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5E29052"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5</w:t>
            </w:r>
          </w:p>
        </w:tc>
        <w:tc>
          <w:tcPr>
            <w:tcW w:w="851" w:type="dxa"/>
            <w:tcBorders>
              <w:top w:val="nil"/>
              <w:left w:val="nil"/>
              <w:bottom w:val="single" w:sz="4" w:space="0" w:color="auto"/>
              <w:right w:val="single" w:sz="4" w:space="0" w:color="auto"/>
            </w:tcBorders>
            <w:shd w:val="clear" w:color="auto" w:fill="auto"/>
            <w:noWrap/>
            <w:vAlign w:val="center"/>
            <w:hideMark/>
          </w:tcPr>
          <w:p w14:paraId="0FC79619" w14:textId="77777777" w:rsidR="00BC6D94" w:rsidRPr="00E90911" w:rsidRDefault="00BC6D94" w:rsidP="001E777F">
            <w:pPr>
              <w:spacing w:after="0"/>
              <w:jc w:val="right"/>
              <w:rPr>
                <w:rFonts w:ascii="Arial Narrow" w:hAnsi="Arial Narrow"/>
                <w:b/>
                <w:bCs/>
                <w:sz w:val="20"/>
                <w:szCs w:val="20"/>
                <w:lang w:eastAsia="en-CA"/>
              </w:rPr>
            </w:pPr>
            <w:r w:rsidRPr="00E90911">
              <w:rPr>
                <w:rFonts w:ascii="Arial Narrow" w:hAnsi="Arial Narrow"/>
                <w:b/>
                <w:bCs/>
                <w:sz w:val="20"/>
                <w:szCs w:val="20"/>
                <w:lang w:eastAsia="en-CA"/>
              </w:rPr>
              <w:t>13%</w:t>
            </w:r>
          </w:p>
        </w:tc>
        <w:tc>
          <w:tcPr>
            <w:tcW w:w="850" w:type="dxa"/>
            <w:tcBorders>
              <w:top w:val="nil"/>
              <w:left w:val="nil"/>
              <w:bottom w:val="single" w:sz="4" w:space="0" w:color="auto"/>
              <w:right w:val="single" w:sz="4" w:space="0" w:color="auto"/>
            </w:tcBorders>
            <w:shd w:val="clear" w:color="auto" w:fill="auto"/>
            <w:noWrap/>
            <w:vAlign w:val="center"/>
            <w:hideMark/>
          </w:tcPr>
          <w:p w14:paraId="76D5FDBE"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0A7458DD"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2C81CCE9"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vAlign w:val="bottom"/>
            <w:hideMark/>
          </w:tcPr>
          <w:p w14:paraId="0A9ECA15"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vAlign w:val="bottom"/>
            <w:hideMark/>
          </w:tcPr>
          <w:p w14:paraId="08BB4D64"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5</w:t>
            </w:r>
          </w:p>
        </w:tc>
        <w:tc>
          <w:tcPr>
            <w:tcW w:w="851" w:type="dxa"/>
            <w:tcBorders>
              <w:top w:val="nil"/>
              <w:left w:val="nil"/>
              <w:bottom w:val="single" w:sz="4" w:space="0" w:color="auto"/>
              <w:right w:val="single" w:sz="4" w:space="0" w:color="auto"/>
            </w:tcBorders>
            <w:shd w:val="clear" w:color="auto" w:fill="auto"/>
            <w:vAlign w:val="bottom"/>
            <w:hideMark/>
          </w:tcPr>
          <w:p w14:paraId="1494ACEE"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r>
      <w:tr w:rsidR="00BC6D94" w:rsidRPr="00E90911" w14:paraId="15A07D3B" w14:textId="77777777" w:rsidTr="00BC6D94">
        <w:trPr>
          <w:trHeight w:val="300"/>
        </w:trPr>
        <w:tc>
          <w:tcPr>
            <w:tcW w:w="289" w:type="dxa"/>
            <w:tcBorders>
              <w:top w:val="nil"/>
              <w:left w:val="single" w:sz="4" w:space="0" w:color="auto"/>
              <w:bottom w:val="single" w:sz="4" w:space="0" w:color="auto"/>
              <w:right w:val="single" w:sz="4" w:space="0" w:color="auto"/>
            </w:tcBorders>
            <w:shd w:val="clear" w:color="auto" w:fill="auto"/>
            <w:hideMark/>
          </w:tcPr>
          <w:p w14:paraId="67FFEC9A"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977" w:type="dxa"/>
            <w:tcBorders>
              <w:top w:val="single" w:sz="4" w:space="0" w:color="auto"/>
              <w:left w:val="nil"/>
              <w:bottom w:val="single" w:sz="4" w:space="0" w:color="auto"/>
              <w:right w:val="single" w:sz="4" w:space="0" w:color="auto"/>
            </w:tcBorders>
            <w:shd w:val="clear" w:color="auto" w:fill="auto"/>
            <w:hideMark/>
          </w:tcPr>
          <w:p w14:paraId="6024B2C6" w14:textId="77777777" w:rsidR="00BC6D94" w:rsidRPr="00E90911" w:rsidRDefault="00BC6D94" w:rsidP="001E777F">
            <w:pPr>
              <w:spacing w:after="0"/>
              <w:jc w:val="left"/>
              <w:rPr>
                <w:rFonts w:ascii="Arial Narrow" w:hAnsi="Arial Narrow"/>
                <w:sz w:val="20"/>
                <w:szCs w:val="20"/>
                <w:lang w:eastAsia="en-CA"/>
              </w:rPr>
            </w:pPr>
            <w:r w:rsidRPr="00E90911">
              <w:rPr>
                <w:rFonts w:ascii="Arial Narrow" w:hAnsi="Arial Narrow"/>
                <w:sz w:val="20"/>
                <w:szCs w:val="20"/>
                <w:lang w:eastAsia="en-CA"/>
              </w:rPr>
              <w:t>N</w:t>
            </w:r>
          </w:p>
        </w:tc>
        <w:tc>
          <w:tcPr>
            <w:tcW w:w="708" w:type="dxa"/>
            <w:tcBorders>
              <w:top w:val="nil"/>
              <w:left w:val="nil"/>
              <w:bottom w:val="single" w:sz="4" w:space="0" w:color="auto"/>
              <w:right w:val="single" w:sz="4" w:space="0" w:color="auto"/>
            </w:tcBorders>
            <w:shd w:val="clear" w:color="auto" w:fill="auto"/>
            <w:noWrap/>
            <w:vAlign w:val="center"/>
            <w:hideMark/>
          </w:tcPr>
          <w:p w14:paraId="7AEB462B"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40</w:t>
            </w:r>
          </w:p>
        </w:tc>
        <w:tc>
          <w:tcPr>
            <w:tcW w:w="851" w:type="dxa"/>
            <w:tcBorders>
              <w:top w:val="nil"/>
              <w:left w:val="nil"/>
              <w:bottom w:val="single" w:sz="4" w:space="0" w:color="auto"/>
              <w:right w:val="single" w:sz="4" w:space="0" w:color="auto"/>
            </w:tcBorders>
            <w:shd w:val="clear" w:color="auto" w:fill="auto"/>
            <w:noWrap/>
            <w:vAlign w:val="center"/>
            <w:hideMark/>
          </w:tcPr>
          <w:p w14:paraId="2EEFE392"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noWrap/>
            <w:vAlign w:val="center"/>
            <w:hideMark/>
          </w:tcPr>
          <w:p w14:paraId="43FA2CE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60</w:t>
            </w:r>
          </w:p>
        </w:tc>
        <w:tc>
          <w:tcPr>
            <w:tcW w:w="851" w:type="dxa"/>
            <w:tcBorders>
              <w:top w:val="nil"/>
              <w:left w:val="nil"/>
              <w:bottom w:val="single" w:sz="4" w:space="0" w:color="auto"/>
              <w:right w:val="single" w:sz="4" w:space="0" w:color="auto"/>
            </w:tcBorders>
            <w:shd w:val="clear" w:color="auto" w:fill="auto"/>
            <w:noWrap/>
            <w:vAlign w:val="center"/>
            <w:hideMark/>
          </w:tcPr>
          <w:p w14:paraId="6F9A9EF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9D086C1"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61</w:t>
            </w:r>
          </w:p>
        </w:tc>
        <w:tc>
          <w:tcPr>
            <w:tcW w:w="851" w:type="dxa"/>
            <w:tcBorders>
              <w:top w:val="nil"/>
              <w:left w:val="nil"/>
              <w:bottom w:val="single" w:sz="4" w:space="0" w:color="auto"/>
              <w:right w:val="single" w:sz="4" w:space="0" w:color="auto"/>
            </w:tcBorders>
            <w:shd w:val="clear" w:color="auto" w:fill="auto"/>
            <w:vAlign w:val="bottom"/>
            <w:hideMark/>
          </w:tcPr>
          <w:p w14:paraId="6FCE4FA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vAlign w:val="bottom"/>
            <w:hideMark/>
          </w:tcPr>
          <w:p w14:paraId="58D3E7E8"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161</w:t>
            </w:r>
          </w:p>
        </w:tc>
        <w:tc>
          <w:tcPr>
            <w:tcW w:w="851" w:type="dxa"/>
            <w:tcBorders>
              <w:top w:val="nil"/>
              <w:left w:val="nil"/>
              <w:bottom w:val="single" w:sz="4" w:space="0" w:color="auto"/>
              <w:right w:val="single" w:sz="4" w:space="0" w:color="auto"/>
            </w:tcBorders>
            <w:shd w:val="clear" w:color="auto" w:fill="auto"/>
            <w:noWrap/>
            <w:vAlign w:val="center"/>
            <w:hideMark/>
          </w:tcPr>
          <w:p w14:paraId="5474885F" w14:textId="77777777" w:rsidR="00BC6D94" w:rsidRPr="00E90911" w:rsidRDefault="00BC6D94" w:rsidP="001E777F">
            <w:pPr>
              <w:spacing w:after="0"/>
              <w:jc w:val="right"/>
              <w:rPr>
                <w:rFonts w:ascii="Arial Narrow" w:hAnsi="Arial Narrow"/>
                <w:sz w:val="20"/>
                <w:szCs w:val="20"/>
                <w:lang w:eastAsia="en-CA"/>
              </w:rPr>
            </w:pPr>
            <w:r w:rsidRPr="00E90911">
              <w:rPr>
                <w:rFonts w:ascii="Arial Narrow" w:hAnsi="Arial Narrow"/>
                <w:sz w:val="20"/>
                <w:szCs w:val="20"/>
                <w:lang w:eastAsia="en-CA"/>
              </w:rPr>
              <w:t>100.0%</w:t>
            </w:r>
          </w:p>
        </w:tc>
      </w:tr>
    </w:tbl>
    <w:p w14:paraId="5F25FF2D" w14:textId="40D84666" w:rsidR="00BC6D94" w:rsidRDefault="00BC6D94" w:rsidP="003961D6">
      <w:pPr>
        <w:pStyle w:val="Caption"/>
      </w:pPr>
      <w:bookmarkStart w:id="111" w:name="_Ref529696870"/>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21</w:t>
      </w:r>
      <w:r w:rsidR="008E53D0">
        <w:rPr>
          <w:noProof/>
        </w:rPr>
        <w:fldChar w:fldCharType="end"/>
      </w:r>
      <w:bookmarkEnd w:id="111"/>
      <w:r>
        <w:t>: Summary responses to the question “p</w:t>
      </w:r>
      <w:r w:rsidRPr="00BC6D94">
        <w:t>lease specify the stakeholders/agencies that should be involved in a climate change awareness campaign for the fishers in your community</w:t>
      </w:r>
      <w:r>
        <w:t>.”</w:t>
      </w:r>
      <w:r w:rsidRPr="00BC6D94">
        <w:t xml:space="preserve"> </w:t>
      </w:r>
      <w:r>
        <w:t>(n=161)</w:t>
      </w:r>
    </w:p>
    <w:p w14:paraId="0C50C67A" w14:textId="57F4103B" w:rsidR="00BC6D94" w:rsidRPr="00BC6D94" w:rsidRDefault="00D963F9" w:rsidP="00D05E36">
      <w:pPr>
        <w:rPr>
          <w:lang w:val="en-US"/>
        </w:rPr>
      </w:pPr>
      <w:r>
        <w:rPr>
          <w:lang w:val="en-US"/>
        </w:rPr>
        <w:t xml:space="preserve">To understand patterns of telecommunications and new media usage, we asked about </w:t>
      </w:r>
      <w:r w:rsidRPr="00D963F9">
        <w:rPr>
          <w:b/>
          <w:lang w:val="en-US"/>
        </w:rPr>
        <w:t>smartphone ownership</w:t>
      </w:r>
      <w:r w:rsidR="002C4477">
        <w:rPr>
          <w:b/>
          <w:lang w:val="en-US"/>
        </w:rPr>
        <w:t xml:space="preserve"> [11]</w:t>
      </w:r>
      <w:r>
        <w:rPr>
          <w:lang w:val="en-US"/>
        </w:rPr>
        <w:t xml:space="preserve"> and </w:t>
      </w:r>
      <w:r w:rsidRPr="00D963F9">
        <w:rPr>
          <w:b/>
          <w:lang w:val="en-US"/>
        </w:rPr>
        <w:t>use of different social media platforms</w:t>
      </w:r>
      <w:r w:rsidR="002C4477">
        <w:rPr>
          <w:b/>
          <w:lang w:val="en-US"/>
        </w:rPr>
        <w:t xml:space="preserve"> [12]</w:t>
      </w:r>
      <w:r>
        <w:rPr>
          <w:lang w:val="en-US"/>
        </w:rPr>
        <w:t>. On average, half of respondents have smartphones (</w:t>
      </w:r>
      <w:r>
        <w:rPr>
          <w:lang w:val="en-US"/>
        </w:rPr>
        <w:fldChar w:fldCharType="begin"/>
      </w:r>
      <w:r>
        <w:rPr>
          <w:lang w:val="en-US"/>
        </w:rPr>
        <w:instrText xml:space="preserve"> REF _Ref529698593 \h </w:instrText>
      </w:r>
      <w:r>
        <w:rPr>
          <w:lang w:val="en-US"/>
        </w:rPr>
      </w:r>
      <w:r>
        <w:rPr>
          <w:lang w:val="en-US"/>
        </w:rPr>
        <w:fldChar w:fldCharType="separate"/>
      </w:r>
      <w:r w:rsidR="00355034">
        <w:t xml:space="preserve">Table </w:t>
      </w:r>
      <w:r w:rsidR="00355034">
        <w:rPr>
          <w:noProof/>
        </w:rPr>
        <w:t>22</w:t>
      </w:r>
      <w:r>
        <w:rPr>
          <w:lang w:val="en-US"/>
        </w:rPr>
        <w:fldChar w:fldCharType="end"/>
      </w:r>
      <w:r>
        <w:rPr>
          <w:lang w:val="en-US"/>
        </w:rPr>
        <w:t xml:space="preserve">). </w:t>
      </w:r>
      <w:bookmarkStart w:id="112" w:name="_Hlk529883455"/>
      <w:r>
        <w:rPr>
          <w:lang w:val="en-US"/>
        </w:rPr>
        <w:t>Smartphone ownership is significantly higher among fishers in Montego Bay than in the other two sites, with 83%, 40% and 48% of respondents from Montego Bay, Kingstown and Roseau, respectively, responding positively to the question on smartphone ownership</w:t>
      </w:r>
      <w:bookmarkEnd w:id="112"/>
      <w:r>
        <w:rPr>
          <w:lang w:val="en-US"/>
        </w:rPr>
        <w:t xml:space="preserve">. The most popular mobile carrier is </w:t>
      </w:r>
      <w:proofErr w:type="spellStart"/>
      <w:r>
        <w:rPr>
          <w:lang w:val="en-US"/>
        </w:rPr>
        <w:t>Digicel</w:t>
      </w:r>
      <w:proofErr w:type="spellEnd"/>
      <w:r>
        <w:rPr>
          <w:lang w:val="en-US"/>
        </w:rPr>
        <w:t xml:space="preserve">, with the greatest proportion of </w:t>
      </w:r>
      <w:proofErr w:type="spellStart"/>
      <w:r>
        <w:rPr>
          <w:lang w:val="en-US"/>
        </w:rPr>
        <w:t>Digicel</w:t>
      </w:r>
      <w:proofErr w:type="spellEnd"/>
      <w:r>
        <w:rPr>
          <w:lang w:val="en-US"/>
        </w:rPr>
        <w:t xml:space="preserve"> subscribers in Kingstown (see indicator [11] in </w:t>
      </w:r>
      <w:r>
        <w:rPr>
          <w:lang w:val="en-US"/>
        </w:rPr>
        <w:fldChar w:fldCharType="begin"/>
      </w:r>
      <w:r>
        <w:rPr>
          <w:lang w:val="en-US"/>
        </w:rPr>
        <w:instrText xml:space="preserve"> REF _Ref529456463 \h </w:instrText>
      </w:r>
      <w:r>
        <w:rPr>
          <w:lang w:val="en-US"/>
        </w:rPr>
      </w:r>
      <w:r>
        <w:rPr>
          <w:lang w:val="en-US"/>
        </w:rPr>
        <w:fldChar w:fldCharType="separate"/>
      </w:r>
      <w:r w:rsidR="00355034">
        <w:t xml:space="preserve">Table </w:t>
      </w:r>
      <w:r w:rsidR="00355034">
        <w:rPr>
          <w:noProof/>
        </w:rPr>
        <w:t>11</w:t>
      </w:r>
      <w:r>
        <w:rPr>
          <w:lang w:val="en-US"/>
        </w:rPr>
        <w:fldChar w:fldCharType="end"/>
      </w:r>
      <w:r>
        <w:rPr>
          <w:lang w:val="en-US"/>
        </w:rPr>
        <w:t xml:space="preserve">). </w:t>
      </w:r>
      <w:r w:rsidR="009141D6">
        <w:rPr>
          <w:lang w:val="en-US"/>
        </w:rPr>
        <w:t xml:space="preserve">On average, about half of the respondents are social media users, although usage among fishers </w:t>
      </w:r>
      <w:r w:rsidR="000767EF">
        <w:rPr>
          <w:lang w:val="en-US"/>
        </w:rPr>
        <w:t xml:space="preserve">is </w:t>
      </w:r>
      <w:r w:rsidR="00A70869">
        <w:rPr>
          <w:lang w:val="en-US"/>
        </w:rPr>
        <w:t>lowest</w:t>
      </w:r>
      <w:r w:rsidR="000767EF">
        <w:rPr>
          <w:lang w:val="en-US"/>
        </w:rPr>
        <w:t xml:space="preserve"> in Kingstown</w:t>
      </w:r>
      <w:r w:rsidR="00A70869">
        <w:rPr>
          <w:lang w:val="en-US"/>
        </w:rPr>
        <w:t xml:space="preserve"> and highest among fishers in Roseau</w:t>
      </w:r>
      <w:r w:rsidR="009141D6">
        <w:rPr>
          <w:lang w:val="en-US"/>
        </w:rPr>
        <w:t xml:space="preserve"> (</w:t>
      </w:r>
      <w:r w:rsidR="009141D6">
        <w:rPr>
          <w:lang w:val="en-US"/>
        </w:rPr>
        <w:fldChar w:fldCharType="begin"/>
      </w:r>
      <w:r w:rsidR="009141D6">
        <w:rPr>
          <w:lang w:val="en-US"/>
        </w:rPr>
        <w:instrText xml:space="preserve"> REF _Ref529698976 \h </w:instrText>
      </w:r>
      <w:r w:rsidR="009141D6">
        <w:rPr>
          <w:lang w:val="en-US"/>
        </w:rPr>
      </w:r>
      <w:r w:rsidR="009141D6">
        <w:rPr>
          <w:lang w:val="en-US"/>
        </w:rPr>
        <w:fldChar w:fldCharType="separate"/>
      </w:r>
      <w:r w:rsidR="00355034">
        <w:t xml:space="preserve">Table </w:t>
      </w:r>
      <w:r w:rsidR="00355034">
        <w:rPr>
          <w:noProof/>
        </w:rPr>
        <w:t>23</w:t>
      </w:r>
      <w:r w:rsidR="009141D6">
        <w:rPr>
          <w:lang w:val="en-US"/>
        </w:rPr>
        <w:fldChar w:fldCharType="end"/>
      </w:r>
      <w:r w:rsidR="009141D6">
        <w:rPr>
          <w:lang w:val="en-US"/>
        </w:rPr>
        <w:t>). Among social media users, What</w:t>
      </w:r>
      <w:r w:rsidR="0031445B">
        <w:rPr>
          <w:lang w:val="en-US"/>
        </w:rPr>
        <w:t>sApp seems to be</w:t>
      </w:r>
      <w:r w:rsidR="00A70869">
        <w:rPr>
          <w:lang w:val="en-US"/>
        </w:rPr>
        <w:t xml:space="preserve"> the platform most commonly used.</w:t>
      </w:r>
      <w:r w:rsidR="0031445B">
        <w:rPr>
          <w:lang w:val="en-US"/>
        </w:rPr>
        <w:t xml:space="preserve"> </w:t>
      </w:r>
    </w:p>
    <w:tbl>
      <w:tblPr>
        <w:tblW w:w="9928" w:type="dxa"/>
        <w:tblInd w:w="103" w:type="dxa"/>
        <w:tblLayout w:type="fixed"/>
        <w:tblLook w:val="04A0" w:firstRow="1" w:lastRow="0" w:firstColumn="1" w:lastColumn="0" w:noHBand="0" w:noVBand="1"/>
      </w:tblPr>
      <w:tblGrid>
        <w:gridCol w:w="572"/>
        <w:gridCol w:w="2552"/>
        <w:gridCol w:w="850"/>
        <w:gridCol w:w="851"/>
        <w:gridCol w:w="850"/>
        <w:gridCol w:w="851"/>
        <w:gridCol w:w="850"/>
        <w:gridCol w:w="851"/>
        <w:gridCol w:w="850"/>
        <w:gridCol w:w="851"/>
      </w:tblGrid>
      <w:tr w:rsidR="005351EA" w:rsidRPr="00E90911" w14:paraId="3ACEDC17" w14:textId="77777777" w:rsidTr="005351EA">
        <w:trPr>
          <w:trHeight w:val="308"/>
        </w:trPr>
        <w:tc>
          <w:tcPr>
            <w:tcW w:w="3124"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99C430C" w14:textId="77777777" w:rsidR="005351EA" w:rsidRPr="00E90911" w:rsidRDefault="005351EA" w:rsidP="0031445B">
            <w:pPr>
              <w:keepNext/>
              <w:widowControl w:val="0"/>
              <w:spacing w:after="0"/>
              <w:jc w:val="center"/>
              <w:rPr>
                <w:rFonts w:ascii="Arial Narrow" w:hAnsi="Arial Narrow"/>
                <w:b/>
                <w:sz w:val="20"/>
                <w:szCs w:val="20"/>
                <w:lang w:eastAsia="en-CA"/>
              </w:rPr>
            </w:pPr>
            <w:r w:rsidRPr="00E90911">
              <w:rPr>
                <w:rFonts w:ascii="Arial Narrow" w:hAnsi="Arial Narrow"/>
                <w:b/>
                <w:sz w:val="20"/>
                <w:szCs w:val="20"/>
                <w:lang w:eastAsia="en-CA"/>
              </w:rPr>
              <w:lastRenderedPageBreak/>
              <w:t>Smartphone ownership</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AC5067D"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Montego Bay (JAM)</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396CF29"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Kingstown (SVG)</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B964B5C"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Roseau (DOM)</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2FD5DEBE"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Total</w:t>
            </w:r>
          </w:p>
        </w:tc>
      </w:tr>
      <w:tr w:rsidR="005351EA" w:rsidRPr="00E90911" w14:paraId="663FF253" w14:textId="77777777" w:rsidTr="005351EA">
        <w:trPr>
          <w:trHeight w:val="426"/>
        </w:trPr>
        <w:tc>
          <w:tcPr>
            <w:tcW w:w="3124"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CDE399F" w14:textId="77777777" w:rsidR="005351EA" w:rsidRPr="00E90911" w:rsidRDefault="005351EA" w:rsidP="0031445B">
            <w:pPr>
              <w:keepNext/>
              <w:widowControl w:val="0"/>
              <w:spacing w:after="0"/>
              <w:jc w:val="left"/>
              <w:rPr>
                <w:rFonts w:ascii="Arial Narrow" w:hAnsi="Arial Narrow"/>
                <w:sz w:val="20"/>
                <w:szCs w:val="20"/>
                <w:lang w:eastAsia="en-CA"/>
              </w:rPr>
            </w:pP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64554560"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3653720E"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3A4B586E"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778C4987"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5BEDAA84"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47B36823"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48AEECEB"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79C3C3EA" w14:textId="77777777" w:rsidR="005351EA" w:rsidRPr="00E90911" w:rsidRDefault="005351EA" w:rsidP="0031445B">
            <w:pPr>
              <w:keepNext/>
              <w:widowControl w:val="0"/>
              <w:spacing w:after="0"/>
              <w:jc w:val="center"/>
              <w:rPr>
                <w:rFonts w:ascii="Arial Narrow" w:hAnsi="Arial Narrow"/>
                <w:sz w:val="20"/>
                <w:szCs w:val="20"/>
                <w:lang w:eastAsia="en-CA"/>
              </w:rPr>
            </w:pPr>
            <w:r w:rsidRPr="00E90911">
              <w:rPr>
                <w:rFonts w:ascii="Arial Narrow" w:hAnsi="Arial Narrow"/>
                <w:sz w:val="20"/>
                <w:szCs w:val="20"/>
                <w:lang w:eastAsia="en-CA"/>
              </w:rPr>
              <w:t>Column N %</w:t>
            </w:r>
          </w:p>
        </w:tc>
      </w:tr>
      <w:tr w:rsidR="005351EA" w:rsidRPr="00E90911" w14:paraId="2967FF13" w14:textId="77777777" w:rsidTr="005351EA">
        <w:trPr>
          <w:trHeight w:val="300"/>
        </w:trPr>
        <w:tc>
          <w:tcPr>
            <w:tcW w:w="572" w:type="dxa"/>
            <w:tcBorders>
              <w:top w:val="nil"/>
              <w:left w:val="single" w:sz="4" w:space="0" w:color="auto"/>
              <w:bottom w:val="nil"/>
              <w:right w:val="single" w:sz="4" w:space="0" w:color="auto"/>
            </w:tcBorders>
            <w:shd w:val="clear" w:color="auto" w:fill="auto"/>
            <w:hideMark/>
          </w:tcPr>
          <w:p w14:paraId="3E403FD5" w14:textId="77777777" w:rsidR="005351EA" w:rsidRPr="00E90911" w:rsidRDefault="005351EA" w:rsidP="0031445B">
            <w:pPr>
              <w:keepNext/>
              <w:widowControl w:val="0"/>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552" w:type="dxa"/>
            <w:tcBorders>
              <w:top w:val="nil"/>
              <w:left w:val="nil"/>
              <w:bottom w:val="single" w:sz="4" w:space="0" w:color="auto"/>
              <w:right w:val="single" w:sz="4" w:space="0" w:color="auto"/>
            </w:tcBorders>
            <w:shd w:val="clear" w:color="auto" w:fill="auto"/>
            <w:hideMark/>
          </w:tcPr>
          <w:p w14:paraId="41DD9483" w14:textId="77777777" w:rsidR="005351EA" w:rsidRPr="00E90911" w:rsidRDefault="005351EA" w:rsidP="0031445B">
            <w:pPr>
              <w:keepNext/>
              <w:widowControl w:val="0"/>
              <w:spacing w:after="0"/>
              <w:jc w:val="left"/>
              <w:rPr>
                <w:rFonts w:ascii="Arial Narrow" w:hAnsi="Arial Narrow"/>
                <w:sz w:val="20"/>
                <w:szCs w:val="20"/>
                <w:lang w:eastAsia="en-CA"/>
              </w:rPr>
            </w:pPr>
            <w:r w:rsidRPr="00E90911">
              <w:rPr>
                <w:rFonts w:ascii="Arial Narrow" w:hAnsi="Arial Narrow"/>
                <w:sz w:val="20"/>
                <w:szCs w:val="20"/>
                <w:lang w:eastAsia="en-CA"/>
              </w:rPr>
              <w:t>Yes</w:t>
            </w:r>
          </w:p>
        </w:tc>
        <w:tc>
          <w:tcPr>
            <w:tcW w:w="850" w:type="dxa"/>
            <w:tcBorders>
              <w:top w:val="nil"/>
              <w:left w:val="nil"/>
              <w:bottom w:val="single" w:sz="4" w:space="0" w:color="auto"/>
              <w:right w:val="single" w:sz="4" w:space="0" w:color="auto"/>
            </w:tcBorders>
            <w:shd w:val="clear" w:color="auto" w:fill="auto"/>
            <w:noWrap/>
            <w:vAlign w:val="center"/>
            <w:hideMark/>
          </w:tcPr>
          <w:p w14:paraId="6C974007"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33</w:t>
            </w:r>
          </w:p>
        </w:tc>
        <w:tc>
          <w:tcPr>
            <w:tcW w:w="851" w:type="dxa"/>
            <w:tcBorders>
              <w:top w:val="nil"/>
              <w:left w:val="nil"/>
              <w:bottom w:val="single" w:sz="4" w:space="0" w:color="auto"/>
              <w:right w:val="single" w:sz="4" w:space="0" w:color="auto"/>
            </w:tcBorders>
            <w:shd w:val="clear" w:color="auto" w:fill="auto"/>
            <w:noWrap/>
            <w:vAlign w:val="center"/>
            <w:hideMark/>
          </w:tcPr>
          <w:p w14:paraId="01802F9A"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83%</w:t>
            </w:r>
          </w:p>
        </w:tc>
        <w:tc>
          <w:tcPr>
            <w:tcW w:w="850" w:type="dxa"/>
            <w:tcBorders>
              <w:top w:val="nil"/>
              <w:left w:val="nil"/>
              <w:bottom w:val="single" w:sz="4" w:space="0" w:color="auto"/>
              <w:right w:val="single" w:sz="4" w:space="0" w:color="auto"/>
            </w:tcBorders>
            <w:shd w:val="clear" w:color="auto" w:fill="auto"/>
            <w:noWrap/>
            <w:vAlign w:val="center"/>
            <w:hideMark/>
          </w:tcPr>
          <w:p w14:paraId="2DAEDF5E"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24</w:t>
            </w:r>
          </w:p>
        </w:tc>
        <w:tc>
          <w:tcPr>
            <w:tcW w:w="851" w:type="dxa"/>
            <w:tcBorders>
              <w:top w:val="nil"/>
              <w:left w:val="nil"/>
              <w:bottom w:val="single" w:sz="4" w:space="0" w:color="auto"/>
              <w:right w:val="single" w:sz="4" w:space="0" w:color="auto"/>
            </w:tcBorders>
            <w:shd w:val="clear" w:color="auto" w:fill="auto"/>
            <w:noWrap/>
            <w:vAlign w:val="center"/>
            <w:hideMark/>
          </w:tcPr>
          <w:p w14:paraId="28BBEA60"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40%</w:t>
            </w:r>
          </w:p>
        </w:tc>
        <w:tc>
          <w:tcPr>
            <w:tcW w:w="850" w:type="dxa"/>
            <w:tcBorders>
              <w:top w:val="nil"/>
              <w:left w:val="nil"/>
              <w:bottom w:val="single" w:sz="4" w:space="0" w:color="auto"/>
              <w:right w:val="single" w:sz="4" w:space="0" w:color="auto"/>
            </w:tcBorders>
            <w:shd w:val="clear" w:color="auto" w:fill="auto"/>
            <w:noWrap/>
            <w:vAlign w:val="center"/>
            <w:hideMark/>
          </w:tcPr>
          <w:p w14:paraId="4C1B1FF5"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29</w:t>
            </w:r>
          </w:p>
        </w:tc>
        <w:tc>
          <w:tcPr>
            <w:tcW w:w="851" w:type="dxa"/>
            <w:tcBorders>
              <w:top w:val="nil"/>
              <w:left w:val="nil"/>
              <w:bottom w:val="single" w:sz="4" w:space="0" w:color="auto"/>
              <w:right w:val="single" w:sz="4" w:space="0" w:color="auto"/>
            </w:tcBorders>
            <w:shd w:val="clear" w:color="auto" w:fill="auto"/>
            <w:noWrap/>
            <w:vAlign w:val="center"/>
            <w:hideMark/>
          </w:tcPr>
          <w:p w14:paraId="47A5C93E"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48%</w:t>
            </w:r>
          </w:p>
        </w:tc>
        <w:tc>
          <w:tcPr>
            <w:tcW w:w="850" w:type="dxa"/>
            <w:tcBorders>
              <w:top w:val="nil"/>
              <w:left w:val="nil"/>
              <w:bottom w:val="single" w:sz="4" w:space="0" w:color="auto"/>
              <w:right w:val="single" w:sz="4" w:space="0" w:color="auto"/>
            </w:tcBorders>
            <w:shd w:val="clear" w:color="auto" w:fill="auto"/>
            <w:noWrap/>
            <w:vAlign w:val="center"/>
            <w:hideMark/>
          </w:tcPr>
          <w:p w14:paraId="3E26197A"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86</w:t>
            </w:r>
          </w:p>
        </w:tc>
        <w:tc>
          <w:tcPr>
            <w:tcW w:w="851" w:type="dxa"/>
            <w:tcBorders>
              <w:top w:val="nil"/>
              <w:left w:val="nil"/>
              <w:bottom w:val="single" w:sz="4" w:space="0" w:color="auto"/>
              <w:right w:val="single" w:sz="4" w:space="0" w:color="auto"/>
            </w:tcBorders>
            <w:shd w:val="clear" w:color="auto" w:fill="auto"/>
            <w:noWrap/>
            <w:vAlign w:val="center"/>
            <w:hideMark/>
          </w:tcPr>
          <w:p w14:paraId="56AC41DF"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53%</w:t>
            </w:r>
          </w:p>
        </w:tc>
      </w:tr>
      <w:tr w:rsidR="005351EA" w:rsidRPr="00E90911" w14:paraId="0089D17D" w14:textId="77777777" w:rsidTr="005351EA">
        <w:trPr>
          <w:trHeight w:val="300"/>
        </w:trPr>
        <w:tc>
          <w:tcPr>
            <w:tcW w:w="572" w:type="dxa"/>
            <w:tcBorders>
              <w:top w:val="nil"/>
              <w:left w:val="single" w:sz="4" w:space="0" w:color="auto"/>
              <w:bottom w:val="single" w:sz="4" w:space="0" w:color="auto"/>
              <w:right w:val="single" w:sz="4" w:space="0" w:color="auto"/>
            </w:tcBorders>
            <w:shd w:val="clear" w:color="auto" w:fill="auto"/>
            <w:hideMark/>
          </w:tcPr>
          <w:p w14:paraId="15B1476F" w14:textId="77777777" w:rsidR="005351EA" w:rsidRPr="00E90911" w:rsidRDefault="005351EA" w:rsidP="0031445B">
            <w:pPr>
              <w:keepNext/>
              <w:widowControl w:val="0"/>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552" w:type="dxa"/>
            <w:tcBorders>
              <w:top w:val="nil"/>
              <w:left w:val="nil"/>
              <w:bottom w:val="single" w:sz="4" w:space="0" w:color="auto"/>
              <w:right w:val="single" w:sz="4" w:space="0" w:color="auto"/>
            </w:tcBorders>
            <w:shd w:val="clear" w:color="auto" w:fill="auto"/>
            <w:hideMark/>
          </w:tcPr>
          <w:p w14:paraId="4D0E2465" w14:textId="77777777" w:rsidR="005351EA" w:rsidRPr="00E90911" w:rsidRDefault="005351EA" w:rsidP="0031445B">
            <w:pPr>
              <w:keepNext/>
              <w:widowControl w:val="0"/>
              <w:spacing w:after="0"/>
              <w:jc w:val="left"/>
              <w:rPr>
                <w:rFonts w:ascii="Arial Narrow" w:hAnsi="Arial Narrow"/>
                <w:sz w:val="20"/>
                <w:szCs w:val="20"/>
                <w:lang w:eastAsia="en-CA"/>
              </w:rPr>
            </w:pPr>
            <w:r w:rsidRPr="00E90911">
              <w:rPr>
                <w:rFonts w:ascii="Arial Narrow" w:hAnsi="Arial Narrow"/>
                <w:sz w:val="20"/>
                <w:szCs w:val="20"/>
                <w:lang w:eastAsia="en-CA"/>
              </w:rPr>
              <w:t>Total</w:t>
            </w:r>
          </w:p>
        </w:tc>
        <w:tc>
          <w:tcPr>
            <w:tcW w:w="850" w:type="dxa"/>
            <w:tcBorders>
              <w:top w:val="nil"/>
              <w:left w:val="nil"/>
              <w:bottom w:val="single" w:sz="4" w:space="0" w:color="auto"/>
              <w:right w:val="single" w:sz="4" w:space="0" w:color="auto"/>
            </w:tcBorders>
            <w:shd w:val="clear" w:color="auto" w:fill="auto"/>
            <w:noWrap/>
            <w:vAlign w:val="center"/>
            <w:hideMark/>
          </w:tcPr>
          <w:p w14:paraId="329723F0"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40</w:t>
            </w:r>
          </w:p>
        </w:tc>
        <w:tc>
          <w:tcPr>
            <w:tcW w:w="851" w:type="dxa"/>
            <w:tcBorders>
              <w:top w:val="nil"/>
              <w:left w:val="nil"/>
              <w:bottom w:val="single" w:sz="4" w:space="0" w:color="auto"/>
              <w:right w:val="single" w:sz="4" w:space="0" w:color="auto"/>
            </w:tcBorders>
            <w:shd w:val="clear" w:color="auto" w:fill="auto"/>
            <w:noWrap/>
            <w:vAlign w:val="center"/>
            <w:hideMark/>
          </w:tcPr>
          <w:p w14:paraId="6B4A8195"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45A1157"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60</w:t>
            </w:r>
          </w:p>
        </w:tc>
        <w:tc>
          <w:tcPr>
            <w:tcW w:w="851" w:type="dxa"/>
            <w:tcBorders>
              <w:top w:val="nil"/>
              <w:left w:val="nil"/>
              <w:bottom w:val="single" w:sz="4" w:space="0" w:color="auto"/>
              <w:right w:val="single" w:sz="4" w:space="0" w:color="auto"/>
            </w:tcBorders>
            <w:shd w:val="clear" w:color="auto" w:fill="auto"/>
            <w:noWrap/>
            <w:vAlign w:val="center"/>
            <w:hideMark/>
          </w:tcPr>
          <w:p w14:paraId="2E57F2C6"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F096A4C"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61</w:t>
            </w:r>
          </w:p>
        </w:tc>
        <w:tc>
          <w:tcPr>
            <w:tcW w:w="851" w:type="dxa"/>
            <w:tcBorders>
              <w:top w:val="nil"/>
              <w:left w:val="nil"/>
              <w:bottom w:val="single" w:sz="4" w:space="0" w:color="auto"/>
              <w:right w:val="single" w:sz="4" w:space="0" w:color="auto"/>
            </w:tcBorders>
            <w:shd w:val="clear" w:color="auto" w:fill="auto"/>
            <w:noWrap/>
            <w:vAlign w:val="center"/>
            <w:hideMark/>
          </w:tcPr>
          <w:p w14:paraId="273FD3AE"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6A88D9B"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161</w:t>
            </w:r>
          </w:p>
        </w:tc>
        <w:tc>
          <w:tcPr>
            <w:tcW w:w="851" w:type="dxa"/>
            <w:tcBorders>
              <w:top w:val="nil"/>
              <w:left w:val="nil"/>
              <w:bottom w:val="single" w:sz="4" w:space="0" w:color="auto"/>
              <w:right w:val="single" w:sz="4" w:space="0" w:color="auto"/>
            </w:tcBorders>
            <w:shd w:val="clear" w:color="auto" w:fill="auto"/>
            <w:noWrap/>
            <w:vAlign w:val="center"/>
            <w:hideMark/>
          </w:tcPr>
          <w:p w14:paraId="1B4D5385" w14:textId="77777777" w:rsidR="005351EA" w:rsidRPr="00E90911" w:rsidRDefault="005351EA" w:rsidP="0031445B">
            <w:pPr>
              <w:keepNext/>
              <w:widowControl w:val="0"/>
              <w:spacing w:after="0"/>
              <w:jc w:val="right"/>
              <w:rPr>
                <w:rFonts w:ascii="Arial Narrow" w:hAnsi="Arial Narrow"/>
                <w:sz w:val="20"/>
                <w:szCs w:val="20"/>
                <w:lang w:eastAsia="en-CA"/>
              </w:rPr>
            </w:pPr>
            <w:r w:rsidRPr="00E90911">
              <w:rPr>
                <w:rFonts w:ascii="Arial Narrow" w:hAnsi="Arial Narrow"/>
                <w:sz w:val="20"/>
                <w:szCs w:val="20"/>
                <w:lang w:eastAsia="en-CA"/>
              </w:rPr>
              <w:t>100%</w:t>
            </w:r>
          </w:p>
        </w:tc>
      </w:tr>
    </w:tbl>
    <w:p w14:paraId="00D22F64" w14:textId="1F89E1B7" w:rsidR="00D963F9" w:rsidRDefault="00D963F9" w:rsidP="003961D6">
      <w:pPr>
        <w:pStyle w:val="Caption"/>
      </w:pPr>
      <w:bookmarkStart w:id="113" w:name="_Ref529698593"/>
      <w:proofErr w:type="gramStart"/>
      <w:r>
        <w:t xml:space="preserve">Table </w:t>
      </w:r>
      <w:fldSimple w:instr=" SEQ Table \* ARABIC ">
        <w:r w:rsidR="00355034">
          <w:rPr>
            <w:noProof/>
          </w:rPr>
          <w:t>22</w:t>
        </w:r>
      </w:fldSimple>
      <w:bookmarkEnd w:id="113"/>
      <w:r>
        <w:t>: Summary responses to the question “</w:t>
      </w:r>
      <w:r w:rsidRPr="00D963F9">
        <w:t>Do you have a smartphone?</w:t>
      </w:r>
      <w:r>
        <w:t>”</w:t>
      </w:r>
      <w:proofErr w:type="gramEnd"/>
      <w:r w:rsidRPr="00BC6D94">
        <w:t xml:space="preserve"> </w:t>
      </w:r>
      <w:r>
        <w:t>(n=161)</w:t>
      </w:r>
    </w:p>
    <w:tbl>
      <w:tblPr>
        <w:tblW w:w="9214" w:type="dxa"/>
        <w:tblInd w:w="817" w:type="dxa"/>
        <w:tblLayout w:type="fixed"/>
        <w:tblLook w:val="04A0" w:firstRow="1" w:lastRow="0" w:firstColumn="1" w:lastColumn="0" w:noHBand="0" w:noVBand="1"/>
      </w:tblPr>
      <w:tblGrid>
        <w:gridCol w:w="284"/>
        <w:gridCol w:w="2126"/>
        <w:gridCol w:w="850"/>
        <w:gridCol w:w="851"/>
        <w:gridCol w:w="850"/>
        <w:gridCol w:w="851"/>
        <w:gridCol w:w="850"/>
        <w:gridCol w:w="851"/>
        <w:gridCol w:w="850"/>
        <w:gridCol w:w="851"/>
      </w:tblGrid>
      <w:tr w:rsidR="005351EA" w:rsidRPr="00E90911" w14:paraId="1A7130A5" w14:textId="77777777" w:rsidTr="009E2217">
        <w:trPr>
          <w:trHeight w:val="347"/>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1934835" w14:textId="77777777" w:rsidR="005351EA" w:rsidRPr="00E90911" w:rsidRDefault="005351EA" w:rsidP="005351EA">
            <w:pPr>
              <w:spacing w:after="0"/>
              <w:jc w:val="center"/>
              <w:rPr>
                <w:rFonts w:ascii="Arial Narrow" w:hAnsi="Arial Narrow"/>
                <w:b/>
                <w:sz w:val="20"/>
                <w:szCs w:val="20"/>
                <w:lang w:eastAsia="en-CA"/>
              </w:rPr>
            </w:pPr>
            <w:r w:rsidRPr="00E90911">
              <w:rPr>
                <w:rFonts w:ascii="Arial Narrow" w:hAnsi="Arial Narrow"/>
                <w:b/>
                <w:sz w:val="20"/>
                <w:szCs w:val="20"/>
                <w:lang w:eastAsia="en-CA"/>
              </w:rPr>
              <w:t>Use of social media platforms</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A460D52"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Montego Bay (JAM)</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2C79C434"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Kingstown (SVG)</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668C852"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Roseau (DOM)</w:t>
            </w:r>
          </w:p>
        </w:tc>
        <w:tc>
          <w:tcPr>
            <w:tcW w:w="170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CD9CBEE"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Total</w:t>
            </w:r>
          </w:p>
        </w:tc>
      </w:tr>
      <w:tr w:rsidR="005351EA" w:rsidRPr="00E90911" w14:paraId="17C069E4" w14:textId="77777777" w:rsidTr="009E2217">
        <w:trPr>
          <w:trHeight w:val="405"/>
        </w:trPr>
        <w:tc>
          <w:tcPr>
            <w:tcW w:w="241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363F2DA" w14:textId="77777777" w:rsidR="005351EA" w:rsidRPr="00E90911" w:rsidRDefault="005351EA" w:rsidP="005351EA">
            <w:pPr>
              <w:spacing w:after="0"/>
              <w:jc w:val="left"/>
              <w:rPr>
                <w:rFonts w:ascii="Arial Narrow" w:hAnsi="Arial Narrow"/>
                <w:sz w:val="20"/>
                <w:szCs w:val="20"/>
                <w:lang w:eastAsia="en-CA"/>
              </w:rPr>
            </w:pP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2C683E8F"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3634B19E"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1E8EC0AF"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6582BB96"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6363444E"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724043DE"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26788C31"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Count</w:t>
            </w:r>
          </w:p>
        </w:tc>
        <w:tc>
          <w:tcPr>
            <w:tcW w:w="851" w:type="dxa"/>
            <w:tcBorders>
              <w:top w:val="nil"/>
              <w:left w:val="nil"/>
              <w:bottom w:val="single" w:sz="4" w:space="0" w:color="auto"/>
              <w:right w:val="single" w:sz="4" w:space="0" w:color="auto"/>
            </w:tcBorders>
            <w:shd w:val="clear" w:color="auto" w:fill="003333" w:themeFill="accent1" w:themeFillShade="80"/>
            <w:vAlign w:val="bottom"/>
            <w:hideMark/>
          </w:tcPr>
          <w:p w14:paraId="79A706E5" w14:textId="77777777" w:rsidR="005351EA" w:rsidRPr="00E90911" w:rsidRDefault="005351EA" w:rsidP="005351EA">
            <w:pPr>
              <w:spacing w:after="0"/>
              <w:jc w:val="center"/>
              <w:rPr>
                <w:rFonts w:ascii="Arial Narrow" w:hAnsi="Arial Narrow"/>
                <w:sz w:val="20"/>
                <w:szCs w:val="20"/>
                <w:lang w:eastAsia="en-CA"/>
              </w:rPr>
            </w:pPr>
            <w:r w:rsidRPr="00E90911">
              <w:rPr>
                <w:rFonts w:ascii="Arial Narrow" w:hAnsi="Arial Narrow"/>
                <w:sz w:val="20"/>
                <w:szCs w:val="20"/>
                <w:lang w:eastAsia="en-CA"/>
              </w:rPr>
              <w:t>%</w:t>
            </w:r>
          </w:p>
        </w:tc>
      </w:tr>
      <w:tr w:rsidR="005351EA" w:rsidRPr="00E90911" w14:paraId="6F202B3F" w14:textId="77777777" w:rsidTr="009E2217">
        <w:trPr>
          <w:trHeight w:val="139"/>
        </w:trPr>
        <w:tc>
          <w:tcPr>
            <w:tcW w:w="284" w:type="dxa"/>
            <w:tcBorders>
              <w:top w:val="nil"/>
              <w:left w:val="single" w:sz="4" w:space="0" w:color="auto"/>
              <w:bottom w:val="nil"/>
              <w:right w:val="single" w:sz="4" w:space="0" w:color="auto"/>
            </w:tcBorders>
            <w:shd w:val="clear" w:color="auto" w:fill="auto"/>
            <w:hideMark/>
          </w:tcPr>
          <w:p w14:paraId="4BAB1C7B"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126" w:type="dxa"/>
            <w:tcBorders>
              <w:top w:val="nil"/>
              <w:left w:val="nil"/>
              <w:bottom w:val="single" w:sz="4" w:space="0" w:color="auto"/>
              <w:right w:val="single" w:sz="4" w:space="0" w:color="auto"/>
            </w:tcBorders>
            <w:shd w:val="clear" w:color="auto" w:fill="auto"/>
            <w:hideMark/>
          </w:tcPr>
          <w:p w14:paraId="7E706D8D"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None</w:t>
            </w:r>
          </w:p>
        </w:tc>
        <w:tc>
          <w:tcPr>
            <w:tcW w:w="850" w:type="dxa"/>
            <w:tcBorders>
              <w:top w:val="nil"/>
              <w:left w:val="nil"/>
              <w:bottom w:val="single" w:sz="4" w:space="0" w:color="auto"/>
              <w:right w:val="single" w:sz="4" w:space="0" w:color="auto"/>
            </w:tcBorders>
            <w:shd w:val="clear" w:color="auto" w:fill="auto"/>
            <w:noWrap/>
            <w:vAlign w:val="center"/>
            <w:hideMark/>
          </w:tcPr>
          <w:p w14:paraId="3A27B661"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22</w:t>
            </w:r>
          </w:p>
        </w:tc>
        <w:tc>
          <w:tcPr>
            <w:tcW w:w="851" w:type="dxa"/>
            <w:tcBorders>
              <w:top w:val="nil"/>
              <w:left w:val="nil"/>
              <w:bottom w:val="single" w:sz="4" w:space="0" w:color="auto"/>
              <w:right w:val="single" w:sz="4" w:space="0" w:color="auto"/>
            </w:tcBorders>
            <w:shd w:val="clear" w:color="auto" w:fill="auto"/>
            <w:noWrap/>
            <w:vAlign w:val="center"/>
            <w:hideMark/>
          </w:tcPr>
          <w:p w14:paraId="208C8055"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55%</w:t>
            </w:r>
          </w:p>
        </w:tc>
        <w:tc>
          <w:tcPr>
            <w:tcW w:w="850" w:type="dxa"/>
            <w:tcBorders>
              <w:top w:val="nil"/>
              <w:left w:val="nil"/>
              <w:bottom w:val="single" w:sz="4" w:space="0" w:color="auto"/>
              <w:right w:val="single" w:sz="4" w:space="0" w:color="auto"/>
            </w:tcBorders>
            <w:shd w:val="clear" w:color="auto" w:fill="auto"/>
            <w:noWrap/>
            <w:vAlign w:val="center"/>
            <w:hideMark/>
          </w:tcPr>
          <w:p w14:paraId="4923EF3B"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42</w:t>
            </w:r>
          </w:p>
        </w:tc>
        <w:tc>
          <w:tcPr>
            <w:tcW w:w="851" w:type="dxa"/>
            <w:tcBorders>
              <w:top w:val="nil"/>
              <w:left w:val="nil"/>
              <w:bottom w:val="single" w:sz="4" w:space="0" w:color="auto"/>
              <w:right w:val="single" w:sz="4" w:space="0" w:color="auto"/>
            </w:tcBorders>
            <w:shd w:val="clear" w:color="auto" w:fill="auto"/>
            <w:noWrap/>
            <w:vAlign w:val="center"/>
            <w:hideMark/>
          </w:tcPr>
          <w:p w14:paraId="029D86AD"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70%</w:t>
            </w:r>
          </w:p>
        </w:tc>
        <w:tc>
          <w:tcPr>
            <w:tcW w:w="850" w:type="dxa"/>
            <w:tcBorders>
              <w:top w:val="nil"/>
              <w:left w:val="nil"/>
              <w:bottom w:val="single" w:sz="4" w:space="0" w:color="auto"/>
              <w:right w:val="single" w:sz="4" w:space="0" w:color="auto"/>
            </w:tcBorders>
            <w:shd w:val="clear" w:color="auto" w:fill="auto"/>
            <w:noWrap/>
            <w:vAlign w:val="center"/>
            <w:hideMark/>
          </w:tcPr>
          <w:p w14:paraId="70443EF6"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16</w:t>
            </w:r>
          </w:p>
        </w:tc>
        <w:tc>
          <w:tcPr>
            <w:tcW w:w="851" w:type="dxa"/>
            <w:tcBorders>
              <w:top w:val="nil"/>
              <w:left w:val="nil"/>
              <w:bottom w:val="single" w:sz="4" w:space="0" w:color="auto"/>
              <w:right w:val="single" w:sz="4" w:space="0" w:color="auto"/>
            </w:tcBorders>
            <w:shd w:val="clear" w:color="auto" w:fill="auto"/>
            <w:noWrap/>
            <w:vAlign w:val="center"/>
            <w:hideMark/>
          </w:tcPr>
          <w:p w14:paraId="05305258"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26%</w:t>
            </w:r>
          </w:p>
        </w:tc>
        <w:tc>
          <w:tcPr>
            <w:tcW w:w="850" w:type="dxa"/>
            <w:tcBorders>
              <w:top w:val="nil"/>
              <w:left w:val="nil"/>
              <w:bottom w:val="single" w:sz="4" w:space="0" w:color="auto"/>
              <w:right w:val="single" w:sz="4" w:space="0" w:color="auto"/>
            </w:tcBorders>
            <w:shd w:val="clear" w:color="auto" w:fill="auto"/>
            <w:noWrap/>
            <w:vAlign w:val="center"/>
            <w:hideMark/>
          </w:tcPr>
          <w:p w14:paraId="29D39E76"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80</w:t>
            </w:r>
          </w:p>
        </w:tc>
        <w:tc>
          <w:tcPr>
            <w:tcW w:w="851" w:type="dxa"/>
            <w:tcBorders>
              <w:top w:val="nil"/>
              <w:left w:val="nil"/>
              <w:bottom w:val="single" w:sz="4" w:space="0" w:color="auto"/>
              <w:right w:val="single" w:sz="4" w:space="0" w:color="auto"/>
            </w:tcBorders>
            <w:shd w:val="clear" w:color="auto" w:fill="auto"/>
            <w:noWrap/>
            <w:vAlign w:val="center"/>
            <w:hideMark/>
          </w:tcPr>
          <w:p w14:paraId="3672D9F4"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50%</w:t>
            </w:r>
          </w:p>
        </w:tc>
      </w:tr>
      <w:tr w:rsidR="005351EA" w:rsidRPr="00E90911" w14:paraId="2A5A04D6" w14:textId="77777777" w:rsidTr="009E2217">
        <w:trPr>
          <w:trHeight w:val="213"/>
        </w:trPr>
        <w:tc>
          <w:tcPr>
            <w:tcW w:w="284" w:type="dxa"/>
            <w:tcBorders>
              <w:top w:val="nil"/>
              <w:left w:val="single" w:sz="4" w:space="0" w:color="auto"/>
              <w:bottom w:val="nil"/>
              <w:right w:val="single" w:sz="4" w:space="0" w:color="auto"/>
            </w:tcBorders>
            <w:shd w:val="clear" w:color="auto" w:fill="auto"/>
            <w:hideMark/>
          </w:tcPr>
          <w:p w14:paraId="40280646"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126" w:type="dxa"/>
            <w:tcBorders>
              <w:top w:val="nil"/>
              <w:left w:val="nil"/>
              <w:bottom w:val="single" w:sz="4" w:space="0" w:color="auto"/>
              <w:right w:val="single" w:sz="4" w:space="0" w:color="auto"/>
            </w:tcBorders>
            <w:shd w:val="clear" w:color="auto" w:fill="auto"/>
            <w:hideMark/>
          </w:tcPr>
          <w:p w14:paraId="5A8584F8"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WhatsApp</w:t>
            </w:r>
          </w:p>
        </w:tc>
        <w:tc>
          <w:tcPr>
            <w:tcW w:w="850" w:type="dxa"/>
            <w:tcBorders>
              <w:top w:val="nil"/>
              <w:left w:val="nil"/>
              <w:bottom w:val="single" w:sz="4" w:space="0" w:color="auto"/>
              <w:right w:val="single" w:sz="4" w:space="0" w:color="auto"/>
            </w:tcBorders>
            <w:shd w:val="clear" w:color="auto" w:fill="auto"/>
            <w:noWrap/>
            <w:vAlign w:val="center"/>
            <w:hideMark/>
          </w:tcPr>
          <w:p w14:paraId="4F4AFA41"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12</w:t>
            </w:r>
          </w:p>
        </w:tc>
        <w:tc>
          <w:tcPr>
            <w:tcW w:w="851" w:type="dxa"/>
            <w:tcBorders>
              <w:top w:val="nil"/>
              <w:left w:val="nil"/>
              <w:bottom w:val="single" w:sz="4" w:space="0" w:color="auto"/>
              <w:right w:val="single" w:sz="4" w:space="0" w:color="auto"/>
            </w:tcBorders>
            <w:shd w:val="clear" w:color="auto" w:fill="auto"/>
            <w:noWrap/>
            <w:vAlign w:val="center"/>
            <w:hideMark/>
          </w:tcPr>
          <w:p w14:paraId="0A6F797E"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67%</w:t>
            </w:r>
          </w:p>
        </w:tc>
        <w:tc>
          <w:tcPr>
            <w:tcW w:w="850" w:type="dxa"/>
            <w:tcBorders>
              <w:top w:val="nil"/>
              <w:left w:val="nil"/>
              <w:bottom w:val="single" w:sz="4" w:space="0" w:color="auto"/>
              <w:right w:val="single" w:sz="4" w:space="0" w:color="auto"/>
            </w:tcBorders>
            <w:shd w:val="clear" w:color="auto" w:fill="auto"/>
            <w:noWrap/>
            <w:vAlign w:val="center"/>
            <w:hideMark/>
          </w:tcPr>
          <w:p w14:paraId="71947D22"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17</w:t>
            </w:r>
          </w:p>
        </w:tc>
        <w:tc>
          <w:tcPr>
            <w:tcW w:w="851" w:type="dxa"/>
            <w:tcBorders>
              <w:top w:val="nil"/>
              <w:left w:val="nil"/>
              <w:bottom w:val="single" w:sz="4" w:space="0" w:color="auto"/>
              <w:right w:val="single" w:sz="4" w:space="0" w:color="auto"/>
            </w:tcBorders>
            <w:shd w:val="clear" w:color="auto" w:fill="auto"/>
            <w:noWrap/>
            <w:vAlign w:val="center"/>
            <w:hideMark/>
          </w:tcPr>
          <w:p w14:paraId="6891818D"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94%</w:t>
            </w:r>
          </w:p>
        </w:tc>
        <w:tc>
          <w:tcPr>
            <w:tcW w:w="850" w:type="dxa"/>
            <w:tcBorders>
              <w:top w:val="nil"/>
              <w:left w:val="nil"/>
              <w:bottom w:val="single" w:sz="4" w:space="0" w:color="auto"/>
              <w:right w:val="single" w:sz="4" w:space="0" w:color="auto"/>
            </w:tcBorders>
            <w:shd w:val="clear" w:color="auto" w:fill="auto"/>
            <w:noWrap/>
            <w:vAlign w:val="center"/>
            <w:hideMark/>
          </w:tcPr>
          <w:p w14:paraId="3123F655"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27</w:t>
            </w:r>
          </w:p>
        </w:tc>
        <w:tc>
          <w:tcPr>
            <w:tcW w:w="851" w:type="dxa"/>
            <w:tcBorders>
              <w:top w:val="nil"/>
              <w:left w:val="nil"/>
              <w:bottom w:val="single" w:sz="4" w:space="0" w:color="auto"/>
              <w:right w:val="single" w:sz="4" w:space="0" w:color="auto"/>
            </w:tcBorders>
            <w:shd w:val="clear" w:color="auto" w:fill="auto"/>
            <w:noWrap/>
            <w:vAlign w:val="center"/>
            <w:hideMark/>
          </w:tcPr>
          <w:p w14:paraId="4BADFB3C"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60%</w:t>
            </w:r>
          </w:p>
        </w:tc>
        <w:tc>
          <w:tcPr>
            <w:tcW w:w="850" w:type="dxa"/>
            <w:tcBorders>
              <w:top w:val="nil"/>
              <w:left w:val="nil"/>
              <w:bottom w:val="single" w:sz="4" w:space="0" w:color="auto"/>
              <w:right w:val="single" w:sz="4" w:space="0" w:color="auto"/>
            </w:tcBorders>
            <w:shd w:val="clear" w:color="auto" w:fill="auto"/>
            <w:noWrap/>
            <w:vAlign w:val="center"/>
            <w:hideMark/>
          </w:tcPr>
          <w:p w14:paraId="6C8C1D43"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56</w:t>
            </w:r>
          </w:p>
        </w:tc>
        <w:tc>
          <w:tcPr>
            <w:tcW w:w="851" w:type="dxa"/>
            <w:tcBorders>
              <w:top w:val="nil"/>
              <w:left w:val="nil"/>
              <w:bottom w:val="single" w:sz="4" w:space="0" w:color="auto"/>
              <w:right w:val="single" w:sz="4" w:space="0" w:color="auto"/>
            </w:tcBorders>
            <w:shd w:val="clear" w:color="auto" w:fill="auto"/>
            <w:noWrap/>
            <w:vAlign w:val="center"/>
            <w:hideMark/>
          </w:tcPr>
          <w:p w14:paraId="564B85D4"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35%</w:t>
            </w:r>
          </w:p>
        </w:tc>
      </w:tr>
      <w:tr w:rsidR="005351EA" w:rsidRPr="00E90911" w14:paraId="41FBBFFE" w14:textId="77777777" w:rsidTr="009E2217">
        <w:trPr>
          <w:trHeight w:val="131"/>
        </w:trPr>
        <w:tc>
          <w:tcPr>
            <w:tcW w:w="284" w:type="dxa"/>
            <w:tcBorders>
              <w:top w:val="nil"/>
              <w:left w:val="single" w:sz="4" w:space="0" w:color="auto"/>
              <w:bottom w:val="nil"/>
              <w:right w:val="single" w:sz="4" w:space="0" w:color="auto"/>
            </w:tcBorders>
            <w:shd w:val="clear" w:color="auto" w:fill="auto"/>
            <w:hideMark/>
          </w:tcPr>
          <w:p w14:paraId="5A785205"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126" w:type="dxa"/>
            <w:tcBorders>
              <w:top w:val="nil"/>
              <w:left w:val="nil"/>
              <w:bottom w:val="single" w:sz="4" w:space="0" w:color="auto"/>
              <w:right w:val="single" w:sz="4" w:space="0" w:color="auto"/>
            </w:tcBorders>
            <w:shd w:val="clear" w:color="auto" w:fill="auto"/>
            <w:hideMark/>
          </w:tcPr>
          <w:p w14:paraId="54EF6035"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Facebook</w:t>
            </w:r>
          </w:p>
        </w:tc>
        <w:tc>
          <w:tcPr>
            <w:tcW w:w="850" w:type="dxa"/>
            <w:tcBorders>
              <w:top w:val="nil"/>
              <w:left w:val="nil"/>
              <w:bottom w:val="single" w:sz="4" w:space="0" w:color="auto"/>
              <w:right w:val="single" w:sz="4" w:space="0" w:color="auto"/>
            </w:tcBorders>
            <w:shd w:val="clear" w:color="auto" w:fill="auto"/>
            <w:noWrap/>
            <w:vAlign w:val="center"/>
            <w:hideMark/>
          </w:tcPr>
          <w:p w14:paraId="7E4ABBA6"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w:t>
            </w:r>
          </w:p>
        </w:tc>
        <w:tc>
          <w:tcPr>
            <w:tcW w:w="851" w:type="dxa"/>
            <w:tcBorders>
              <w:top w:val="nil"/>
              <w:left w:val="nil"/>
              <w:bottom w:val="single" w:sz="4" w:space="0" w:color="auto"/>
              <w:right w:val="single" w:sz="4" w:space="0" w:color="auto"/>
            </w:tcBorders>
            <w:shd w:val="clear" w:color="auto" w:fill="auto"/>
            <w:noWrap/>
            <w:vAlign w:val="center"/>
            <w:hideMark/>
          </w:tcPr>
          <w:p w14:paraId="140DCCD0"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6%</w:t>
            </w:r>
          </w:p>
        </w:tc>
        <w:tc>
          <w:tcPr>
            <w:tcW w:w="850" w:type="dxa"/>
            <w:tcBorders>
              <w:top w:val="nil"/>
              <w:left w:val="nil"/>
              <w:bottom w:val="single" w:sz="4" w:space="0" w:color="auto"/>
              <w:right w:val="single" w:sz="4" w:space="0" w:color="auto"/>
            </w:tcBorders>
            <w:shd w:val="clear" w:color="auto" w:fill="auto"/>
            <w:noWrap/>
            <w:vAlign w:val="center"/>
            <w:hideMark/>
          </w:tcPr>
          <w:p w14:paraId="707704A0"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6</w:t>
            </w:r>
          </w:p>
        </w:tc>
        <w:tc>
          <w:tcPr>
            <w:tcW w:w="851" w:type="dxa"/>
            <w:tcBorders>
              <w:top w:val="nil"/>
              <w:left w:val="nil"/>
              <w:bottom w:val="single" w:sz="4" w:space="0" w:color="auto"/>
              <w:right w:val="single" w:sz="4" w:space="0" w:color="auto"/>
            </w:tcBorders>
            <w:shd w:val="clear" w:color="auto" w:fill="auto"/>
            <w:noWrap/>
            <w:vAlign w:val="center"/>
            <w:hideMark/>
          </w:tcPr>
          <w:p w14:paraId="20F96FC1"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33%</w:t>
            </w:r>
          </w:p>
        </w:tc>
        <w:tc>
          <w:tcPr>
            <w:tcW w:w="850" w:type="dxa"/>
            <w:tcBorders>
              <w:top w:val="nil"/>
              <w:left w:val="nil"/>
              <w:bottom w:val="single" w:sz="4" w:space="0" w:color="auto"/>
              <w:right w:val="single" w:sz="4" w:space="0" w:color="auto"/>
            </w:tcBorders>
            <w:shd w:val="clear" w:color="auto" w:fill="auto"/>
            <w:noWrap/>
            <w:vAlign w:val="center"/>
            <w:hideMark/>
          </w:tcPr>
          <w:p w14:paraId="1C40FBBC"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18</w:t>
            </w:r>
          </w:p>
        </w:tc>
        <w:tc>
          <w:tcPr>
            <w:tcW w:w="851" w:type="dxa"/>
            <w:tcBorders>
              <w:top w:val="nil"/>
              <w:left w:val="nil"/>
              <w:bottom w:val="single" w:sz="4" w:space="0" w:color="auto"/>
              <w:right w:val="single" w:sz="4" w:space="0" w:color="auto"/>
            </w:tcBorders>
            <w:shd w:val="clear" w:color="auto" w:fill="auto"/>
            <w:noWrap/>
            <w:vAlign w:val="center"/>
            <w:hideMark/>
          </w:tcPr>
          <w:p w14:paraId="04060CC1"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40%</w:t>
            </w:r>
          </w:p>
        </w:tc>
        <w:tc>
          <w:tcPr>
            <w:tcW w:w="850" w:type="dxa"/>
            <w:tcBorders>
              <w:top w:val="nil"/>
              <w:left w:val="nil"/>
              <w:bottom w:val="single" w:sz="4" w:space="0" w:color="auto"/>
              <w:right w:val="single" w:sz="4" w:space="0" w:color="auto"/>
            </w:tcBorders>
            <w:shd w:val="clear" w:color="auto" w:fill="auto"/>
            <w:noWrap/>
            <w:vAlign w:val="center"/>
            <w:hideMark/>
          </w:tcPr>
          <w:p w14:paraId="7723F717"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25</w:t>
            </w:r>
          </w:p>
        </w:tc>
        <w:tc>
          <w:tcPr>
            <w:tcW w:w="851" w:type="dxa"/>
            <w:tcBorders>
              <w:top w:val="nil"/>
              <w:left w:val="nil"/>
              <w:bottom w:val="single" w:sz="4" w:space="0" w:color="auto"/>
              <w:right w:val="single" w:sz="4" w:space="0" w:color="auto"/>
            </w:tcBorders>
            <w:shd w:val="clear" w:color="auto" w:fill="auto"/>
            <w:noWrap/>
            <w:vAlign w:val="center"/>
            <w:hideMark/>
          </w:tcPr>
          <w:p w14:paraId="39CB294A"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16%</w:t>
            </w:r>
          </w:p>
        </w:tc>
      </w:tr>
      <w:tr w:rsidR="005351EA" w:rsidRPr="00E90911" w14:paraId="326229E1" w14:textId="77777777" w:rsidTr="009E2217">
        <w:trPr>
          <w:trHeight w:val="205"/>
        </w:trPr>
        <w:tc>
          <w:tcPr>
            <w:tcW w:w="284" w:type="dxa"/>
            <w:tcBorders>
              <w:top w:val="nil"/>
              <w:left w:val="single" w:sz="4" w:space="0" w:color="auto"/>
              <w:bottom w:val="nil"/>
              <w:right w:val="single" w:sz="4" w:space="0" w:color="auto"/>
            </w:tcBorders>
            <w:shd w:val="clear" w:color="auto" w:fill="auto"/>
            <w:hideMark/>
          </w:tcPr>
          <w:p w14:paraId="72015161"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126" w:type="dxa"/>
            <w:tcBorders>
              <w:top w:val="nil"/>
              <w:left w:val="nil"/>
              <w:bottom w:val="single" w:sz="4" w:space="0" w:color="auto"/>
              <w:right w:val="single" w:sz="4" w:space="0" w:color="auto"/>
            </w:tcBorders>
            <w:shd w:val="clear" w:color="auto" w:fill="auto"/>
            <w:hideMark/>
          </w:tcPr>
          <w:p w14:paraId="379BFBD6"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Snapchat</w:t>
            </w:r>
          </w:p>
        </w:tc>
        <w:tc>
          <w:tcPr>
            <w:tcW w:w="850" w:type="dxa"/>
            <w:tcBorders>
              <w:top w:val="nil"/>
              <w:left w:val="nil"/>
              <w:bottom w:val="single" w:sz="4" w:space="0" w:color="auto"/>
              <w:right w:val="single" w:sz="4" w:space="0" w:color="auto"/>
            </w:tcBorders>
            <w:shd w:val="clear" w:color="auto" w:fill="auto"/>
            <w:noWrap/>
            <w:vAlign w:val="center"/>
            <w:hideMark/>
          </w:tcPr>
          <w:p w14:paraId="7619157C"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3B5A2098"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0%</w:t>
            </w:r>
          </w:p>
        </w:tc>
        <w:tc>
          <w:tcPr>
            <w:tcW w:w="850" w:type="dxa"/>
            <w:tcBorders>
              <w:top w:val="nil"/>
              <w:left w:val="nil"/>
              <w:bottom w:val="single" w:sz="4" w:space="0" w:color="auto"/>
              <w:right w:val="single" w:sz="4" w:space="0" w:color="auto"/>
            </w:tcBorders>
            <w:shd w:val="clear" w:color="auto" w:fill="auto"/>
            <w:noWrap/>
            <w:vAlign w:val="center"/>
            <w:hideMark/>
          </w:tcPr>
          <w:p w14:paraId="0BA14C4D"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3</w:t>
            </w:r>
          </w:p>
        </w:tc>
        <w:tc>
          <w:tcPr>
            <w:tcW w:w="851" w:type="dxa"/>
            <w:tcBorders>
              <w:top w:val="nil"/>
              <w:left w:val="nil"/>
              <w:bottom w:val="single" w:sz="4" w:space="0" w:color="auto"/>
              <w:right w:val="single" w:sz="4" w:space="0" w:color="auto"/>
            </w:tcBorders>
            <w:shd w:val="clear" w:color="auto" w:fill="auto"/>
            <w:noWrap/>
            <w:vAlign w:val="center"/>
            <w:hideMark/>
          </w:tcPr>
          <w:p w14:paraId="45F8DAB9"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17%</w:t>
            </w:r>
          </w:p>
        </w:tc>
        <w:tc>
          <w:tcPr>
            <w:tcW w:w="850" w:type="dxa"/>
            <w:tcBorders>
              <w:top w:val="nil"/>
              <w:left w:val="nil"/>
              <w:bottom w:val="single" w:sz="4" w:space="0" w:color="auto"/>
              <w:right w:val="single" w:sz="4" w:space="0" w:color="auto"/>
            </w:tcBorders>
            <w:shd w:val="clear" w:color="auto" w:fill="auto"/>
            <w:noWrap/>
            <w:vAlign w:val="center"/>
            <w:hideMark/>
          </w:tcPr>
          <w:p w14:paraId="76EBC03F"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5</w:t>
            </w:r>
          </w:p>
        </w:tc>
        <w:tc>
          <w:tcPr>
            <w:tcW w:w="851" w:type="dxa"/>
            <w:tcBorders>
              <w:top w:val="nil"/>
              <w:left w:val="nil"/>
              <w:bottom w:val="single" w:sz="4" w:space="0" w:color="auto"/>
              <w:right w:val="single" w:sz="4" w:space="0" w:color="auto"/>
            </w:tcBorders>
            <w:shd w:val="clear" w:color="auto" w:fill="auto"/>
            <w:noWrap/>
            <w:vAlign w:val="center"/>
            <w:hideMark/>
          </w:tcPr>
          <w:p w14:paraId="4D3B374F"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11%</w:t>
            </w:r>
          </w:p>
        </w:tc>
        <w:tc>
          <w:tcPr>
            <w:tcW w:w="850" w:type="dxa"/>
            <w:tcBorders>
              <w:top w:val="nil"/>
              <w:left w:val="nil"/>
              <w:bottom w:val="single" w:sz="4" w:space="0" w:color="auto"/>
              <w:right w:val="single" w:sz="4" w:space="0" w:color="auto"/>
            </w:tcBorders>
            <w:shd w:val="clear" w:color="auto" w:fill="auto"/>
            <w:noWrap/>
            <w:vAlign w:val="center"/>
            <w:hideMark/>
          </w:tcPr>
          <w:p w14:paraId="73C5A64A"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8</w:t>
            </w:r>
          </w:p>
        </w:tc>
        <w:tc>
          <w:tcPr>
            <w:tcW w:w="851" w:type="dxa"/>
            <w:tcBorders>
              <w:top w:val="nil"/>
              <w:left w:val="nil"/>
              <w:bottom w:val="single" w:sz="4" w:space="0" w:color="auto"/>
              <w:right w:val="single" w:sz="4" w:space="0" w:color="auto"/>
            </w:tcBorders>
            <w:shd w:val="clear" w:color="auto" w:fill="auto"/>
            <w:noWrap/>
            <w:vAlign w:val="center"/>
            <w:hideMark/>
          </w:tcPr>
          <w:p w14:paraId="008967DD"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5%</w:t>
            </w:r>
          </w:p>
        </w:tc>
      </w:tr>
      <w:tr w:rsidR="005351EA" w:rsidRPr="00E90911" w14:paraId="5BE1F852" w14:textId="77777777" w:rsidTr="009E2217">
        <w:trPr>
          <w:trHeight w:val="123"/>
        </w:trPr>
        <w:tc>
          <w:tcPr>
            <w:tcW w:w="284" w:type="dxa"/>
            <w:tcBorders>
              <w:top w:val="nil"/>
              <w:left w:val="single" w:sz="4" w:space="0" w:color="auto"/>
              <w:bottom w:val="single" w:sz="4" w:space="0" w:color="auto"/>
              <w:right w:val="single" w:sz="4" w:space="0" w:color="auto"/>
            </w:tcBorders>
            <w:shd w:val="clear" w:color="auto" w:fill="auto"/>
            <w:hideMark/>
          </w:tcPr>
          <w:p w14:paraId="7AED771A"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 </w:t>
            </w:r>
          </w:p>
        </w:tc>
        <w:tc>
          <w:tcPr>
            <w:tcW w:w="2126" w:type="dxa"/>
            <w:tcBorders>
              <w:top w:val="nil"/>
              <w:left w:val="nil"/>
              <w:bottom w:val="single" w:sz="4" w:space="0" w:color="auto"/>
              <w:right w:val="single" w:sz="4" w:space="0" w:color="auto"/>
            </w:tcBorders>
            <w:shd w:val="clear" w:color="auto" w:fill="auto"/>
            <w:hideMark/>
          </w:tcPr>
          <w:p w14:paraId="02FF080A" w14:textId="77777777" w:rsidR="005351EA" w:rsidRPr="00E90911" w:rsidRDefault="005351EA" w:rsidP="005351EA">
            <w:pPr>
              <w:spacing w:after="0"/>
              <w:jc w:val="left"/>
              <w:rPr>
                <w:rFonts w:ascii="Arial Narrow" w:hAnsi="Arial Narrow"/>
                <w:sz w:val="20"/>
                <w:szCs w:val="20"/>
                <w:lang w:eastAsia="en-CA"/>
              </w:rPr>
            </w:pPr>
            <w:r w:rsidRPr="00E90911">
              <w:rPr>
                <w:rFonts w:ascii="Arial Narrow" w:hAnsi="Arial Narrow"/>
                <w:sz w:val="20"/>
                <w:szCs w:val="20"/>
                <w:lang w:eastAsia="en-CA"/>
              </w:rPr>
              <w:t>Total</w:t>
            </w:r>
          </w:p>
        </w:tc>
        <w:tc>
          <w:tcPr>
            <w:tcW w:w="850" w:type="dxa"/>
            <w:tcBorders>
              <w:top w:val="nil"/>
              <w:left w:val="nil"/>
              <w:bottom w:val="single" w:sz="4" w:space="0" w:color="auto"/>
              <w:right w:val="single" w:sz="4" w:space="0" w:color="auto"/>
            </w:tcBorders>
            <w:shd w:val="clear" w:color="auto" w:fill="auto"/>
            <w:noWrap/>
            <w:vAlign w:val="center"/>
            <w:hideMark/>
          </w:tcPr>
          <w:p w14:paraId="0CE40C6D"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40</w:t>
            </w:r>
          </w:p>
        </w:tc>
        <w:tc>
          <w:tcPr>
            <w:tcW w:w="851" w:type="dxa"/>
            <w:tcBorders>
              <w:top w:val="nil"/>
              <w:left w:val="nil"/>
              <w:bottom w:val="single" w:sz="4" w:space="0" w:color="auto"/>
              <w:right w:val="single" w:sz="4" w:space="0" w:color="auto"/>
            </w:tcBorders>
            <w:shd w:val="clear" w:color="auto" w:fill="auto"/>
            <w:noWrap/>
            <w:vAlign w:val="center"/>
            <w:hideMark/>
          </w:tcPr>
          <w:p w14:paraId="23BD6C32"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4EC8648"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60</w:t>
            </w:r>
          </w:p>
        </w:tc>
        <w:tc>
          <w:tcPr>
            <w:tcW w:w="851" w:type="dxa"/>
            <w:tcBorders>
              <w:top w:val="nil"/>
              <w:left w:val="nil"/>
              <w:bottom w:val="single" w:sz="4" w:space="0" w:color="auto"/>
              <w:right w:val="single" w:sz="4" w:space="0" w:color="auto"/>
            </w:tcBorders>
            <w:shd w:val="clear" w:color="auto" w:fill="auto"/>
            <w:noWrap/>
            <w:vAlign w:val="center"/>
            <w:hideMark/>
          </w:tcPr>
          <w:p w14:paraId="70E857BA"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C7A5B6B"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61</w:t>
            </w:r>
          </w:p>
        </w:tc>
        <w:tc>
          <w:tcPr>
            <w:tcW w:w="851" w:type="dxa"/>
            <w:tcBorders>
              <w:top w:val="nil"/>
              <w:left w:val="nil"/>
              <w:bottom w:val="single" w:sz="4" w:space="0" w:color="auto"/>
              <w:right w:val="single" w:sz="4" w:space="0" w:color="auto"/>
            </w:tcBorders>
            <w:shd w:val="clear" w:color="auto" w:fill="auto"/>
            <w:noWrap/>
            <w:vAlign w:val="center"/>
            <w:hideMark/>
          </w:tcPr>
          <w:p w14:paraId="1D11D5B0"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03F9528" w14:textId="77777777" w:rsidR="005351EA" w:rsidRPr="00E90911" w:rsidRDefault="005351EA" w:rsidP="005351EA">
            <w:pPr>
              <w:spacing w:after="0"/>
              <w:jc w:val="right"/>
              <w:rPr>
                <w:rFonts w:ascii="Arial Narrow" w:hAnsi="Arial Narrow"/>
                <w:sz w:val="20"/>
                <w:szCs w:val="20"/>
                <w:lang w:eastAsia="en-CA"/>
              </w:rPr>
            </w:pPr>
            <w:r w:rsidRPr="00E90911">
              <w:rPr>
                <w:rFonts w:ascii="Arial Narrow" w:hAnsi="Arial Narrow"/>
                <w:sz w:val="20"/>
                <w:szCs w:val="20"/>
                <w:lang w:eastAsia="en-CA"/>
              </w:rPr>
              <w:t>161</w:t>
            </w:r>
          </w:p>
        </w:tc>
        <w:tc>
          <w:tcPr>
            <w:tcW w:w="851" w:type="dxa"/>
            <w:tcBorders>
              <w:top w:val="nil"/>
              <w:left w:val="nil"/>
              <w:bottom w:val="single" w:sz="4" w:space="0" w:color="auto"/>
              <w:right w:val="single" w:sz="4" w:space="0" w:color="auto"/>
            </w:tcBorders>
            <w:shd w:val="clear" w:color="auto" w:fill="auto"/>
            <w:noWrap/>
            <w:vAlign w:val="center"/>
            <w:hideMark/>
          </w:tcPr>
          <w:p w14:paraId="3249FFAA" w14:textId="54D39F7F" w:rsidR="005351EA" w:rsidRPr="00E90911" w:rsidRDefault="005351EA" w:rsidP="005351EA">
            <w:pPr>
              <w:spacing w:after="0"/>
              <w:jc w:val="right"/>
              <w:rPr>
                <w:rFonts w:ascii="Arial Narrow" w:hAnsi="Arial Narrow"/>
                <w:sz w:val="20"/>
                <w:szCs w:val="20"/>
                <w:lang w:eastAsia="en-CA"/>
              </w:rPr>
            </w:pPr>
          </w:p>
        </w:tc>
      </w:tr>
    </w:tbl>
    <w:p w14:paraId="40FCDD73" w14:textId="1AC44AD8" w:rsidR="00D963F9" w:rsidRDefault="00D963F9" w:rsidP="003961D6">
      <w:pPr>
        <w:pStyle w:val="Caption"/>
      </w:pPr>
      <w:bookmarkStart w:id="114" w:name="_Ref529698976"/>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23</w:t>
      </w:r>
      <w:r w:rsidR="008E53D0">
        <w:rPr>
          <w:noProof/>
        </w:rPr>
        <w:fldChar w:fldCharType="end"/>
      </w:r>
      <w:bookmarkEnd w:id="114"/>
      <w:r>
        <w:t>: Summary responses to the question “</w:t>
      </w:r>
      <w:r w:rsidRPr="00D963F9">
        <w:t>Which of the following</w:t>
      </w:r>
      <w:r>
        <w:t xml:space="preserve"> [social media platforms]</w:t>
      </w:r>
      <w:r w:rsidRPr="00D963F9">
        <w:t xml:space="preserve"> do you use?</w:t>
      </w:r>
      <w:r>
        <w:t>”</w:t>
      </w:r>
      <w:r w:rsidRPr="00BC6D94">
        <w:t xml:space="preserve"> </w:t>
      </w:r>
      <w:r>
        <w:t>(n=161)</w:t>
      </w:r>
    </w:p>
    <w:p w14:paraId="3881655D" w14:textId="77777777" w:rsidR="007D3F17" w:rsidRDefault="007D3F17" w:rsidP="007D3F17">
      <w:pPr>
        <w:pStyle w:val="Heading3"/>
        <w:numPr>
          <w:ilvl w:val="0"/>
          <w:numId w:val="0"/>
        </w:numPr>
        <w:ind w:left="720" w:hanging="720"/>
      </w:pPr>
      <w:bookmarkStart w:id="115" w:name="_Toc529869610"/>
      <w:bookmarkStart w:id="116" w:name="_Toc341484"/>
      <w:bookmarkStart w:id="117" w:name="_Toc376976"/>
      <w:bookmarkStart w:id="118" w:name="_Toc382141"/>
      <w:r>
        <w:t>Linkages between variables</w:t>
      </w:r>
      <w:bookmarkEnd w:id="115"/>
      <w:bookmarkEnd w:id="116"/>
      <w:bookmarkEnd w:id="117"/>
      <w:bookmarkEnd w:id="118"/>
    </w:p>
    <w:p w14:paraId="571A7827" w14:textId="4E7FF434" w:rsidR="007D3F17" w:rsidRDefault="00216446" w:rsidP="007D3F17">
      <w:r>
        <w:t xml:space="preserve">As an input to the design of the communications and stakeholder engagement strategy we explored patterns in knowledge, attitude and practice (KAP) scores. </w:t>
      </w:r>
      <w:r>
        <w:fldChar w:fldCharType="begin"/>
      </w:r>
      <w:r>
        <w:instrText xml:space="preserve"> REF _Ref531673872 \h </w:instrText>
      </w:r>
      <w:r>
        <w:fldChar w:fldCharType="separate"/>
      </w:r>
      <w:r w:rsidR="00355034">
        <w:t xml:space="preserve">Figure </w:t>
      </w:r>
      <w:r w:rsidR="00355034">
        <w:rPr>
          <w:noProof/>
        </w:rPr>
        <w:t>20</w:t>
      </w:r>
      <w:r>
        <w:fldChar w:fldCharType="end"/>
      </w:r>
      <w:r>
        <w:t xml:space="preserve"> and </w:t>
      </w:r>
      <w:r>
        <w:fldChar w:fldCharType="begin"/>
      </w:r>
      <w:r>
        <w:instrText xml:space="preserve"> REF _Ref531673856 \h </w:instrText>
      </w:r>
      <w:r>
        <w:fldChar w:fldCharType="separate"/>
      </w:r>
      <w:r w:rsidR="00355034">
        <w:t xml:space="preserve">Figure </w:t>
      </w:r>
      <w:r w:rsidR="00355034">
        <w:rPr>
          <w:noProof/>
        </w:rPr>
        <w:t>21</w:t>
      </w:r>
      <w:r>
        <w:fldChar w:fldCharType="end"/>
      </w:r>
      <w:r>
        <w:t xml:space="preserve"> show the distribution of average KAP scores by level of education (schooling) and age. Aside from sex, these are the socio-demographic variables most commonly explored to explain differences in levels of climate change knowledge, attitude and practice. </w:t>
      </w:r>
      <w:r w:rsidR="000A7506">
        <w:t xml:space="preserve">Other KAP studies in the Caribbean have shown a positive correlation </w:t>
      </w:r>
      <w:r w:rsidR="000767EF">
        <w:t xml:space="preserve">between </w:t>
      </w:r>
      <w:r w:rsidR="000A7506">
        <w:t>education levels and climate change knowledge (e.g., PIOJ 2013).</w:t>
      </w:r>
      <w:r>
        <w:t xml:space="preserve"> </w:t>
      </w:r>
      <w:r w:rsidR="000A7506">
        <w:t>This pattern bears out in our dataset as well (</w:t>
      </w:r>
      <w:r w:rsidR="000A7506">
        <w:fldChar w:fldCharType="begin"/>
      </w:r>
      <w:r w:rsidR="000A7506">
        <w:instrText xml:space="preserve"> REF _Ref531673872 \h </w:instrText>
      </w:r>
      <w:r w:rsidR="000A7506">
        <w:fldChar w:fldCharType="separate"/>
      </w:r>
      <w:r w:rsidR="00355034">
        <w:t xml:space="preserve">Figure </w:t>
      </w:r>
      <w:r w:rsidR="00355034">
        <w:rPr>
          <w:noProof/>
        </w:rPr>
        <w:t>20</w:t>
      </w:r>
      <w:r w:rsidR="000A7506">
        <w:fldChar w:fldCharType="end"/>
      </w:r>
      <w:r w:rsidR="000A7506">
        <w:t xml:space="preserve">), where average </w:t>
      </w:r>
      <w:r w:rsidR="003632AB">
        <w:t xml:space="preserve">composite </w:t>
      </w:r>
      <w:r w:rsidR="008E65F9">
        <w:t>knowledge scores are about 15</w:t>
      </w:r>
      <w:r w:rsidR="000A7506">
        <w:t xml:space="preserve"> percentage points greater for </w:t>
      </w:r>
      <w:proofErr w:type="spellStart"/>
      <w:r w:rsidR="000A7506">
        <w:t>fisherfolk</w:t>
      </w:r>
      <w:proofErr w:type="spellEnd"/>
      <w:r w:rsidR="000A7506">
        <w:t xml:space="preserve"> with post-secondary education than they are for all other levels of education. </w:t>
      </w:r>
      <w:r w:rsidR="00C97737">
        <w:t xml:space="preserve">Patterns in </w:t>
      </w:r>
      <w:r w:rsidR="006A5FB2">
        <w:t xml:space="preserve">education levels and </w:t>
      </w:r>
      <w:r w:rsidR="00C97737">
        <w:t>average</w:t>
      </w:r>
      <w:r w:rsidR="003632AB">
        <w:t xml:space="preserve"> composite</w:t>
      </w:r>
      <w:r w:rsidR="00C97737">
        <w:t xml:space="preserve"> scores concerning climate change attitudes and practice are l</w:t>
      </w:r>
      <w:r w:rsidR="006A5FB2">
        <w:t>ess pronounced. And it stands to reason</w:t>
      </w:r>
      <w:r w:rsidR="000767EF">
        <w:t>,</w:t>
      </w:r>
      <w:r w:rsidR="006A5FB2">
        <w:t xml:space="preserve"> since the formation of attitudes and behaviours are greatly influenced by experience.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08"/>
      </w:tblGrid>
      <w:tr w:rsidR="00775C34" w14:paraId="26080F6D" w14:textId="77777777" w:rsidTr="006A5FB2">
        <w:tc>
          <w:tcPr>
            <w:tcW w:w="4971" w:type="dxa"/>
          </w:tcPr>
          <w:p w14:paraId="4204B0A5" w14:textId="4316A67D" w:rsidR="00775C34" w:rsidRDefault="00775C34" w:rsidP="00775C34">
            <w:pPr>
              <w:spacing w:after="0"/>
            </w:pPr>
            <w:r>
              <w:rPr>
                <w:noProof/>
                <w:lang w:eastAsia="en-CA"/>
              </w:rPr>
              <w:drawing>
                <wp:inline distT="0" distB="0" distL="0" distR="0" wp14:anchorId="6495746F" wp14:editId="3436D8A7">
                  <wp:extent cx="3021495" cy="181624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1433" cy="1822218"/>
                          </a:xfrm>
                          <a:prstGeom prst="rect">
                            <a:avLst/>
                          </a:prstGeom>
                          <a:noFill/>
                        </pic:spPr>
                      </pic:pic>
                    </a:graphicData>
                  </a:graphic>
                </wp:inline>
              </w:drawing>
            </w:r>
          </w:p>
        </w:tc>
        <w:tc>
          <w:tcPr>
            <w:tcW w:w="4905" w:type="dxa"/>
          </w:tcPr>
          <w:p w14:paraId="48F97B9D" w14:textId="379320DF" w:rsidR="00775C34" w:rsidRDefault="00775C34" w:rsidP="00775C34">
            <w:pPr>
              <w:spacing w:after="0"/>
            </w:pPr>
            <w:r>
              <w:rPr>
                <w:noProof/>
                <w:lang w:eastAsia="en-CA"/>
              </w:rPr>
              <w:drawing>
                <wp:inline distT="0" distB="0" distL="0" distR="0" wp14:anchorId="0AE0358C" wp14:editId="631ED19D">
                  <wp:extent cx="2989690" cy="179712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1210" cy="1804052"/>
                          </a:xfrm>
                          <a:prstGeom prst="rect">
                            <a:avLst/>
                          </a:prstGeom>
                          <a:noFill/>
                        </pic:spPr>
                      </pic:pic>
                    </a:graphicData>
                  </a:graphic>
                </wp:inline>
              </w:drawing>
            </w:r>
          </w:p>
        </w:tc>
      </w:tr>
      <w:tr w:rsidR="00775C34" w14:paraId="6292A9C2" w14:textId="77777777" w:rsidTr="006A5FB2">
        <w:tc>
          <w:tcPr>
            <w:tcW w:w="4971" w:type="dxa"/>
          </w:tcPr>
          <w:p w14:paraId="1E4496D3" w14:textId="7ED4D8C2" w:rsidR="00775C34" w:rsidRDefault="00775C34" w:rsidP="00775C34">
            <w:pPr>
              <w:pStyle w:val="Caption"/>
            </w:pPr>
            <w:bookmarkStart w:id="119" w:name="_Ref531673872"/>
            <w:r>
              <w:t xml:space="preserve">Figure </w:t>
            </w:r>
            <w:fldSimple w:instr=" SEQ Figure \* ARABIC ">
              <w:r w:rsidR="00355034">
                <w:rPr>
                  <w:noProof/>
                </w:rPr>
                <w:t>20</w:t>
              </w:r>
            </w:fldSimple>
            <w:bookmarkEnd w:id="119"/>
            <w:r>
              <w:t>: Relationship between level of schooling and average KAP scores (n=156)</w:t>
            </w:r>
          </w:p>
        </w:tc>
        <w:tc>
          <w:tcPr>
            <w:tcW w:w="4905" w:type="dxa"/>
          </w:tcPr>
          <w:p w14:paraId="485AE868" w14:textId="172A3814" w:rsidR="00775C34" w:rsidRPr="00775C34" w:rsidRDefault="00775C34" w:rsidP="00775C34">
            <w:pPr>
              <w:pStyle w:val="Caption"/>
            </w:pPr>
            <w:bookmarkStart w:id="120" w:name="_Ref531673856"/>
            <w:r>
              <w:t xml:space="preserve">Figure </w:t>
            </w:r>
            <w:fldSimple w:instr=" SEQ Figure \* ARABIC ">
              <w:r w:rsidR="00355034">
                <w:rPr>
                  <w:noProof/>
                </w:rPr>
                <w:t>21</w:t>
              </w:r>
            </w:fldSimple>
            <w:bookmarkEnd w:id="120"/>
            <w:r>
              <w:t>: Relationship between age and average KAP scores (n=158)</w:t>
            </w:r>
          </w:p>
        </w:tc>
      </w:tr>
    </w:tbl>
    <w:p w14:paraId="478983A3" w14:textId="4871920A" w:rsidR="00775C34" w:rsidRDefault="006A5FB2" w:rsidP="007D3F17">
      <w:r>
        <w:t xml:space="preserve">Age arose as a factor to consider in designing and implementing communications activities during the Regional Planning Workshop in April 2018. Stakeholders at that workshop suggested that young </w:t>
      </w:r>
      <w:proofErr w:type="spellStart"/>
      <w:r>
        <w:t>fisherfolk</w:t>
      </w:r>
      <w:proofErr w:type="spellEnd"/>
      <w:r>
        <w:t xml:space="preserve">, being more tech savvy, had </w:t>
      </w:r>
      <w:r w:rsidR="009761B7">
        <w:t xml:space="preserve">more </w:t>
      </w:r>
      <w:r>
        <w:t>capacity to acquire information</w:t>
      </w:r>
      <w:r w:rsidR="009761B7">
        <w:t xml:space="preserve"> on climate change than older </w:t>
      </w:r>
      <w:proofErr w:type="spellStart"/>
      <w:r w:rsidR="009761B7">
        <w:t>fisherfolk</w:t>
      </w:r>
      <w:proofErr w:type="spellEnd"/>
      <w:r w:rsidR="009761B7">
        <w:t xml:space="preserve">. They also observed that young fishers exhibited openness to embrace best practices (e.g., practices for safety at sea) more so than their older counterparts. </w:t>
      </w:r>
      <w:r w:rsidR="00D029E6">
        <w:t>Our data s</w:t>
      </w:r>
      <w:r w:rsidR="000120A4">
        <w:t xml:space="preserve">uggest that young </w:t>
      </w:r>
      <w:proofErr w:type="spellStart"/>
      <w:r w:rsidR="000120A4">
        <w:t>fisherfolk</w:t>
      </w:r>
      <w:proofErr w:type="spellEnd"/>
      <w:r w:rsidR="000120A4">
        <w:t xml:space="preserve"> (30 years old and less) are more knowledgeable about climate change than older cohorts; this group’s average practice </w:t>
      </w:r>
      <w:r w:rsidR="000120A4">
        <w:lastRenderedPageBreak/>
        <w:t xml:space="preserve">score is also slightly higher. </w:t>
      </w:r>
      <w:proofErr w:type="gramStart"/>
      <w:r w:rsidR="000120A4">
        <w:t xml:space="preserve">Younger cohorts (30 and under, 31-45) also exhibit positive attitudes at slightly higher rates than </w:t>
      </w:r>
      <w:proofErr w:type="spellStart"/>
      <w:r w:rsidR="000120A4">
        <w:t>fisherfolk</w:t>
      </w:r>
      <w:proofErr w:type="spellEnd"/>
      <w:r w:rsidR="000120A4">
        <w:t xml:space="preserve"> over 45.</w:t>
      </w:r>
      <w:proofErr w:type="gramEnd"/>
      <w:r w:rsidR="003F7CBD">
        <w:t xml:space="preserve"> </w:t>
      </w:r>
      <w:r w:rsidR="000120A4">
        <w:t>Notwithstanding some of the observed patterns in the data, o</w:t>
      </w:r>
      <w:r>
        <w:t>f 5 socio-demographic variables tested separately – age, level of schooling, fisher registration, employment status (full or part time fishing) and number of years fishing – none showed statistically-significant associations with levels of knowledge, attitude or practice.</w:t>
      </w:r>
    </w:p>
    <w:p w14:paraId="5F882D58" w14:textId="64D522B3" w:rsidR="007B4730" w:rsidRDefault="007D3F17" w:rsidP="007D3F17">
      <w:r>
        <w:t>Additional Chi-squa</w:t>
      </w:r>
      <w:r w:rsidR="000120A4">
        <w:t xml:space="preserve">re </w:t>
      </w:r>
      <w:r w:rsidR="003632AB">
        <w:t xml:space="preserve">and Pearson correlation </w:t>
      </w:r>
      <w:r w:rsidR="000120A4">
        <w:t>tests revealed statistically-</w:t>
      </w:r>
      <w:r>
        <w:t>significant associations between the variables</w:t>
      </w:r>
      <w:r w:rsidR="00097200">
        <w:t xml:space="preserve"> shown in </w:t>
      </w:r>
      <w:r w:rsidR="003961D6">
        <w:fldChar w:fldCharType="begin"/>
      </w:r>
      <w:r w:rsidR="003961D6">
        <w:instrText xml:space="preserve"> REF _Ref531602784 \h </w:instrText>
      </w:r>
      <w:r w:rsidR="003961D6">
        <w:fldChar w:fldCharType="separate"/>
      </w:r>
      <w:r w:rsidR="00355034">
        <w:t xml:space="preserve">Table </w:t>
      </w:r>
      <w:r w:rsidR="00355034">
        <w:rPr>
          <w:noProof/>
        </w:rPr>
        <w:t>24</w:t>
      </w:r>
      <w:r w:rsidR="003961D6">
        <w:fldChar w:fldCharType="end"/>
      </w:r>
      <w:r>
        <w:t xml:space="preserve">. </w:t>
      </w:r>
      <w:r w:rsidR="003F7CBD">
        <w:t>Three find</w:t>
      </w:r>
      <w:r w:rsidR="00D6701E">
        <w:t>ings are worth noting and factoring into the design and implementation of our communications and stakeholder engagement strategy.</w:t>
      </w:r>
    </w:p>
    <w:tbl>
      <w:tblPr>
        <w:tblStyle w:val="TableGrid"/>
        <w:tblW w:w="0" w:type="auto"/>
        <w:jc w:val="center"/>
        <w:tblLook w:val="04A0" w:firstRow="1" w:lastRow="0" w:firstColumn="1" w:lastColumn="0" w:noHBand="0" w:noVBand="1"/>
      </w:tblPr>
      <w:tblGrid>
        <w:gridCol w:w="1554"/>
        <w:gridCol w:w="1258"/>
        <w:gridCol w:w="1180"/>
        <w:gridCol w:w="1175"/>
        <w:gridCol w:w="1337"/>
      </w:tblGrid>
      <w:tr w:rsidR="007167F6" w:rsidRPr="005E435C" w14:paraId="26AE40F6" w14:textId="77777777" w:rsidTr="007167F6">
        <w:trPr>
          <w:trHeight w:val="712"/>
          <w:jc w:val="center"/>
        </w:trPr>
        <w:tc>
          <w:tcPr>
            <w:tcW w:w="1554" w:type="dxa"/>
            <w:tcBorders>
              <w:top w:val="nil"/>
              <w:left w:val="nil"/>
            </w:tcBorders>
          </w:tcPr>
          <w:p w14:paraId="73BB166F" w14:textId="77777777" w:rsidR="007167F6" w:rsidRPr="005E435C" w:rsidRDefault="007167F6" w:rsidP="00E4002C">
            <w:pPr>
              <w:spacing w:after="0"/>
              <w:rPr>
                <w:rFonts w:ascii="Arial Narrow" w:hAnsi="Arial Narrow"/>
                <w:sz w:val="18"/>
                <w:szCs w:val="18"/>
              </w:rPr>
            </w:pPr>
          </w:p>
        </w:tc>
        <w:tc>
          <w:tcPr>
            <w:tcW w:w="1258" w:type="dxa"/>
            <w:shd w:val="clear" w:color="auto" w:fill="003333" w:themeFill="accent1" w:themeFillShade="80"/>
            <w:vAlign w:val="center"/>
          </w:tcPr>
          <w:p w14:paraId="6B589296" w14:textId="77777777" w:rsidR="007167F6" w:rsidRPr="005E435C" w:rsidRDefault="007167F6" w:rsidP="00E4002C">
            <w:pPr>
              <w:spacing w:after="0"/>
              <w:jc w:val="center"/>
              <w:rPr>
                <w:rFonts w:ascii="Arial Narrow" w:hAnsi="Arial Narrow"/>
                <w:b/>
                <w:sz w:val="18"/>
                <w:szCs w:val="18"/>
              </w:rPr>
            </w:pPr>
            <w:r>
              <w:rPr>
                <w:rFonts w:ascii="Arial Narrow" w:hAnsi="Arial Narrow"/>
                <w:b/>
                <w:sz w:val="18"/>
                <w:szCs w:val="18"/>
              </w:rPr>
              <w:t>Understanding of CC</w:t>
            </w:r>
          </w:p>
        </w:tc>
        <w:tc>
          <w:tcPr>
            <w:tcW w:w="1180" w:type="dxa"/>
            <w:shd w:val="clear" w:color="auto" w:fill="003333" w:themeFill="accent1" w:themeFillShade="80"/>
            <w:vAlign w:val="center"/>
          </w:tcPr>
          <w:p w14:paraId="3FFC84D8" w14:textId="77777777" w:rsidR="007167F6" w:rsidRPr="005E435C" w:rsidRDefault="007167F6" w:rsidP="00E4002C">
            <w:pPr>
              <w:spacing w:after="0"/>
              <w:jc w:val="center"/>
              <w:rPr>
                <w:rFonts w:ascii="Arial Narrow" w:hAnsi="Arial Narrow"/>
                <w:b/>
                <w:sz w:val="18"/>
                <w:szCs w:val="18"/>
              </w:rPr>
            </w:pPr>
            <w:r w:rsidRPr="005E435C">
              <w:rPr>
                <w:rFonts w:ascii="Arial Narrow" w:hAnsi="Arial Narrow"/>
                <w:b/>
                <w:sz w:val="18"/>
                <w:szCs w:val="18"/>
              </w:rPr>
              <w:t xml:space="preserve">Awareness of gendered nature of </w:t>
            </w:r>
            <w:r>
              <w:rPr>
                <w:rFonts w:ascii="Arial Narrow" w:hAnsi="Arial Narrow"/>
                <w:b/>
                <w:sz w:val="18"/>
                <w:szCs w:val="18"/>
              </w:rPr>
              <w:t>CC</w:t>
            </w:r>
          </w:p>
        </w:tc>
        <w:tc>
          <w:tcPr>
            <w:tcW w:w="1175" w:type="dxa"/>
            <w:shd w:val="clear" w:color="auto" w:fill="003333" w:themeFill="accent1" w:themeFillShade="80"/>
            <w:vAlign w:val="center"/>
          </w:tcPr>
          <w:p w14:paraId="55813227" w14:textId="77777777" w:rsidR="007167F6" w:rsidRPr="005E435C" w:rsidRDefault="007167F6" w:rsidP="00E4002C">
            <w:pPr>
              <w:spacing w:after="0"/>
              <w:jc w:val="center"/>
              <w:rPr>
                <w:rFonts w:ascii="Arial Narrow" w:hAnsi="Arial Narrow"/>
                <w:b/>
                <w:sz w:val="18"/>
                <w:szCs w:val="18"/>
              </w:rPr>
            </w:pPr>
            <w:r w:rsidRPr="005E435C">
              <w:rPr>
                <w:rFonts w:ascii="Arial Narrow" w:hAnsi="Arial Narrow"/>
                <w:b/>
                <w:sz w:val="18"/>
                <w:szCs w:val="18"/>
              </w:rPr>
              <w:t xml:space="preserve">Personal concern about </w:t>
            </w:r>
            <w:r>
              <w:rPr>
                <w:rFonts w:ascii="Arial Narrow" w:hAnsi="Arial Narrow"/>
                <w:b/>
                <w:sz w:val="18"/>
                <w:szCs w:val="18"/>
              </w:rPr>
              <w:t>CC</w:t>
            </w:r>
          </w:p>
        </w:tc>
        <w:tc>
          <w:tcPr>
            <w:tcW w:w="1337" w:type="dxa"/>
            <w:shd w:val="clear" w:color="auto" w:fill="003333" w:themeFill="accent1" w:themeFillShade="80"/>
            <w:vAlign w:val="center"/>
          </w:tcPr>
          <w:p w14:paraId="095BED60" w14:textId="5199ABF1" w:rsidR="007167F6" w:rsidRPr="005E435C" w:rsidRDefault="007167F6" w:rsidP="00E4002C">
            <w:pPr>
              <w:spacing w:after="0"/>
              <w:jc w:val="center"/>
              <w:rPr>
                <w:rFonts w:ascii="Arial Narrow" w:hAnsi="Arial Narrow"/>
                <w:b/>
                <w:sz w:val="18"/>
                <w:szCs w:val="18"/>
              </w:rPr>
            </w:pPr>
            <w:r>
              <w:rPr>
                <w:rFonts w:ascii="Arial Narrow" w:hAnsi="Arial Narrow"/>
                <w:b/>
                <w:sz w:val="18"/>
                <w:szCs w:val="18"/>
              </w:rPr>
              <w:t>Composite p</w:t>
            </w:r>
            <w:r w:rsidRPr="005E435C">
              <w:rPr>
                <w:rFonts w:ascii="Arial Narrow" w:hAnsi="Arial Narrow"/>
                <w:b/>
                <w:sz w:val="18"/>
                <w:szCs w:val="18"/>
              </w:rPr>
              <w:t>ractice score</w:t>
            </w:r>
          </w:p>
        </w:tc>
      </w:tr>
      <w:tr w:rsidR="007167F6" w:rsidRPr="005E435C" w14:paraId="453A92B8" w14:textId="77777777" w:rsidTr="007167F6">
        <w:trPr>
          <w:jc w:val="center"/>
        </w:trPr>
        <w:tc>
          <w:tcPr>
            <w:tcW w:w="1554" w:type="dxa"/>
            <w:shd w:val="clear" w:color="auto" w:fill="003333" w:themeFill="accent1" w:themeFillShade="80"/>
          </w:tcPr>
          <w:p w14:paraId="05FEE2FB" w14:textId="77777777" w:rsidR="007167F6" w:rsidRPr="005E435C" w:rsidRDefault="007167F6" w:rsidP="00E4002C">
            <w:pPr>
              <w:spacing w:after="0"/>
              <w:jc w:val="left"/>
              <w:rPr>
                <w:rFonts w:ascii="Arial Narrow" w:hAnsi="Arial Narrow"/>
                <w:b/>
                <w:sz w:val="18"/>
                <w:szCs w:val="18"/>
              </w:rPr>
            </w:pPr>
            <w:r w:rsidRPr="005E435C">
              <w:rPr>
                <w:rFonts w:ascii="Arial Narrow" w:hAnsi="Arial Narrow"/>
                <w:b/>
                <w:sz w:val="18"/>
                <w:szCs w:val="18"/>
              </w:rPr>
              <w:t>Length of time spent fishing in a community</w:t>
            </w:r>
          </w:p>
        </w:tc>
        <w:tc>
          <w:tcPr>
            <w:tcW w:w="1258" w:type="dxa"/>
            <w:shd w:val="clear" w:color="auto" w:fill="DDD9C3" w:themeFill="background2" w:themeFillShade="E6"/>
            <w:vAlign w:val="center"/>
          </w:tcPr>
          <w:p w14:paraId="1E5660D9" w14:textId="77777777" w:rsidR="007167F6" w:rsidRPr="005E435C" w:rsidRDefault="007167F6" w:rsidP="00E4002C">
            <w:pPr>
              <w:spacing w:after="0"/>
              <w:jc w:val="left"/>
              <w:rPr>
                <w:rFonts w:ascii="Arial Narrow" w:hAnsi="Arial Narrow"/>
                <w:sz w:val="18"/>
                <w:szCs w:val="18"/>
              </w:rPr>
            </w:pPr>
          </w:p>
        </w:tc>
        <w:tc>
          <w:tcPr>
            <w:tcW w:w="1180" w:type="dxa"/>
            <w:vAlign w:val="center"/>
          </w:tcPr>
          <w:p w14:paraId="72CE1801" w14:textId="77777777" w:rsidR="007167F6" w:rsidRPr="005E435C" w:rsidRDefault="007167F6" w:rsidP="00E4002C">
            <w:pPr>
              <w:spacing w:after="0"/>
              <w:jc w:val="left"/>
              <w:rPr>
                <w:rFonts w:ascii="Arial Narrow" w:hAnsi="Arial Narrow"/>
                <w:sz w:val="16"/>
                <w:szCs w:val="16"/>
              </w:rPr>
            </w:pPr>
            <w:r w:rsidRPr="005E435C">
              <w:rPr>
                <w:rFonts w:ascii="Arial Narrow" w:eastAsia="Calibri" w:hAnsi="Arial Narrow"/>
                <w:sz w:val="16"/>
                <w:szCs w:val="16"/>
              </w:rPr>
              <w:t>χ</w:t>
            </w:r>
            <w:r>
              <w:rPr>
                <w:rFonts w:ascii="Arial Narrow" w:hAnsi="Arial Narrow"/>
                <w:sz w:val="16"/>
                <w:szCs w:val="16"/>
              </w:rPr>
              <w:t>2 (8</w:t>
            </w:r>
            <w:r w:rsidRPr="005E435C">
              <w:rPr>
                <w:rFonts w:ascii="Arial Narrow" w:hAnsi="Arial Narrow"/>
                <w:sz w:val="16"/>
                <w:szCs w:val="16"/>
              </w:rPr>
              <w:t xml:space="preserve"> )= 17.46, p= 0.02645</w:t>
            </w:r>
          </w:p>
        </w:tc>
        <w:tc>
          <w:tcPr>
            <w:tcW w:w="1175" w:type="dxa"/>
            <w:shd w:val="clear" w:color="auto" w:fill="DDD9C3" w:themeFill="background2" w:themeFillShade="E6"/>
            <w:vAlign w:val="center"/>
          </w:tcPr>
          <w:p w14:paraId="677BE0E3" w14:textId="77777777" w:rsidR="007167F6" w:rsidRPr="005E435C" w:rsidRDefault="007167F6" w:rsidP="00E4002C">
            <w:pPr>
              <w:spacing w:after="0"/>
              <w:jc w:val="left"/>
              <w:rPr>
                <w:rFonts w:ascii="Arial Narrow" w:hAnsi="Arial Narrow"/>
                <w:sz w:val="18"/>
                <w:szCs w:val="18"/>
              </w:rPr>
            </w:pPr>
          </w:p>
        </w:tc>
        <w:tc>
          <w:tcPr>
            <w:tcW w:w="1337" w:type="dxa"/>
            <w:shd w:val="clear" w:color="auto" w:fill="DDD9C3" w:themeFill="background2" w:themeFillShade="E6"/>
            <w:vAlign w:val="center"/>
          </w:tcPr>
          <w:p w14:paraId="471D2C55" w14:textId="77777777" w:rsidR="007167F6" w:rsidRPr="005E435C" w:rsidRDefault="007167F6" w:rsidP="00E4002C">
            <w:pPr>
              <w:spacing w:after="0"/>
              <w:jc w:val="left"/>
              <w:rPr>
                <w:rFonts w:ascii="Arial Narrow" w:hAnsi="Arial Narrow"/>
                <w:sz w:val="18"/>
                <w:szCs w:val="18"/>
              </w:rPr>
            </w:pPr>
          </w:p>
        </w:tc>
      </w:tr>
      <w:tr w:rsidR="007167F6" w:rsidRPr="005E435C" w14:paraId="7AAB6241" w14:textId="77777777" w:rsidTr="007167F6">
        <w:trPr>
          <w:jc w:val="center"/>
        </w:trPr>
        <w:tc>
          <w:tcPr>
            <w:tcW w:w="1554" w:type="dxa"/>
            <w:shd w:val="clear" w:color="auto" w:fill="003333" w:themeFill="accent1" w:themeFillShade="80"/>
          </w:tcPr>
          <w:p w14:paraId="731B6E83" w14:textId="77777777" w:rsidR="007167F6" w:rsidRPr="005E435C" w:rsidRDefault="007167F6" w:rsidP="00E4002C">
            <w:pPr>
              <w:spacing w:after="0"/>
              <w:jc w:val="left"/>
              <w:rPr>
                <w:rFonts w:ascii="Arial Narrow" w:hAnsi="Arial Narrow"/>
                <w:b/>
                <w:sz w:val="18"/>
                <w:szCs w:val="18"/>
              </w:rPr>
            </w:pPr>
            <w:r w:rsidRPr="005E435C">
              <w:rPr>
                <w:rFonts w:ascii="Arial Narrow" w:hAnsi="Arial Narrow"/>
                <w:b/>
                <w:sz w:val="18"/>
                <w:szCs w:val="18"/>
              </w:rPr>
              <w:t xml:space="preserve">Understanding of </w:t>
            </w:r>
            <w:r>
              <w:rPr>
                <w:rFonts w:ascii="Arial Narrow" w:hAnsi="Arial Narrow"/>
                <w:b/>
                <w:sz w:val="18"/>
                <w:szCs w:val="18"/>
              </w:rPr>
              <w:t>CC</w:t>
            </w:r>
          </w:p>
        </w:tc>
        <w:tc>
          <w:tcPr>
            <w:tcW w:w="1258" w:type="dxa"/>
            <w:shd w:val="clear" w:color="auto" w:fill="DDD9C3" w:themeFill="background2" w:themeFillShade="E6"/>
            <w:vAlign w:val="center"/>
          </w:tcPr>
          <w:p w14:paraId="7E6B9757" w14:textId="77777777" w:rsidR="007167F6" w:rsidRPr="005E435C" w:rsidRDefault="007167F6" w:rsidP="00E4002C">
            <w:pPr>
              <w:spacing w:after="0"/>
              <w:jc w:val="left"/>
              <w:rPr>
                <w:rFonts w:ascii="Arial Narrow" w:hAnsi="Arial Narrow"/>
                <w:sz w:val="18"/>
                <w:szCs w:val="18"/>
              </w:rPr>
            </w:pPr>
          </w:p>
        </w:tc>
        <w:tc>
          <w:tcPr>
            <w:tcW w:w="1180" w:type="dxa"/>
            <w:vAlign w:val="center"/>
          </w:tcPr>
          <w:p w14:paraId="0099D946" w14:textId="77777777" w:rsidR="007167F6" w:rsidRPr="005E435C" w:rsidRDefault="007167F6" w:rsidP="00E4002C">
            <w:pPr>
              <w:spacing w:after="0"/>
              <w:jc w:val="left"/>
              <w:rPr>
                <w:rFonts w:ascii="Arial Narrow" w:hAnsi="Arial Narrow"/>
                <w:sz w:val="16"/>
                <w:szCs w:val="16"/>
              </w:rPr>
            </w:pPr>
            <w:r>
              <w:rPr>
                <w:rFonts w:ascii="Arial Narrow" w:hAnsi="Arial Narrow"/>
                <w:sz w:val="16"/>
                <w:szCs w:val="16"/>
              </w:rPr>
              <w:t>χ2 (4</w:t>
            </w:r>
            <w:r w:rsidRPr="005E435C">
              <w:rPr>
                <w:rFonts w:ascii="Arial Narrow" w:hAnsi="Arial Narrow"/>
                <w:sz w:val="16"/>
                <w:szCs w:val="16"/>
              </w:rPr>
              <w:t xml:space="preserve"> )= 19.87, p= 0.0005</w:t>
            </w:r>
          </w:p>
        </w:tc>
        <w:tc>
          <w:tcPr>
            <w:tcW w:w="1175" w:type="dxa"/>
            <w:vAlign w:val="center"/>
          </w:tcPr>
          <w:p w14:paraId="2930FEDD" w14:textId="77777777" w:rsidR="007167F6" w:rsidRPr="005E435C" w:rsidRDefault="007167F6" w:rsidP="00E4002C">
            <w:pPr>
              <w:spacing w:after="0"/>
              <w:jc w:val="left"/>
              <w:rPr>
                <w:rFonts w:ascii="Arial Narrow" w:hAnsi="Arial Narrow"/>
                <w:sz w:val="18"/>
                <w:szCs w:val="18"/>
              </w:rPr>
            </w:pPr>
            <w:r>
              <w:rPr>
                <w:rFonts w:ascii="Arial Narrow" w:hAnsi="Arial Narrow"/>
                <w:sz w:val="16"/>
                <w:szCs w:val="16"/>
              </w:rPr>
              <w:t>χ2 (4</w:t>
            </w:r>
            <w:r w:rsidRPr="005E435C">
              <w:rPr>
                <w:rFonts w:ascii="Arial Narrow" w:hAnsi="Arial Narrow"/>
                <w:sz w:val="16"/>
                <w:szCs w:val="16"/>
              </w:rPr>
              <w:t>)= 18.68, p= 0.002</w:t>
            </w:r>
          </w:p>
        </w:tc>
        <w:tc>
          <w:tcPr>
            <w:tcW w:w="1337" w:type="dxa"/>
            <w:shd w:val="clear" w:color="auto" w:fill="DDD9C3" w:themeFill="background2" w:themeFillShade="E6"/>
            <w:vAlign w:val="center"/>
          </w:tcPr>
          <w:p w14:paraId="50EBA1CF" w14:textId="77777777" w:rsidR="007167F6" w:rsidRPr="005E435C" w:rsidRDefault="007167F6" w:rsidP="00E4002C">
            <w:pPr>
              <w:spacing w:after="0"/>
              <w:jc w:val="left"/>
              <w:rPr>
                <w:rFonts w:ascii="Arial Narrow" w:hAnsi="Arial Narrow"/>
                <w:sz w:val="18"/>
                <w:szCs w:val="18"/>
              </w:rPr>
            </w:pPr>
          </w:p>
        </w:tc>
      </w:tr>
      <w:tr w:rsidR="007167F6" w:rsidRPr="005E435C" w14:paraId="0A98EFF8" w14:textId="77777777" w:rsidTr="007167F6">
        <w:trPr>
          <w:jc w:val="center"/>
        </w:trPr>
        <w:tc>
          <w:tcPr>
            <w:tcW w:w="1554" w:type="dxa"/>
            <w:shd w:val="clear" w:color="auto" w:fill="003333" w:themeFill="accent1" w:themeFillShade="80"/>
          </w:tcPr>
          <w:p w14:paraId="1BE55293" w14:textId="77777777" w:rsidR="007167F6" w:rsidRPr="005E435C" w:rsidRDefault="007167F6" w:rsidP="00E4002C">
            <w:pPr>
              <w:spacing w:after="0"/>
              <w:jc w:val="left"/>
              <w:rPr>
                <w:rFonts w:ascii="Arial Narrow" w:hAnsi="Arial Narrow"/>
                <w:b/>
                <w:sz w:val="18"/>
                <w:szCs w:val="18"/>
              </w:rPr>
            </w:pPr>
            <w:r w:rsidRPr="005E435C">
              <w:rPr>
                <w:rFonts w:ascii="Arial Narrow" w:hAnsi="Arial Narrow"/>
                <w:b/>
                <w:sz w:val="18"/>
                <w:szCs w:val="18"/>
              </w:rPr>
              <w:t xml:space="preserve">Personal concern about </w:t>
            </w:r>
            <w:r>
              <w:rPr>
                <w:rFonts w:ascii="Arial Narrow" w:hAnsi="Arial Narrow"/>
                <w:b/>
                <w:sz w:val="18"/>
                <w:szCs w:val="18"/>
              </w:rPr>
              <w:t>CC</w:t>
            </w:r>
          </w:p>
        </w:tc>
        <w:tc>
          <w:tcPr>
            <w:tcW w:w="1258" w:type="dxa"/>
            <w:shd w:val="clear" w:color="auto" w:fill="DDD9C3" w:themeFill="background2" w:themeFillShade="E6"/>
            <w:vAlign w:val="center"/>
          </w:tcPr>
          <w:p w14:paraId="479D87BA" w14:textId="77777777" w:rsidR="007167F6" w:rsidRPr="005E435C" w:rsidRDefault="007167F6" w:rsidP="00E4002C">
            <w:pPr>
              <w:spacing w:after="0"/>
              <w:jc w:val="left"/>
              <w:rPr>
                <w:rFonts w:ascii="Arial Narrow" w:hAnsi="Arial Narrow"/>
                <w:sz w:val="18"/>
                <w:szCs w:val="18"/>
              </w:rPr>
            </w:pPr>
          </w:p>
        </w:tc>
        <w:tc>
          <w:tcPr>
            <w:tcW w:w="1180" w:type="dxa"/>
            <w:vAlign w:val="center"/>
          </w:tcPr>
          <w:p w14:paraId="016CB880" w14:textId="77777777" w:rsidR="007167F6" w:rsidRPr="005E435C" w:rsidRDefault="007167F6" w:rsidP="00E4002C">
            <w:pPr>
              <w:spacing w:after="0"/>
              <w:jc w:val="left"/>
              <w:rPr>
                <w:rFonts w:ascii="Arial Narrow" w:hAnsi="Arial Narrow"/>
                <w:sz w:val="18"/>
                <w:szCs w:val="18"/>
              </w:rPr>
            </w:pPr>
            <w:r>
              <w:rPr>
                <w:rFonts w:ascii="Arial Narrow" w:hAnsi="Arial Narrow"/>
                <w:sz w:val="16"/>
                <w:szCs w:val="16"/>
              </w:rPr>
              <w:t>χ2 (4</w:t>
            </w:r>
            <w:r w:rsidRPr="005E435C">
              <w:rPr>
                <w:rFonts w:ascii="Arial Narrow" w:hAnsi="Arial Narrow"/>
                <w:sz w:val="16"/>
                <w:szCs w:val="16"/>
              </w:rPr>
              <w:t xml:space="preserve"> )= 15.40, p= 0.0015</w:t>
            </w:r>
          </w:p>
        </w:tc>
        <w:tc>
          <w:tcPr>
            <w:tcW w:w="1175" w:type="dxa"/>
            <w:shd w:val="clear" w:color="auto" w:fill="DDD9C3" w:themeFill="background2" w:themeFillShade="E6"/>
            <w:vAlign w:val="center"/>
          </w:tcPr>
          <w:p w14:paraId="42EEB661" w14:textId="77777777" w:rsidR="007167F6" w:rsidRPr="005E435C" w:rsidRDefault="007167F6" w:rsidP="00E4002C">
            <w:pPr>
              <w:spacing w:after="0"/>
              <w:jc w:val="left"/>
              <w:rPr>
                <w:rFonts w:ascii="Arial Narrow" w:hAnsi="Arial Narrow"/>
                <w:sz w:val="18"/>
                <w:szCs w:val="18"/>
              </w:rPr>
            </w:pPr>
          </w:p>
        </w:tc>
        <w:tc>
          <w:tcPr>
            <w:tcW w:w="1337" w:type="dxa"/>
            <w:shd w:val="clear" w:color="auto" w:fill="DDD9C3" w:themeFill="background2" w:themeFillShade="E6"/>
            <w:vAlign w:val="center"/>
          </w:tcPr>
          <w:p w14:paraId="18E454E1" w14:textId="77777777" w:rsidR="007167F6" w:rsidRPr="005E435C" w:rsidRDefault="007167F6" w:rsidP="00E4002C">
            <w:pPr>
              <w:spacing w:after="0"/>
              <w:jc w:val="left"/>
              <w:rPr>
                <w:rFonts w:ascii="Arial Narrow" w:hAnsi="Arial Narrow"/>
                <w:sz w:val="18"/>
                <w:szCs w:val="18"/>
              </w:rPr>
            </w:pPr>
          </w:p>
        </w:tc>
      </w:tr>
      <w:tr w:rsidR="007167F6" w:rsidRPr="005E435C" w14:paraId="7F06C748" w14:textId="77777777" w:rsidTr="007167F6">
        <w:trPr>
          <w:jc w:val="center"/>
        </w:trPr>
        <w:tc>
          <w:tcPr>
            <w:tcW w:w="1554" w:type="dxa"/>
            <w:shd w:val="clear" w:color="auto" w:fill="003333" w:themeFill="accent1" w:themeFillShade="80"/>
          </w:tcPr>
          <w:p w14:paraId="283AA15C" w14:textId="1A57A57F" w:rsidR="007167F6" w:rsidRPr="005E435C" w:rsidRDefault="007167F6" w:rsidP="003632AB">
            <w:pPr>
              <w:spacing w:after="0"/>
              <w:jc w:val="left"/>
              <w:rPr>
                <w:rFonts w:ascii="Arial Narrow" w:hAnsi="Arial Narrow"/>
                <w:b/>
                <w:sz w:val="18"/>
                <w:szCs w:val="18"/>
              </w:rPr>
            </w:pPr>
            <w:r>
              <w:rPr>
                <w:rFonts w:ascii="Arial Narrow" w:hAnsi="Arial Narrow"/>
                <w:b/>
                <w:sz w:val="18"/>
                <w:szCs w:val="18"/>
              </w:rPr>
              <w:t>Composite k</w:t>
            </w:r>
            <w:r w:rsidRPr="005E435C">
              <w:rPr>
                <w:rFonts w:ascii="Arial Narrow" w:hAnsi="Arial Narrow"/>
                <w:b/>
                <w:sz w:val="18"/>
                <w:szCs w:val="18"/>
              </w:rPr>
              <w:t>nowledge score</w:t>
            </w:r>
          </w:p>
        </w:tc>
        <w:tc>
          <w:tcPr>
            <w:tcW w:w="1258" w:type="dxa"/>
            <w:shd w:val="clear" w:color="auto" w:fill="DDD9C3" w:themeFill="background2" w:themeFillShade="E6"/>
            <w:vAlign w:val="center"/>
          </w:tcPr>
          <w:p w14:paraId="6C4D1CF6" w14:textId="77777777" w:rsidR="007167F6" w:rsidRPr="005E435C" w:rsidRDefault="007167F6" w:rsidP="00E4002C">
            <w:pPr>
              <w:spacing w:after="0"/>
              <w:jc w:val="left"/>
              <w:rPr>
                <w:rFonts w:ascii="Arial Narrow" w:hAnsi="Arial Narrow"/>
                <w:sz w:val="18"/>
                <w:szCs w:val="18"/>
              </w:rPr>
            </w:pPr>
          </w:p>
        </w:tc>
        <w:tc>
          <w:tcPr>
            <w:tcW w:w="1180" w:type="dxa"/>
            <w:shd w:val="clear" w:color="auto" w:fill="DDD9C3" w:themeFill="background2" w:themeFillShade="E6"/>
            <w:vAlign w:val="center"/>
          </w:tcPr>
          <w:p w14:paraId="655D01B3" w14:textId="77777777" w:rsidR="007167F6" w:rsidRPr="005E435C" w:rsidRDefault="007167F6" w:rsidP="00E4002C">
            <w:pPr>
              <w:spacing w:after="0"/>
              <w:jc w:val="left"/>
              <w:rPr>
                <w:rFonts w:ascii="Arial Narrow" w:hAnsi="Arial Narrow"/>
                <w:sz w:val="18"/>
                <w:szCs w:val="18"/>
              </w:rPr>
            </w:pPr>
          </w:p>
        </w:tc>
        <w:tc>
          <w:tcPr>
            <w:tcW w:w="1175" w:type="dxa"/>
            <w:vAlign w:val="center"/>
          </w:tcPr>
          <w:p w14:paraId="3C17254A" w14:textId="77777777" w:rsidR="007167F6" w:rsidRDefault="007167F6" w:rsidP="00E4002C">
            <w:pPr>
              <w:spacing w:after="0"/>
              <w:jc w:val="left"/>
              <w:rPr>
                <w:rFonts w:ascii="Arial Narrow" w:hAnsi="Arial Narrow"/>
                <w:sz w:val="16"/>
                <w:szCs w:val="16"/>
              </w:rPr>
            </w:pPr>
            <w:r>
              <w:rPr>
                <w:rFonts w:ascii="Arial Narrow" w:hAnsi="Arial Narrow"/>
                <w:sz w:val="16"/>
                <w:szCs w:val="16"/>
              </w:rPr>
              <w:t>χ2 (2</w:t>
            </w:r>
            <w:r w:rsidRPr="005E435C">
              <w:rPr>
                <w:rFonts w:ascii="Arial Narrow" w:hAnsi="Arial Narrow"/>
                <w:sz w:val="16"/>
                <w:szCs w:val="16"/>
              </w:rPr>
              <w:t>)= 9.19,</w:t>
            </w:r>
          </w:p>
          <w:p w14:paraId="5EFE6BFC" w14:textId="77777777" w:rsidR="007167F6" w:rsidRPr="005E435C" w:rsidRDefault="007167F6" w:rsidP="00E4002C">
            <w:pPr>
              <w:spacing w:after="0"/>
              <w:jc w:val="left"/>
              <w:rPr>
                <w:rFonts w:ascii="Arial Narrow" w:hAnsi="Arial Narrow"/>
                <w:sz w:val="18"/>
                <w:szCs w:val="18"/>
              </w:rPr>
            </w:pPr>
            <w:r w:rsidRPr="005E435C">
              <w:rPr>
                <w:rFonts w:ascii="Arial Narrow" w:hAnsi="Arial Narrow"/>
                <w:sz w:val="16"/>
                <w:szCs w:val="16"/>
              </w:rPr>
              <w:t>p= 0.0115</w:t>
            </w:r>
          </w:p>
        </w:tc>
        <w:tc>
          <w:tcPr>
            <w:tcW w:w="1337" w:type="dxa"/>
            <w:shd w:val="clear" w:color="auto" w:fill="auto"/>
            <w:vAlign w:val="center"/>
          </w:tcPr>
          <w:p w14:paraId="7110AD03" w14:textId="77777777" w:rsidR="007167F6" w:rsidRDefault="007167F6" w:rsidP="00E4002C">
            <w:pPr>
              <w:spacing w:after="0"/>
              <w:jc w:val="left"/>
              <w:rPr>
                <w:rFonts w:ascii="Arial Narrow" w:hAnsi="Arial Narrow"/>
                <w:sz w:val="18"/>
                <w:szCs w:val="18"/>
              </w:rPr>
            </w:pPr>
            <w:r>
              <w:rPr>
                <w:rFonts w:ascii="Arial Narrow" w:hAnsi="Arial Narrow"/>
                <w:sz w:val="18"/>
                <w:szCs w:val="18"/>
              </w:rPr>
              <w:t>Correlation coefficient=</w:t>
            </w:r>
            <w:r w:rsidRPr="003632AB">
              <w:rPr>
                <w:rFonts w:ascii="Arial Narrow" w:hAnsi="Arial Narrow"/>
                <w:sz w:val="18"/>
                <w:szCs w:val="18"/>
              </w:rPr>
              <w:t>0.373</w:t>
            </w:r>
          </w:p>
          <w:p w14:paraId="68CF97FE" w14:textId="796D698D" w:rsidR="007167F6" w:rsidRPr="005E435C" w:rsidRDefault="007167F6" w:rsidP="00E4002C">
            <w:pPr>
              <w:spacing w:after="0"/>
              <w:jc w:val="left"/>
              <w:rPr>
                <w:rFonts w:ascii="Arial Narrow" w:hAnsi="Arial Narrow"/>
                <w:sz w:val="18"/>
                <w:szCs w:val="18"/>
              </w:rPr>
            </w:pPr>
            <w:r>
              <w:rPr>
                <w:rFonts w:ascii="Arial Narrow" w:hAnsi="Arial Narrow"/>
                <w:sz w:val="18"/>
                <w:szCs w:val="18"/>
              </w:rPr>
              <w:t>p=</w:t>
            </w:r>
            <w:r>
              <w:t xml:space="preserve"> </w:t>
            </w:r>
            <w:r w:rsidRPr="003632AB">
              <w:rPr>
                <w:rFonts w:ascii="Arial Narrow" w:hAnsi="Arial Narrow"/>
                <w:sz w:val="18"/>
                <w:szCs w:val="18"/>
              </w:rPr>
              <w:t>&lt; 0.0001</w:t>
            </w:r>
          </w:p>
        </w:tc>
      </w:tr>
      <w:tr w:rsidR="007167F6" w:rsidRPr="005E435C" w14:paraId="4F4FDBD3" w14:textId="77777777" w:rsidTr="007167F6">
        <w:trPr>
          <w:jc w:val="center"/>
        </w:trPr>
        <w:tc>
          <w:tcPr>
            <w:tcW w:w="1554" w:type="dxa"/>
            <w:shd w:val="clear" w:color="auto" w:fill="003333" w:themeFill="accent1" w:themeFillShade="80"/>
          </w:tcPr>
          <w:p w14:paraId="42181775" w14:textId="0DACBE40" w:rsidR="007167F6" w:rsidRPr="005E435C" w:rsidRDefault="007167F6" w:rsidP="003632AB">
            <w:pPr>
              <w:spacing w:after="0"/>
              <w:jc w:val="left"/>
              <w:rPr>
                <w:rFonts w:ascii="Arial Narrow" w:hAnsi="Arial Narrow"/>
                <w:b/>
                <w:sz w:val="18"/>
                <w:szCs w:val="18"/>
              </w:rPr>
            </w:pPr>
            <w:r>
              <w:rPr>
                <w:rFonts w:ascii="Arial Narrow" w:hAnsi="Arial Narrow"/>
                <w:b/>
                <w:sz w:val="18"/>
                <w:szCs w:val="18"/>
              </w:rPr>
              <w:t>Composite a</w:t>
            </w:r>
            <w:r w:rsidRPr="005E435C">
              <w:rPr>
                <w:rFonts w:ascii="Arial Narrow" w:hAnsi="Arial Narrow"/>
                <w:b/>
                <w:sz w:val="18"/>
                <w:szCs w:val="18"/>
              </w:rPr>
              <w:t>ttitude score</w:t>
            </w:r>
          </w:p>
        </w:tc>
        <w:tc>
          <w:tcPr>
            <w:tcW w:w="1258" w:type="dxa"/>
            <w:shd w:val="clear" w:color="auto" w:fill="DDD9C3" w:themeFill="background2" w:themeFillShade="E6"/>
            <w:vAlign w:val="center"/>
          </w:tcPr>
          <w:p w14:paraId="3148B88C" w14:textId="77777777" w:rsidR="007167F6" w:rsidRPr="005E435C" w:rsidRDefault="007167F6" w:rsidP="00E4002C">
            <w:pPr>
              <w:spacing w:after="0"/>
              <w:jc w:val="left"/>
              <w:rPr>
                <w:rFonts w:ascii="Arial Narrow" w:hAnsi="Arial Narrow"/>
                <w:sz w:val="18"/>
                <w:szCs w:val="18"/>
              </w:rPr>
            </w:pPr>
          </w:p>
        </w:tc>
        <w:tc>
          <w:tcPr>
            <w:tcW w:w="1180" w:type="dxa"/>
            <w:shd w:val="clear" w:color="auto" w:fill="DDD9C3" w:themeFill="background2" w:themeFillShade="E6"/>
            <w:vAlign w:val="center"/>
          </w:tcPr>
          <w:p w14:paraId="4DDCB2EB" w14:textId="77777777" w:rsidR="007167F6" w:rsidRPr="005E435C" w:rsidRDefault="007167F6" w:rsidP="00E4002C">
            <w:pPr>
              <w:spacing w:after="0"/>
              <w:jc w:val="left"/>
              <w:rPr>
                <w:rFonts w:ascii="Arial Narrow" w:hAnsi="Arial Narrow"/>
                <w:sz w:val="18"/>
                <w:szCs w:val="18"/>
              </w:rPr>
            </w:pPr>
          </w:p>
        </w:tc>
        <w:tc>
          <w:tcPr>
            <w:tcW w:w="1175" w:type="dxa"/>
            <w:shd w:val="clear" w:color="auto" w:fill="DDD9C3" w:themeFill="background2" w:themeFillShade="E6"/>
            <w:vAlign w:val="center"/>
          </w:tcPr>
          <w:p w14:paraId="26C8B5F8" w14:textId="77777777" w:rsidR="007167F6" w:rsidRPr="005E435C" w:rsidRDefault="007167F6" w:rsidP="00E4002C">
            <w:pPr>
              <w:spacing w:after="0"/>
              <w:jc w:val="left"/>
              <w:rPr>
                <w:rFonts w:ascii="Arial Narrow" w:hAnsi="Arial Narrow"/>
                <w:sz w:val="18"/>
                <w:szCs w:val="18"/>
              </w:rPr>
            </w:pPr>
          </w:p>
        </w:tc>
        <w:tc>
          <w:tcPr>
            <w:tcW w:w="1337" w:type="dxa"/>
            <w:vAlign w:val="center"/>
          </w:tcPr>
          <w:p w14:paraId="02773177" w14:textId="3435B725" w:rsidR="007167F6" w:rsidRDefault="007167F6" w:rsidP="00326312">
            <w:pPr>
              <w:spacing w:after="0"/>
              <w:jc w:val="left"/>
              <w:rPr>
                <w:rFonts w:ascii="Arial Narrow" w:hAnsi="Arial Narrow"/>
                <w:sz w:val="18"/>
                <w:szCs w:val="18"/>
              </w:rPr>
            </w:pPr>
            <w:r>
              <w:rPr>
                <w:rFonts w:ascii="Arial Narrow" w:hAnsi="Arial Narrow"/>
                <w:sz w:val="18"/>
                <w:szCs w:val="18"/>
              </w:rPr>
              <w:t>Correlation coefficient=0.352</w:t>
            </w:r>
          </w:p>
          <w:p w14:paraId="58FF2589" w14:textId="31B16092" w:rsidR="007167F6" w:rsidRPr="005E435C" w:rsidRDefault="007167F6" w:rsidP="00326312">
            <w:pPr>
              <w:spacing w:after="0"/>
              <w:jc w:val="left"/>
              <w:rPr>
                <w:rFonts w:ascii="Arial Narrow" w:hAnsi="Arial Narrow"/>
                <w:sz w:val="18"/>
                <w:szCs w:val="18"/>
              </w:rPr>
            </w:pPr>
            <w:r>
              <w:rPr>
                <w:rFonts w:ascii="Arial Narrow" w:hAnsi="Arial Narrow"/>
                <w:sz w:val="18"/>
                <w:szCs w:val="18"/>
              </w:rPr>
              <w:t>p=</w:t>
            </w:r>
            <w:r>
              <w:t xml:space="preserve"> </w:t>
            </w:r>
            <w:r w:rsidRPr="003632AB">
              <w:rPr>
                <w:rFonts w:ascii="Arial Narrow" w:hAnsi="Arial Narrow"/>
                <w:sz w:val="18"/>
                <w:szCs w:val="18"/>
              </w:rPr>
              <w:t>&lt; 0.0001</w:t>
            </w:r>
          </w:p>
        </w:tc>
      </w:tr>
      <w:tr w:rsidR="007167F6" w:rsidRPr="005E435C" w14:paraId="3706C36B" w14:textId="77777777" w:rsidTr="007167F6">
        <w:trPr>
          <w:jc w:val="center"/>
        </w:trPr>
        <w:tc>
          <w:tcPr>
            <w:tcW w:w="1554" w:type="dxa"/>
            <w:shd w:val="clear" w:color="auto" w:fill="003333" w:themeFill="accent1" w:themeFillShade="80"/>
          </w:tcPr>
          <w:p w14:paraId="45B10C70" w14:textId="3D1D5956" w:rsidR="007167F6" w:rsidRPr="005E435C" w:rsidRDefault="007167F6" w:rsidP="003632AB">
            <w:pPr>
              <w:spacing w:after="0"/>
              <w:jc w:val="left"/>
              <w:rPr>
                <w:rFonts w:ascii="Arial Narrow" w:hAnsi="Arial Narrow"/>
                <w:b/>
                <w:sz w:val="18"/>
                <w:szCs w:val="18"/>
              </w:rPr>
            </w:pPr>
            <w:r>
              <w:rPr>
                <w:rFonts w:ascii="Arial Narrow" w:hAnsi="Arial Narrow"/>
                <w:b/>
                <w:sz w:val="18"/>
                <w:szCs w:val="18"/>
              </w:rPr>
              <w:t>Composite p</w:t>
            </w:r>
            <w:r w:rsidRPr="005E435C">
              <w:rPr>
                <w:rFonts w:ascii="Arial Narrow" w:hAnsi="Arial Narrow"/>
                <w:b/>
                <w:sz w:val="18"/>
                <w:szCs w:val="18"/>
              </w:rPr>
              <w:t>ractice score</w:t>
            </w:r>
          </w:p>
        </w:tc>
        <w:tc>
          <w:tcPr>
            <w:tcW w:w="1258" w:type="dxa"/>
            <w:vAlign w:val="center"/>
          </w:tcPr>
          <w:p w14:paraId="3436F5E9" w14:textId="77777777" w:rsidR="007167F6" w:rsidRDefault="007167F6" w:rsidP="00E4002C">
            <w:pPr>
              <w:spacing w:after="0"/>
              <w:jc w:val="left"/>
              <w:rPr>
                <w:rFonts w:ascii="Arial Narrow" w:hAnsi="Arial Narrow"/>
                <w:sz w:val="16"/>
                <w:szCs w:val="16"/>
              </w:rPr>
            </w:pPr>
            <w:r>
              <w:rPr>
                <w:rFonts w:ascii="Arial Narrow" w:hAnsi="Arial Narrow"/>
                <w:sz w:val="16"/>
                <w:szCs w:val="16"/>
              </w:rPr>
              <w:t>χ2 (2</w:t>
            </w:r>
            <w:r w:rsidRPr="005E435C">
              <w:rPr>
                <w:rFonts w:ascii="Arial Narrow" w:hAnsi="Arial Narrow"/>
                <w:sz w:val="16"/>
                <w:szCs w:val="16"/>
              </w:rPr>
              <w:t xml:space="preserve">)= 13.71, </w:t>
            </w:r>
          </w:p>
          <w:p w14:paraId="3B84C196" w14:textId="77777777" w:rsidR="007167F6" w:rsidRPr="005E435C" w:rsidRDefault="007167F6" w:rsidP="00E4002C">
            <w:pPr>
              <w:spacing w:after="0"/>
              <w:jc w:val="left"/>
              <w:rPr>
                <w:rFonts w:ascii="Arial Narrow" w:hAnsi="Arial Narrow"/>
                <w:sz w:val="18"/>
                <w:szCs w:val="18"/>
              </w:rPr>
            </w:pPr>
            <w:r w:rsidRPr="005E435C">
              <w:rPr>
                <w:rFonts w:ascii="Arial Narrow" w:hAnsi="Arial Narrow"/>
                <w:sz w:val="16"/>
                <w:szCs w:val="16"/>
              </w:rPr>
              <w:t>p= 0.002</w:t>
            </w:r>
          </w:p>
        </w:tc>
        <w:tc>
          <w:tcPr>
            <w:tcW w:w="1180" w:type="dxa"/>
            <w:vAlign w:val="center"/>
          </w:tcPr>
          <w:p w14:paraId="6F037E71" w14:textId="77777777" w:rsidR="007167F6" w:rsidRPr="005E435C" w:rsidRDefault="007167F6" w:rsidP="00E4002C">
            <w:pPr>
              <w:spacing w:after="0"/>
              <w:jc w:val="left"/>
              <w:rPr>
                <w:rFonts w:ascii="Arial Narrow" w:hAnsi="Arial Narrow"/>
                <w:sz w:val="18"/>
                <w:szCs w:val="18"/>
              </w:rPr>
            </w:pPr>
            <w:r>
              <w:rPr>
                <w:rFonts w:ascii="Arial Narrow" w:hAnsi="Arial Narrow"/>
                <w:sz w:val="16"/>
                <w:szCs w:val="16"/>
              </w:rPr>
              <w:t>χ2 (2</w:t>
            </w:r>
            <w:r w:rsidRPr="003961D6">
              <w:rPr>
                <w:rFonts w:ascii="Arial Narrow" w:hAnsi="Arial Narrow"/>
                <w:sz w:val="16"/>
                <w:szCs w:val="16"/>
              </w:rPr>
              <w:t>)= 11.09, p= 0.004</w:t>
            </w:r>
          </w:p>
        </w:tc>
        <w:tc>
          <w:tcPr>
            <w:tcW w:w="1175" w:type="dxa"/>
            <w:vAlign w:val="center"/>
          </w:tcPr>
          <w:p w14:paraId="7416A4EA" w14:textId="77777777" w:rsidR="007167F6" w:rsidRDefault="007167F6" w:rsidP="00E4002C">
            <w:pPr>
              <w:spacing w:after="0"/>
              <w:jc w:val="left"/>
              <w:rPr>
                <w:rFonts w:ascii="Arial Narrow" w:hAnsi="Arial Narrow"/>
                <w:sz w:val="16"/>
                <w:szCs w:val="16"/>
              </w:rPr>
            </w:pPr>
            <w:r>
              <w:rPr>
                <w:rFonts w:ascii="Arial Narrow" w:hAnsi="Arial Narrow"/>
                <w:sz w:val="16"/>
                <w:szCs w:val="16"/>
              </w:rPr>
              <w:t>χ2 (2</w:t>
            </w:r>
            <w:r w:rsidRPr="003961D6">
              <w:rPr>
                <w:rFonts w:ascii="Arial Narrow" w:hAnsi="Arial Narrow"/>
                <w:sz w:val="16"/>
                <w:szCs w:val="16"/>
              </w:rPr>
              <w:t xml:space="preserve">)= 6.42, </w:t>
            </w:r>
          </w:p>
          <w:p w14:paraId="23C1AC8E" w14:textId="77777777" w:rsidR="007167F6" w:rsidRPr="005E435C" w:rsidRDefault="007167F6" w:rsidP="00E4002C">
            <w:pPr>
              <w:spacing w:after="0"/>
              <w:jc w:val="left"/>
              <w:rPr>
                <w:rFonts w:ascii="Arial Narrow" w:hAnsi="Arial Narrow"/>
                <w:sz w:val="18"/>
                <w:szCs w:val="18"/>
              </w:rPr>
            </w:pPr>
            <w:r w:rsidRPr="003961D6">
              <w:rPr>
                <w:rFonts w:ascii="Arial Narrow" w:hAnsi="Arial Narrow"/>
                <w:sz w:val="16"/>
                <w:szCs w:val="16"/>
              </w:rPr>
              <w:t>p= 0.0345</w:t>
            </w:r>
          </w:p>
        </w:tc>
        <w:tc>
          <w:tcPr>
            <w:tcW w:w="1337" w:type="dxa"/>
            <w:shd w:val="clear" w:color="auto" w:fill="DDD9C3" w:themeFill="background2" w:themeFillShade="E6"/>
            <w:vAlign w:val="center"/>
          </w:tcPr>
          <w:p w14:paraId="68198B6D" w14:textId="77777777" w:rsidR="007167F6" w:rsidRPr="005E435C" w:rsidRDefault="007167F6" w:rsidP="00E4002C">
            <w:pPr>
              <w:spacing w:after="0"/>
              <w:jc w:val="left"/>
              <w:rPr>
                <w:rFonts w:ascii="Arial Narrow" w:hAnsi="Arial Narrow"/>
                <w:sz w:val="18"/>
                <w:szCs w:val="18"/>
              </w:rPr>
            </w:pPr>
          </w:p>
        </w:tc>
      </w:tr>
    </w:tbl>
    <w:p w14:paraId="1983AC27" w14:textId="58DDCBB0" w:rsidR="007B4730" w:rsidRDefault="007B4730" w:rsidP="007B4730">
      <w:pPr>
        <w:pStyle w:val="Caption"/>
      </w:pPr>
      <w:bookmarkStart w:id="121" w:name="_Ref531602784"/>
      <w:r>
        <w:t xml:space="preserve">Table </w:t>
      </w:r>
      <w:fldSimple w:instr=" SEQ Table \* ARABIC ">
        <w:r w:rsidR="00355034">
          <w:rPr>
            <w:noProof/>
          </w:rPr>
          <w:t>24</w:t>
        </w:r>
      </w:fldSimple>
      <w:bookmarkEnd w:id="121"/>
      <w:r>
        <w:t>: Statistically-significant associations between categorical variables</w:t>
      </w:r>
      <w:r w:rsidR="003632AB">
        <w:t xml:space="preserve"> and correlation coefficients corresponding to interval variables</w:t>
      </w:r>
    </w:p>
    <w:p w14:paraId="728B094B" w14:textId="5193FD50" w:rsidR="007B4730" w:rsidRDefault="003F7CBD" w:rsidP="007D3F17">
      <w:r>
        <w:t>First</w:t>
      </w:r>
      <w:r w:rsidR="004C23C5">
        <w:t xml:space="preserve">, awareness that there are differences in how men and women are affected by climate change is influenced by fishing experience as well as </w:t>
      </w:r>
      <w:r w:rsidR="00D620B6">
        <w:t xml:space="preserve">understanding of, concern about and practices regarding climate change. This does not mean that </w:t>
      </w:r>
      <w:proofErr w:type="spellStart"/>
      <w:r w:rsidR="00D620B6">
        <w:t>fisherfolk</w:t>
      </w:r>
      <w:proofErr w:type="spellEnd"/>
      <w:r w:rsidR="00D620B6">
        <w:t xml:space="preserve"> sampled agree with or are pursuing actions toward gender equality but it does suggest an openness to accept that women and men in the fisheries sector face differentiated vulnerabilities to climate change and </w:t>
      </w:r>
      <w:r w:rsidR="00E368F4">
        <w:t>may respond in diverse ways (for example, due to differences in risk perception, Smith, 2018).</w:t>
      </w:r>
    </w:p>
    <w:p w14:paraId="5875BFC3" w14:textId="4024BAA6" w:rsidR="007B4730" w:rsidRDefault="004A0447" w:rsidP="007D3F17">
      <w:r>
        <w:t xml:space="preserve">Second, attitudes about climate change, including levels of personal concern about impacts on the fisheries sector, </w:t>
      </w:r>
      <w:r w:rsidR="00D80ED5">
        <w:t xml:space="preserve">are malleable in that they can be influenced by acquiring climate change knowledge and adopting </w:t>
      </w:r>
      <w:r w:rsidR="003825DF">
        <w:t xml:space="preserve">desirable </w:t>
      </w:r>
      <w:r w:rsidR="00D80ED5">
        <w:t>behaviours</w:t>
      </w:r>
      <w:r w:rsidR="003825DF">
        <w:t xml:space="preserve"> (from a preparedness and adaptive perspective). There is abundant literature on </w:t>
      </w:r>
      <w:r w:rsidR="008E65F9">
        <w:t xml:space="preserve">gaps </w:t>
      </w:r>
      <w:r w:rsidR="003825DF">
        <w:t xml:space="preserve">between stated attitudes and behaviour, and whether attitudinal changes are a pre-requisite for changes in behaviour (e.g., </w:t>
      </w:r>
      <w:proofErr w:type="spellStart"/>
      <w:r w:rsidR="003825DF" w:rsidRPr="003825DF">
        <w:t>Chaiklin</w:t>
      </w:r>
      <w:proofErr w:type="spellEnd"/>
      <w:r w:rsidR="003825DF">
        <w:t xml:space="preserve"> 2011)</w:t>
      </w:r>
      <w:r w:rsidR="00B12423">
        <w:t xml:space="preserve">, which we are considering in the design of the communications and stakeholder engagement strategy. </w:t>
      </w:r>
    </w:p>
    <w:p w14:paraId="59EF9ED7" w14:textId="5C19562E" w:rsidR="007B4730" w:rsidRDefault="00B12423" w:rsidP="007D3F17">
      <w:r>
        <w:t>Third, th</w:t>
      </w:r>
      <w:r w:rsidR="00412BDF">
        <w:t>ere is an intimate relationship</w:t>
      </w:r>
      <w:r>
        <w:t xml:space="preserve"> between attitudes and practice but this</w:t>
      </w:r>
      <w:r w:rsidR="00D92999">
        <w:t xml:space="preserve"> relationship is complex, activating both internal (</w:t>
      </w:r>
      <w:r w:rsidR="003F41E3">
        <w:t>e.g., beliefs, upbringing, identity</w:t>
      </w:r>
      <w:r w:rsidR="007B4730">
        <w:t>, access to information</w:t>
      </w:r>
      <w:r w:rsidR="003F41E3">
        <w:t>) and external (</w:t>
      </w:r>
      <w:r w:rsidR="007B4730">
        <w:t xml:space="preserve">e.g., </w:t>
      </w:r>
      <w:r w:rsidR="003F41E3">
        <w:t>social norms) factors.</w:t>
      </w:r>
      <w:r>
        <w:t xml:space="preserve"> One strategy that has emerged in scholarship on climate change communications is linking attitudes and behaviour through shared values (see Crompton and Lennon 2018).</w:t>
      </w:r>
      <w:r w:rsidR="007B4730">
        <w:t xml:space="preserve"> Raising awareness of climate change and promoting effective climate actions are a typical response to narrow the gap between perceptions and actions (e.g., Wei et al. 2014, in the case of health professionals). </w:t>
      </w:r>
      <w:r w:rsidR="007D3F17">
        <w:t xml:space="preserve">Baptiste (2018) studied factors driving climate change perceptions and behaviours among fishers in Jamaica and that research emphasized knowledge as a key driver for attitudes and behaviour. </w:t>
      </w:r>
      <w:r w:rsidR="00412BDF">
        <w:t>Baptiste</w:t>
      </w:r>
      <w:r w:rsidR="007D3F17">
        <w:t xml:space="preserve"> also discussed the connection between lived experience (e.g., of negative environmental effects) and </w:t>
      </w:r>
      <w:r w:rsidR="007B4730">
        <w:t>propensity to change behaviour.</w:t>
      </w:r>
    </w:p>
    <w:p w14:paraId="248993B8" w14:textId="39DEF542" w:rsidR="002C31B3" w:rsidRDefault="002C31B3" w:rsidP="002C31B3">
      <w:pPr>
        <w:pStyle w:val="Heading2"/>
      </w:pPr>
      <w:bookmarkStart w:id="122" w:name="_Toc382142"/>
      <w:r>
        <w:lastRenderedPageBreak/>
        <w:t>Managers</w:t>
      </w:r>
      <w:bookmarkEnd w:id="122"/>
    </w:p>
    <w:p w14:paraId="41CF8561" w14:textId="77777777" w:rsidR="00CA453A" w:rsidRDefault="00222519" w:rsidP="00CA453A">
      <w:r>
        <w:fldChar w:fldCharType="begin"/>
      </w:r>
      <w:r>
        <w:instrText xml:space="preserve"> REF _Ref347127 \h </w:instrText>
      </w:r>
      <w:r>
        <w:fldChar w:fldCharType="separate"/>
      </w:r>
      <w:r w:rsidR="00355034">
        <w:t xml:space="preserve">Table </w:t>
      </w:r>
      <w:r w:rsidR="00355034">
        <w:rPr>
          <w:noProof/>
        </w:rPr>
        <w:t>25</w:t>
      </w:r>
      <w:r>
        <w:fldChar w:fldCharType="end"/>
      </w:r>
      <w:r>
        <w:t xml:space="preserve"> </w:t>
      </w:r>
      <w:r w:rsidR="000F5886">
        <w:t>is a summary of 9</w:t>
      </w:r>
      <w:r w:rsidR="009E2217">
        <w:t xml:space="preserve"> indicators we considered in this research. This section of the report presents findings on each</w:t>
      </w:r>
      <w:r w:rsidR="000F5886">
        <w:t>. Because of the low response rate for this target group our approach is to identify broad patterns of potential importance for project activities instead of emphasizing quantitative aspects of the analysis.</w:t>
      </w:r>
      <w:r w:rsidR="00CA453A">
        <w:t xml:space="preserve"> Throughout this section we refer to indicator values from this table by including the reference number in bolded brackets </w:t>
      </w:r>
      <w:r w:rsidR="00CA453A" w:rsidRPr="00FD74B5">
        <w:rPr>
          <w:b/>
        </w:rPr>
        <w:t>[#]</w:t>
      </w:r>
      <w:r w:rsidR="00CA453A">
        <w:t>.</w:t>
      </w:r>
    </w:p>
    <w:tbl>
      <w:tblPr>
        <w:tblW w:w="10495" w:type="dxa"/>
        <w:tblInd w:w="103" w:type="dxa"/>
        <w:tblLook w:val="04A0" w:firstRow="1" w:lastRow="0" w:firstColumn="1" w:lastColumn="0" w:noHBand="0" w:noVBand="1"/>
      </w:tblPr>
      <w:tblGrid>
        <w:gridCol w:w="619"/>
        <w:gridCol w:w="3922"/>
        <w:gridCol w:w="3402"/>
        <w:gridCol w:w="993"/>
        <w:gridCol w:w="1559"/>
      </w:tblGrid>
      <w:tr w:rsidR="002F3B66" w:rsidRPr="000F5886" w14:paraId="2701B140" w14:textId="77777777" w:rsidTr="004C22B4">
        <w:trPr>
          <w:trHeight w:val="255"/>
          <w:tblHeader/>
        </w:trPr>
        <w:tc>
          <w:tcPr>
            <w:tcW w:w="619"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73C72DA5" w14:textId="77777777" w:rsidR="002F3B66" w:rsidRPr="000F5886" w:rsidRDefault="002F3B66"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REF</w:t>
            </w:r>
          </w:p>
        </w:tc>
        <w:tc>
          <w:tcPr>
            <w:tcW w:w="3922"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3B2F19BD" w14:textId="77777777" w:rsidR="002F3B66" w:rsidRPr="000F5886" w:rsidRDefault="002F3B66"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Summary indicators</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18FB38CF" w14:textId="77777777" w:rsidR="002F3B66" w:rsidRPr="000F5886" w:rsidRDefault="002F3B66"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Definition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noWrap/>
            <w:vAlign w:val="center"/>
            <w:hideMark/>
          </w:tcPr>
          <w:p w14:paraId="78BF2C2C" w14:textId="77777777" w:rsidR="002F3B66" w:rsidRPr="000F5886" w:rsidRDefault="002F3B66"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Unit</w:t>
            </w:r>
          </w:p>
        </w:tc>
        <w:tc>
          <w:tcPr>
            <w:tcW w:w="1559" w:type="dxa"/>
            <w:tcBorders>
              <w:top w:val="single" w:sz="4" w:space="0" w:color="auto"/>
              <w:left w:val="nil"/>
              <w:bottom w:val="single" w:sz="4" w:space="0" w:color="auto"/>
              <w:right w:val="single" w:sz="4" w:space="0" w:color="auto"/>
            </w:tcBorders>
            <w:shd w:val="clear" w:color="auto" w:fill="003333" w:themeFill="accent1" w:themeFillShade="80"/>
            <w:noWrap/>
            <w:vAlign w:val="center"/>
            <w:hideMark/>
          </w:tcPr>
          <w:p w14:paraId="5E8D1472" w14:textId="77777777" w:rsidR="002F3B66" w:rsidRPr="000F5886" w:rsidRDefault="002F3B66"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Managers</w:t>
            </w:r>
          </w:p>
        </w:tc>
      </w:tr>
      <w:tr w:rsidR="002F3B66" w:rsidRPr="000F5886" w14:paraId="1E19B6AF" w14:textId="77777777" w:rsidTr="004C22B4">
        <w:trPr>
          <w:trHeight w:val="360"/>
          <w:tblHeader/>
        </w:trPr>
        <w:tc>
          <w:tcPr>
            <w:tcW w:w="619"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6F9AC09" w14:textId="77777777" w:rsidR="002F3B66" w:rsidRPr="000F5886" w:rsidRDefault="002F3B66" w:rsidP="002F3B66">
            <w:pPr>
              <w:spacing w:after="0"/>
              <w:jc w:val="left"/>
              <w:rPr>
                <w:rFonts w:ascii="Arial Narrow" w:hAnsi="Arial Narrow"/>
                <w:b/>
                <w:bCs/>
                <w:sz w:val="18"/>
                <w:szCs w:val="18"/>
                <w:lang w:eastAsia="en-CA"/>
              </w:rPr>
            </w:pPr>
          </w:p>
        </w:tc>
        <w:tc>
          <w:tcPr>
            <w:tcW w:w="3922"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3498932" w14:textId="77777777" w:rsidR="002F3B66" w:rsidRPr="000F5886" w:rsidRDefault="002F3B66" w:rsidP="002F3B66">
            <w:pPr>
              <w:spacing w:after="0"/>
              <w:jc w:val="left"/>
              <w:rPr>
                <w:rFonts w:ascii="Arial Narrow" w:hAnsi="Arial Narrow"/>
                <w:b/>
                <w:bCs/>
                <w:sz w:val="18"/>
                <w:szCs w:val="18"/>
                <w:lang w:eastAsia="en-CA"/>
              </w:rPr>
            </w:pPr>
          </w:p>
        </w:tc>
        <w:tc>
          <w:tcPr>
            <w:tcW w:w="3402"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7211849" w14:textId="77777777" w:rsidR="002F3B66" w:rsidRPr="000F5886" w:rsidRDefault="002F3B66" w:rsidP="002F3B66">
            <w:pPr>
              <w:spacing w:after="0"/>
              <w:jc w:val="left"/>
              <w:rPr>
                <w:rFonts w:ascii="Arial Narrow" w:hAnsi="Arial Narrow"/>
                <w:b/>
                <w:bCs/>
                <w:sz w:val="18"/>
                <w:szCs w:val="18"/>
                <w:lang w:eastAsia="en-CA"/>
              </w:rPr>
            </w:pPr>
          </w:p>
        </w:tc>
        <w:tc>
          <w:tcPr>
            <w:tcW w:w="993"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BAD692F" w14:textId="77777777" w:rsidR="002F3B66" w:rsidRPr="000F5886" w:rsidRDefault="002F3B66" w:rsidP="002F3B66">
            <w:pPr>
              <w:spacing w:after="0"/>
              <w:jc w:val="left"/>
              <w:rPr>
                <w:rFonts w:ascii="Arial Narrow" w:hAnsi="Arial Narrow"/>
                <w:b/>
                <w:bCs/>
                <w:sz w:val="18"/>
                <w:szCs w:val="18"/>
                <w:lang w:eastAsia="en-CA"/>
              </w:rPr>
            </w:pPr>
          </w:p>
        </w:tc>
        <w:tc>
          <w:tcPr>
            <w:tcW w:w="1559" w:type="dxa"/>
            <w:vMerge w:val="restart"/>
            <w:tcBorders>
              <w:top w:val="nil"/>
              <w:left w:val="single" w:sz="4" w:space="0" w:color="auto"/>
              <w:bottom w:val="single" w:sz="4" w:space="0" w:color="auto"/>
              <w:right w:val="single" w:sz="4" w:space="0" w:color="auto"/>
            </w:tcBorders>
            <w:shd w:val="clear" w:color="auto" w:fill="003333" w:themeFill="accent1" w:themeFillShade="80"/>
            <w:noWrap/>
            <w:vAlign w:val="center"/>
            <w:hideMark/>
          </w:tcPr>
          <w:p w14:paraId="0ED413D4" w14:textId="77777777" w:rsidR="002F3B66" w:rsidRPr="000F5886" w:rsidRDefault="002F3B66"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Total</w:t>
            </w:r>
          </w:p>
        </w:tc>
      </w:tr>
      <w:tr w:rsidR="002F3B66" w:rsidRPr="000F5886" w14:paraId="13F6D010" w14:textId="77777777" w:rsidTr="004C22B4">
        <w:trPr>
          <w:trHeight w:val="269"/>
        </w:trPr>
        <w:tc>
          <w:tcPr>
            <w:tcW w:w="619"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B82147D" w14:textId="77777777" w:rsidR="002F3B66" w:rsidRPr="000F5886" w:rsidRDefault="002F3B66" w:rsidP="002F3B66">
            <w:pPr>
              <w:spacing w:after="0"/>
              <w:jc w:val="left"/>
              <w:rPr>
                <w:rFonts w:ascii="Arial Narrow" w:hAnsi="Arial Narrow"/>
                <w:b/>
                <w:bCs/>
                <w:sz w:val="18"/>
                <w:szCs w:val="18"/>
                <w:lang w:eastAsia="en-CA"/>
              </w:rPr>
            </w:pPr>
          </w:p>
        </w:tc>
        <w:tc>
          <w:tcPr>
            <w:tcW w:w="3922"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858F31A" w14:textId="77777777" w:rsidR="002F3B66" w:rsidRPr="000F5886" w:rsidRDefault="002F3B66" w:rsidP="002F3B66">
            <w:pPr>
              <w:spacing w:after="0"/>
              <w:jc w:val="left"/>
              <w:rPr>
                <w:rFonts w:ascii="Arial Narrow" w:hAnsi="Arial Narrow"/>
                <w:b/>
                <w:bCs/>
                <w:sz w:val="18"/>
                <w:szCs w:val="18"/>
                <w:lang w:eastAsia="en-CA"/>
              </w:rPr>
            </w:pPr>
          </w:p>
        </w:tc>
        <w:tc>
          <w:tcPr>
            <w:tcW w:w="3402"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772F14D" w14:textId="77777777" w:rsidR="002F3B66" w:rsidRPr="000F5886" w:rsidRDefault="002F3B66" w:rsidP="002F3B66">
            <w:pPr>
              <w:spacing w:after="0"/>
              <w:jc w:val="left"/>
              <w:rPr>
                <w:rFonts w:ascii="Arial Narrow" w:hAnsi="Arial Narrow"/>
                <w:b/>
                <w:bCs/>
                <w:sz w:val="18"/>
                <w:szCs w:val="18"/>
                <w:lang w:eastAsia="en-CA"/>
              </w:rPr>
            </w:pPr>
          </w:p>
        </w:tc>
        <w:tc>
          <w:tcPr>
            <w:tcW w:w="993" w:type="dxa"/>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FA01468" w14:textId="77777777" w:rsidR="002F3B66" w:rsidRPr="000F5886" w:rsidRDefault="002F3B66" w:rsidP="002F3B66">
            <w:pPr>
              <w:spacing w:after="0"/>
              <w:jc w:val="left"/>
              <w:rPr>
                <w:rFonts w:ascii="Arial Narrow" w:hAnsi="Arial Narrow"/>
                <w:b/>
                <w:bCs/>
                <w:sz w:val="18"/>
                <w:szCs w:val="18"/>
                <w:lang w:eastAsia="en-CA"/>
              </w:rPr>
            </w:pPr>
          </w:p>
        </w:tc>
        <w:tc>
          <w:tcPr>
            <w:tcW w:w="1559" w:type="dxa"/>
            <w:vMerge/>
            <w:tcBorders>
              <w:top w:val="nil"/>
              <w:left w:val="single" w:sz="4" w:space="0" w:color="auto"/>
              <w:bottom w:val="single" w:sz="4" w:space="0" w:color="auto"/>
              <w:right w:val="single" w:sz="4" w:space="0" w:color="auto"/>
            </w:tcBorders>
            <w:shd w:val="clear" w:color="auto" w:fill="003333" w:themeFill="accent1" w:themeFillShade="80"/>
            <w:vAlign w:val="center"/>
            <w:hideMark/>
          </w:tcPr>
          <w:p w14:paraId="61AB15EC" w14:textId="77777777" w:rsidR="002F3B66" w:rsidRPr="000F5886" w:rsidRDefault="002F3B66" w:rsidP="002F3B66">
            <w:pPr>
              <w:spacing w:after="0"/>
              <w:jc w:val="left"/>
              <w:rPr>
                <w:rFonts w:ascii="Arial Narrow" w:hAnsi="Arial Narrow"/>
                <w:b/>
                <w:bCs/>
                <w:sz w:val="18"/>
                <w:szCs w:val="18"/>
                <w:lang w:eastAsia="en-CA"/>
              </w:rPr>
            </w:pPr>
          </w:p>
        </w:tc>
      </w:tr>
      <w:tr w:rsidR="002F3B66" w:rsidRPr="000F5886" w14:paraId="52C7C4F2" w14:textId="77777777" w:rsidTr="000F5886">
        <w:trPr>
          <w:trHeight w:val="387"/>
        </w:trPr>
        <w:tc>
          <w:tcPr>
            <w:tcW w:w="619" w:type="dxa"/>
            <w:tcBorders>
              <w:left w:val="single" w:sz="4" w:space="0" w:color="auto"/>
              <w:bottom w:val="single" w:sz="4" w:space="0" w:color="auto"/>
              <w:right w:val="single" w:sz="4" w:space="0" w:color="auto"/>
            </w:tcBorders>
            <w:shd w:val="clear" w:color="auto" w:fill="auto"/>
            <w:vAlign w:val="center"/>
            <w:hideMark/>
          </w:tcPr>
          <w:p w14:paraId="4C366631" w14:textId="77777777" w:rsidR="002F3B66" w:rsidRPr="000F5886" w:rsidRDefault="002F3B66" w:rsidP="002F3B66">
            <w:pPr>
              <w:spacing w:after="0"/>
              <w:jc w:val="center"/>
              <w:rPr>
                <w:rFonts w:ascii="Arial Narrow" w:hAnsi="Arial Narrow"/>
                <w:b/>
                <w:bCs/>
                <w:sz w:val="18"/>
                <w:szCs w:val="18"/>
                <w:lang w:eastAsia="en-CA"/>
              </w:rPr>
            </w:pPr>
          </w:p>
        </w:tc>
        <w:tc>
          <w:tcPr>
            <w:tcW w:w="3922" w:type="dxa"/>
            <w:tcBorders>
              <w:left w:val="single" w:sz="4" w:space="0" w:color="auto"/>
              <w:bottom w:val="single" w:sz="4" w:space="0" w:color="auto"/>
              <w:right w:val="single" w:sz="4" w:space="0" w:color="auto"/>
            </w:tcBorders>
            <w:shd w:val="clear" w:color="auto" w:fill="auto"/>
            <w:vAlign w:val="center"/>
            <w:hideMark/>
          </w:tcPr>
          <w:p w14:paraId="5DFB3227" w14:textId="565F66EC" w:rsidR="002F3B66" w:rsidRPr="000F5886" w:rsidRDefault="002F3B66" w:rsidP="002F3B66">
            <w:pPr>
              <w:spacing w:after="0"/>
              <w:jc w:val="left"/>
              <w:rPr>
                <w:rFonts w:ascii="Arial Narrow" w:hAnsi="Arial Narrow"/>
                <w:b/>
                <w:bCs/>
                <w:sz w:val="18"/>
                <w:szCs w:val="18"/>
                <w:lang w:eastAsia="en-CA"/>
              </w:rPr>
            </w:pPr>
            <w:r w:rsidRPr="000F5886">
              <w:rPr>
                <w:rFonts w:ascii="Arial Narrow" w:hAnsi="Arial Narrow"/>
                <w:b/>
                <w:bCs/>
                <w:sz w:val="18"/>
                <w:szCs w:val="18"/>
                <w:lang w:eastAsia="en-CA"/>
              </w:rPr>
              <w:t>Sample size</w:t>
            </w:r>
          </w:p>
        </w:tc>
        <w:tc>
          <w:tcPr>
            <w:tcW w:w="3402" w:type="dxa"/>
            <w:tcBorders>
              <w:top w:val="nil"/>
              <w:left w:val="nil"/>
              <w:bottom w:val="single" w:sz="4" w:space="0" w:color="auto"/>
              <w:right w:val="single" w:sz="4" w:space="0" w:color="auto"/>
            </w:tcBorders>
            <w:shd w:val="clear" w:color="auto" w:fill="auto"/>
            <w:vAlign w:val="bottom"/>
            <w:hideMark/>
          </w:tcPr>
          <w:p w14:paraId="08BFDF88"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Convenience sample, compiled database of managers [Managers]</w:t>
            </w:r>
          </w:p>
        </w:tc>
        <w:tc>
          <w:tcPr>
            <w:tcW w:w="993" w:type="dxa"/>
            <w:tcBorders>
              <w:top w:val="nil"/>
              <w:left w:val="nil"/>
              <w:bottom w:val="single" w:sz="4" w:space="0" w:color="auto"/>
              <w:right w:val="single" w:sz="4" w:space="0" w:color="auto"/>
            </w:tcBorders>
            <w:shd w:val="clear" w:color="auto" w:fill="auto"/>
            <w:noWrap/>
            <w:vAlign w:val="center"/>
            <w:hideMark/>
          </w:tcPr>
          <w:p w14:paraId="43EF2452"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n</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17296F4" w14:textId="567E52F3"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112</w:t>
            </w:r>
          </w:p>
        </w:tc>
      </w:tr>
      <w:tr w:rsidR="002F3B66" w:rsidRPr="000F5886" w14:paraId="78ED34BA" w14:textId="77777777" w:rsidTr="000F5886">
        <w:trPr>
          <w:trHeight w:val="251"/>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54DB538D" w14:textId="7E3C5C1B" w:rsidR="002F3B66" w:rsidRPr="000F5886" w:rsidRDefault="002F3B66" w:rsidP="002F3B66">
            <w:pPr>
              <w:spacing w:after="0"/>
              <w:jc w:val="center"/>
              <w:rPr>
                <w:rFonts w:ascii="Arial Narrow" w:hAnsi="Arial Narrow"/>
                <w:b/>
                <w:bCs/>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center"/>
            <w:hideMark/>
          </w:tcPr>
          <w:p w14:paraId="7D2127AE" w14:textId="77777777" w:rsidR="002F3B66" w:rsidRPr="000F5886" w:rsidRDefault="002F3B66" w:rsidP="002F3B66">
            <w:pPr>
              <w:spacing w:after="0"/>
              <w:jc w:val="left"/>
              <w:rPr>
                <w:rFonts w:ascii="Arial Narrow" w:hAnsi="Arial Narrow"/>
                <w:b/>
                <w:bCs/>
                <w:sz w:val="18"/>
                <w:szCs w:val="18"/>
                <w:lang w:eastAsia="en-CA"/>
              </w:rPr>
            </w:pPr>
            <w:r w:rsidRPr="000F5886">
              <w:rPr>
                <w:rFonts w:ascii="Arial Narrow" w:hAnsi="Arial Narrow"/>
                <w:b/>
                <w:bCs/>
                <w:sz w:val="18"/>
                <w:szCs w:val="18"/>
                <w:lang w:eastAsia="en-CA"/>
              </w:rPr>
              <w:t>Response rate</w:t>
            </w:r>
          </w:p>
        </w:tc>
        <w:tc>
          <w:tcPr>
            <w:tcW w:w="3402" w:type="dxa"/>
            <w:tcBorders>
              <w:top w:val="nil"/>
              <w:left w:val="nil"/>
              <w:bottom w:val="single" w:sz="4" w:space="0" w:color="auto"/>
              <w:right w:val="single" w:sz="4" w:space="0" w:color="auto"/>
            </w:tcBorders>
            <w:shd w:val="clear" w:color="auto" w:fill="auto"/>
            <w:vAlign w:val="bottom"/>
            <w:hideMark/>
          </w:tcPr>
          <w:p w14:paraId="7BFC27C8"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Percentage of completed and partially completed surveys or interviews</w:t>
            </w:r>
          </w:p>
        </w:tc>
        <w:tc>
          <w:tcPr>
            <w:tcW w:w="993" w:type="dxa"/>
            <w:tcBorders>
              <w:top w:val="nil"/>
              <w:left w:val="nil"/>
              <w:bottom w:val="single" w:sz="4" w:space="0" w:color="auto"/>
              <w:right w:val="single" w:sz="4" w:space="0" w:color="auto"/>
            </w:tcBorders>
            <w:shd w:val="clear" w:color="auto" w:fill="auto"/>
            <w:noWrap/>
            <w:vAlign w:val="center"/>
            <w:hideMark/>
          </w:tcPr>
          <w:p w14:paraId="138F2150"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center"/>
            <w:hideMark/>
          </w:tcPr>
          <w:p w14:paraId="42E10663"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24%</w:t>
            </w:r>
          </w:p>
        </w:tc>
      </w:tr>
      <w:tr w:rsidR="001B7A03" w:rsidRPr="000F5886" w14:paraId="3D03B3E8" w14:textId="77777777" w:rsidTr="007815F6">
        <w:trPr>
          <w:trHeight w:val="11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3F0CCE56" w14:textId="39D3A47E" w:rsidR="001B7A03" w:rsidRPr="000F5886" w:rsidRDefault="001B7A03"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13</w:t>
            </w:r>
          </w:p>
        </w:tc>
        <w:tc>
          <w:tcPr>
            <w:tcW w:w="3922" w:type="dxa"/>
            <w:tcBorders>
              <w:top w:val="nil"/>
              <w:left w:val="nil"/>
              <w:bottom w:val="single" w:sz="4" w:space="0" w:color="auto"/>
              <w:right w:val="single" w:sz="4" w:space="0" w:color="auto"/>
            </w:tcBorders>
            <w:shd w:val="clear" w:color="auto" w:fill="auto"/>
            <w:noWrap/>
            <w:vAlign w:val="bottom"/>
            <w:hideMark/>
          </w:tcPr>
          <w:p w14:paraId="6954A25D" w14:textId="77777777" w:rsidR="001B7A03" w:rsidRPr="000F5886" w:rsidRDefault="001B7A03" w:rsidP="002F3B66">
            <w:pPr>
              <w:spacing w:after="0"/>
              <w:jc w:val="left"/>
              <w:rPr>
                <w:rFonts w:ascii="Arial Narrow" w:hAnsi="Arial Narrow"/>
                <w:b/>
                <w:bCs/>
                <w:sz w:val="18"/>
                <w:szCs w:val="18"/>
                <w:lang w:eastAsia="en-CA"/>
              </w:rPr>
            </w:pPr>
            <w:r w:rsidRPr="000F5886">
              <w:rPr>
                <w:rFonts w:ascii="Arial Narrow" w:hAnsi="Arial Narrow"/>
                <w:b/>
                <w:bCs/>
                <w:sz w:val="18"/>
                <w:szCs w:val="18"/>
                <w:lang w:eastAsia="en-CA"/>
              </w:rPr>
              <w:t>Average knowledge score</w:t>
            </w:r>
          </w:p>
        </w:tc>
        <w:tc>
          <w:tcPr>
            <w:tcW w:w="3402" w:type="dxa"/>
            <w:vMerge w:val="restart"/>
            <w:tcBorders>
              <w:top w:val="nil"/>
              <w:left w:val="single" w:sz="4" w:space="0" w:color="auto"/>
              <w:right w:val="single" w:sz="4" w:space="0" w:color="auto"/>
            </w:tcBorders>
            <w:shd w:val="clear" w:color="auto" w:fill="auto"/>
            <w:vAlign w:val="center"/>
            <w:hideMark/>
          </w:tcPr>
          <w:p w14:paraId="6EE5C3EA" w14:textId="77777777" w:rsidR="001B7A03" w:rsidRPr="000F5886" w:rsidRDefault="001B7A03"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Average knowledge score of respondents</w:t>
            </w:r>
          </w:p>
        </w:tc>
        <w:tc>
          <w:tcPr>
            <w:tcW w:w="993" w:type="dxa"/>
            <w:tcBorders>
              <w:top w:val="nil"/>
              <w:left w:val="nil"/>
              <w:bottom w:val="single" w:sz="4" w:space="0" w:color="auto"/>
              <w:right w:val="single" w:sz="4" w:space="0" w:color="auto"/>
            </w:tcBorders>
            <w:shd w:val="clear" w:color="000000" w:fill="999999"/>
            <w:noWrap/>
            <w:vAlign w:val="bottom"/>
            <w:hideMark/>
          </w:tcPr>
          <w:p w14:paraId="7F99EB0E" w14:textId="43EA970E" w:rsidR="001B7A03" w:rsidRPr="000F5886" w:rsidRDefault="001B7A03" w:rsidP="002F3B66">
            <w:pPr>
              <w:spacing w:after="0"/>
              <w:jc w:val="left"/>
              <w:rPr>
                <w:rFonts w:ascii="Arial Narrow" w:hAnsi="Arial Narrow"/>
                <w:sz w:val="18"/>
                <w:szCs w:val="18"/>
                <w:lang w:eastAsia="en-CA"/>
              </w:rPr>
            </w:pPr>
          </w:p>
        </w:tc>
        <w:tc>
          <w:tcPr>
            <w:tcW w:w="1559" w:type="dxa"/>
            <w:tcBorders>
              <w:top w:val="nil"/>
              <w:left w:val="nil"/>
              <w:bottom w:val="single" w:sz="4" w:space="0" w:color="auto"/>
              <w:right w:val="single" w:sz="4" w:space="0" w:color="auto"/>
            </w:tcBorders>
            <w:shd w:val="clear" w:color="000000" w:fill="999999"/>
            <w:noWrap/>
            <w:vAlign w:val="bottom"/>
            <w:hideMark/>
          </w:tcPr>
          <w:p w14:paraId="6EB035A9" w14:textId="7295DBA4" w:rsidR="001B7A03" w:rsidRPr="000F5886" w:rsidRDefault="001B7A03" w:rsidP="002F3B66">
            <w:pPr>
              <w:spacing w:after="0"/>
              <w:jc w:val="left"/>
              <w:rPr>
                <w:rFonts w:ascii="Arial Narrow" w:hAnsi="Arial Narrow"/>
                <w:sz w:val="18"/>
                <w:szCs w:val="18"/>
                <w:lang w:eastAsia="en-CA"/>
              </w:rPr>
            </w:pPr>
          </w:p>
        </w:tc>
      </w:tr>
      <w:tr w:rsidR="001B7A03" w:rsidRPr="000F5886" w14:paraId="641A4D0A" w14:textId="77777777" w:rsidTr="007815F6">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5219935D" w14:textId="76846984" w:rsidR="001B7A03" w:rsidRPr="000F5886" w:rsidRDefault="001B7A03" w:rsidP="00E80CC1">
            <w:pPr>
              <w:spacing w:after="0"/>
              <w:jc w:val="center"/>
              <w:rPr>
                <w:rFonts w:ascii="Arial Narrow" w:hAnsi="Arial Narrow"/>
                <w:sz w:val="18"/>
                <w:szCs w:val="18"/>
                <w:lang w:eastAsia="en-CA"/>
              </w:rPr>
            </w:pPr>
            <w:r w:rsidRPr="000F5886">
              <w:rPr>
                <w:rFonts w:ascii="Arial Narrow" w:hAnsi="Arial Narrow"/>
                <w:sz w:val="18"/>
                <w:szCs w:val="18"/>
                <w:lang w:eastAsia="en-CA"/>
              </w:rPr>
              <w:t>13a</w:t>
            </w:r>
          </w:p>
        </w:tc>
        <w:tc>
          <w:tcPr>
            <w:tcW w:w="3922" w:type="dxa"/>
            <w:tcBorders>
              <w:top w:val="nil"/>
              <w:left w:val="nil"/>
              <w:bottom w:val="single" w:sz="4" w:space="0" w:color="auto"/>
              <w:right w:val="single" w:sz="4" w:space="0" w:color="auto"/>
            </w:tcBorders>
            <w:shd w:val="clear" w:color="auto" w:fill="auto"/>
            <w:noWrap/>
            <w:vAlign w:val="bottom"/>
            <w:hideMark/>
          </w:tcPr>
          <w:p w14:paraId="3A372696" w14:textId="77777777" w:rsidR="001B7A03" w:rsidRPr="000F5886" w:rsidRDefault="001B7A03" w:rsidP="002F3B66">
            <w:pPr>
              <w:spacing w:after="0"/>
              <w:jc w:val="left"/>
              <w:rPr>
                <w:rFonts w:ascii="Arial Narrow" w:hAnsi="Arial Narrow"/>
                <w:sz w:val="18"/>
                <w:szCs w:val="18"/>
                <w:lang w:eastAsia="en-CA"/>
              </w:rPr>
            </w:pPr>
            <w:r w:rsidRPr="000F5886">
              <w:rPr>
                <w:rFonts w:ascii="Arial Narrow" w:hAnsi="Arial Narrow"/>
                <w:sz w:val="18"/>
                <w:szCs w:val="18"/>
                <w:lang w:eastAsia="en-CA"/>
              </w:rPr>
              <w:t>On climate change</w:t>
            </w:r>
          </w:p>
        </w:tc>
        <w:tc>
          <w:tcPr>
            <w:tcW w:w="3402" w:type="dxa"/>
            <w:vMerge/>
            <w:tcBorders>
              <w:left w:val="single" w:sz="4" w:space="0" w:color="auto"/>
              <w:right w:val="single" w:sz="4" w:space="0" w:color="auto"/>
            </w:tcBorders>
            <w:vAlign w:val="center"/>
            <w:hideMark/>
          </w:tcPr>
          <w:p w14:paraId="70D00D20" w14:textId="77777777" w:rsidR="001B7A03" w:rsidRPr="000F5886" w:rsidRDefault="001B7A03"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78946D26" w14:textId="77777777" w:rsidR="001B7A03" w:rsidRPr="000F5886" w:rsidRDefault="001B7A03"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center"/>
            <w:hideMark/>
          </w:tcPr>
          <w:p w14:paraId="751A7AB1" w14:textId="36AC1BBE" w:rsidR="001B7A03" w:rsidRPr="000F5886" w:rsidRDefault="00ED1C40" w:rsidP="002F3B66">
            <w:pPr>
              <w:spacing w:after="0"/>
              <w:jc w:val="center"/>
              <w:rPr>
                <w:rFonts w:ascii="Arial Narrow" w:hAnsi="Arial Narrow"/>
                <w:sz w:val="18"/>
                <w:szCs w:val="18"/>
                <w:lang w:eastAsia="en-CA"/>
              </w:rPr>
            </w:pPr>
            <w:r>
              <w:rPr>
                <w:rFonts w:ascii="Arial Narrow" w:hAnsi="Arial Narrow"/>
                <w:sz w:val="18"/>
                <w:szCs w:val="18"/>
                <w:lang w:eastAsia="en-CA"/>
              </w:rPr>
              <w:t>63</w:t>
            </w:r>
          </w:p>
        </w:tc>
      </w:tr>
      <w:tr w:rsidR="001B7A03" w:rsidRPr="000F5886" w14:paraId="306BBCE1" w14:textId="77777777" w:rsidTr="007815F6">
        <w:trPr>
          <w:trHeight w:val="198"/>
        </w:trPr>
        <w:tc>
          <w:tcPr>
            <w:tcW w:w="619" w:type="dxa"/>
            <w:tcBorders>
              <w:top w:val="nil"/>
              <w:left w:val="single" w:sz="4" w:space="0" w:color="auto"/>
              <w:bottom w:val="single" w:sz="4" w:space="0" w:color="auto"/>
              <w:right w:val="single" w:sz="4" w:space="0" w:color="auto"/>
            </w:tcBorders>
            <w:shd w:val="clear" w:color="auto" w:fill="auto"/>
            <w:noWrap/>
            <w:vAlign w:val="center"/>
          </w:tcPr>
          <w:p w14:paraId="600A5A6A" w14:textId="1D0AE266" w:rsidR="001B7A03" w:rsidRPr="000F5886" w:rsidRDefault="001B7A03"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13b</w:t>
            </w:r>
          </w:p>
        </w:tc>
        <w:tc>
          <w:tcPr>
            <w:tcW w:w="3922" w:type="dxa"/>
            <w:tcBorders>
              <w:top w:val="nil"/>
              <w:left w:val="nil"/>
              <w:bottom w:val="single" w:sz="4" w:space="0" w:color="auto"/>
              <w:right w:val="single" w:sz="4" w:space="0" w:color="auto"/>
            </w:tcBorders>
            <w:shd w:val="clear" w:color="auto" w:fill="auto"/>
            <w:noWrap/>
            <w:vAlign w:val="bottom"/>
            <w:hideMark/>
          </w:tcPr>
          <w:p w14:paraId="083B6FED" w14:textId="77777777" w:rsidR="001B7A03" w:rsidRPr="000F5886" w:rsidRDefault="001B7A03" w:rsidP="002F3B66">
            <w:pPr>
              <w:spacing w:after="0"/>
              <w:jc w:val="left"/>
              <w:rPr>
                <w:rFonts w:ascii="Arial Narrow" w:hAnsi="Arial Narrow"/>
                <w:sz w:val="18"/>
                <w:szCs w:val="18"/>
                <w:lang w:eastAsia="en-CA"/>
              </w:rPr>
            </w:pPr>
            <w:r w:rsidRPr="000F5886">
              <w:rPr>
                <w:rFonts w:ascii="Arial Narrow" w:hAnsi="Arial Narrow"/>
                <w:sz w:val="18"/>
                <w:szCs w:val="18"/>
                <w:lang w:eastAsia="en-CA"/>
              </w:rPr>
              <w:t>On climate change impacts / responses</w:t>
            </w:r>
          </w:p>
        </w:tc>
        <w:tc>
          <w:tcPr>
            <w:tcW w:w="3402" w:type="dxa"/>
            <w:vMerge/>
            <w:tcBorders>
              <w:left w:val="single" w:sz="4" w:space="0" w:color="auto"/>
              <w:right w:val="single" w:sz="4" w:space="0" w:color="auto"/>
            </w:tcBorders>
            <w:vAlign w:val="center"/>
            <w:hideMark/>
          </w:tcPr>
          <w:p w14:paraId="6B417B49" w14:textId="77777777" w:rsidR="001B7A03" w:rsidRPr="000F5886" w:rsidRDefault="001B7A03"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4A239575" w14:textId="77777777" w:rsidR="001B7A03" w:rsidRPr="000F5886" w:rsidRDefault="001B7A03"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center"/>
            <w:hideMark/>
          </w:tcPr>
          <w:p w14:paraId="64161C26" w14:textId="361CE04A" w:rsidR="001B7A03" w:rsidRPr="000F5886" w:rsidRDefault="00ED1C40" w:rsidP="002F3B66">
            <w:pPr>
              <w:spacing w:after="0"/>
              <w:jc w:val="center"/>
              <w:rPr>
                <w:rFonts w:ascii="Arial Narrow" w:hAnsi="Arial Narrow"/>
                <w:sz w:val="18"/>
                <w:szCs w:val="18"/>
                <w:lang w:eastAsia="en-CA"/>
              </w:rPr>
            </w:pPr>
            <w:r>
              <w:rPr>
                <w:rFonts w:ascii="Arial Narrow" w:hAnsi="Arial Narrow"/>
                <w:sz w:val="18"/>
                <w:szCs w:val="18"/>
                <w:lang w:eastAsia="en-CA"/>
              </w:rPr>
              <w:t>42</w:t>
            </w:r>
          </w:p>
        </w:tc>
      </w:tr>
      <w:tr w:rsidR="001B7A03" w:rsidRPr="000F5886" w14:paraId="4ACF3BFF" w14:textId="77777777" w:rsidTr="007815F6">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3039C6E1" w14:textId="05E2806B" w:rsidR="001B7A03" w:rsidRPr="000F5886" w:rsidRDefault="001B7A03"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13c</w:t>
            </w:r>
          </w:p>
        </w:tc>
        <w:tc>
          <w:tcPr>
            <w:tcW w:w="3922" w:type="dxa"/>
            <w:tcBorders>
              <w:top w:val="nil"/>
              <w:left w:val="nil"/>
              <w:bottom w:val="single" w:sz="4" w:space="0" w:color="auto"/>
              <w:right w:val="single" w:sz="4" w:space="0" w:color="auto"/>
            </w:tcBorders>
            <w:shd w:val="clear" w:color="auto" w:fill="auto"/>
            <w:noWrap/>
            <w:vAlign w:val="bottom"/>
            <w:hideMark/>
          </w:tcPr>
          <w:p w14:paraId="338F66A1" w14:textId="77777777" w:rsidR="001B7A03" w:rsidRPr="000F5886" w:rsidRDefault="001B7A03" w:rsidP="002F3B66">
            <w:pPr>
              <w:spacing w:after="0"/>
              <w:jc w:val="left"/>
              <w:rPr>
                <w:rFonts w:ascii="Arial Narrow" w:hAnsi="Arial Narrow"/>
                <w:sz w:val="18"/>
                <w:szCs w:val="18"/>
                <w:lang w:eastAsia="en-CA"/>
              </w:rPr>
            </w:pPr>
            <w:r w:rsidRPr="000F5886">
              <w:rPr>
                <w:rFonts w:ascii="Arial Narrow" w:hAnsi="Arial Narrow"/>
                <w:sz w:val="18"/>
                <w:szCs w:val="18"/>
                <w:lang w:eastAsia="en-CA"/>
              </w:rPr>
              <w:t>On current action</w:t>
            </w:r>
          </w:p>
        </w:tc>
        <w:tc>
          <w:tcPr>
            <w:tcW w:w="3402" w:type="dxa"/>
            <w:vMerge/>
            <w:tcBorders>
              <w:left w:val="single" w:sz="4" w:space="0" w:color="auto"/>
              <w:right w:val="single" w:sz="4" w:space="0" w:color="auto"/>
            </w:tcBorders>
            <w:vAlign w:val="center"/>
            <w:hideMark/>
          </w:tcPr>
          <w:p w14:paraId="1F60ED81" w14:textId="77777777" w:rsidR="001B7A03" w:rsidRPr="000F5886" w:rsidRDefault="001B7A03"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64843E7C" w14:textId="77777777" w:rsidR="001B7A03" w:rsidRPr="000F5886" w:rsidRDefault="001B7A03"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center"/>
            <w:hideMark/>
          </w:tcPr>
          <w:p w14:paraId="72D25FB7" w14:textId="663778A5" w:rsidR="001B7A03" w:rsidRPr="000F5886" w:rsidRDefault="00ED1C40" w:rsidP="002F3B66">
            <w:pPr>
              <w:spacing w:after="0"/>
              <w:jc w:val="center"/>
              <w:rPr>
                <w:rFonts w:ascii="Arial Narrow" w:hAnsi="Arial Narrow"/>
                <w:sz w:val="18"/>
                <w:szCs w:val="18"/>
                <w:lang w:eastAsia="en-CA"/>
              </w:rPr>
            </w:pPr>
            <w:r>
              <w:rPr>
                <w:rFonts w:ascii="Arial Narrow" w:hAnsi="Arial Narrow"/>
                <w:sz w:val="18"/>
                <w:szCs w:val="18"/>
                <w:lang w:eastAsia="en-CA"/>
              </w:rPr>
              <w:t>56</w:t>
            </w:r>
          </w:p>
        </w:tc>
      </w:tr>
      <w:tr w:rsidR="001B7A03" w:rsidRPr="000F5886" w14:paraId="132D36EA" w14:textId="77777777" w:rsidTr="007815F6">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6BBD0B49" w14:textId="48A05F30" w:rsidR="001B7A03" w:rsidRPr="000F5886" w:rsidRDefault="001B7A03" w:rsidP="002F3B66">
            <w:pPr>
              <w:spacing w:after="0"/>
              <w:jc w:val="center"/>
              <w:rPr>
                <w:rFonts w:ascii="Arial Narrow" w:hAnsi="Arial Narrow"/>
                <w:sz w:val="18"/>
                <w:szCs w:val="18"/>
                <w:lang w:eastAsia="en-CA"/>
              </w:rPr>
            </w:pPr>
            <w:r>
              <w:rPr>
                <w:rFonts w:ascii="Arial Narrow" w:hAnsi="Arial Narrow"/>
                <w:sz w:val="18"/>
                <w:szCs w:val="18"/>
                <w:lang w:eastAsia="en-CA"/>
              </w:rPr>
              <w:t>13d</w:t>
            </w:r>
          </w:p>
        </w:tc>
        <w:tc>
          <w:tcPr>
            <w:tcW w:w="3922" w:type="dxa"/>
            <w:tcBorders>
              <w:top w:val="nil"/>
              <w:left w:val="nil"/>
              <w:bottom w:val="single" w:sz="4" w:space="0" w:color="auto"/>
              <w:right w:val="single" w:sz="4" w:space="0" w:color="auto"/>
            </w:tcBorders>
            <w:shd w:val="clear" w:color="auto" w:fill="auto"/>
            <w:noWrap/>
            <w:vAlign w:val="bottom"/>
          </w:tcPr>
          <w:p w14:paraId="4E66F232" w14:textId="45221EFE" w:rsidR="001B7A03" w:rsidRPr="000F5886" w:rsidRDefault="00C27BF9" w:rsidP="002F3B66">
            <w:pPr>
              <w:spacing w:after="0"/>
              <w:jc w:val="left"/>
              <w:rPr>
                <w:rFonts w:ascii="Arial Narrow" w:hAnsi="Arial Narrow"/>
                <w:sz w:val="18"/>
                <w:szCs w:val="18"/>
                <w:lang w:eastAsia="en-CA"/>
              </w:rPr>
            </w:pPr>
            <w:r>
              <w:rPr>
                <w:rFonts w:ascii="Arial Narrow" w:hAnsi="Arial Narrow"/>
                <w:sz w:val="18"/>
                <w:szCs w:val="18"/>
                <w:lang w:eastAsia="en-CA"/>
              </w:rPr>
              <w:t>Composite</w:t>
            </w:r>
            <w:r w:rsidR="001B7A03">
              <w:rPr>
                <w:rFonts w:ascii="Arial Narrow" w:hAnsi="Arial Narrow"/>
                <w:sz w:val="18"/>
                <w:szCs w:val="18"/>
                <w:lang w:eastAsia="en-CA"/>
              </w:rPr>
              <w:t xml:space="preserve"> score</w:t>
            </w:r>
          </w:p>
        </w:tc>
        <w:tc>
          <w:tcPr>
            <w:tcW w:w="3402" w:type="dxa"/>
            <w:vMerge/>
            <w:tcBorders>
              <w:left w:val="single" w:sz="4" w:space="0" w:color="auto"/>
              <w:bottom w:val="single" w:sz="4" w:space="0" w:color="000000"/>
              <w:right w:val="single" w:sz="4" w:space="0" w:color="auto"/>
            </w:tcBorders>
            <w:vAlign w:val="center"/>
          </w:tcPr>
          <w:p w14:paraId="5E66399C" w14:textId="77777777" w:rsidR="001B7A03" w:rsidRPr="000F5886" w:rsidRDefault="001B7A03"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tcPr>
          <w:p w14:paraId="12BD0086" w14:textId="665F3F81" w:rsidR="001B7A03" w:rsidRPr="000F5886" w:rsidRDefault="001B7A03" w:rsidP="002F3B66">
            <w:pPr>
              <w:spacing w:after="0"/>
              <w:jc w:val="center"/>
              <w:rPr>
                <w:rFonts w:ascii="Arial Narrow" w:hAnsi="Arial Narrow"/>
                <w:sz w:val="18"/>
                <w:szCs w:val="18"/>
                <w:lang w:eastAsia="en-CA"/>
              </w:rPr>
            </w:pPr>
            <w:r>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center"/>
          </w:tcPr>
          <w:p w14:paraId="77C9C8E7" w14:textId="50AE00A5" w:rsidR="001B7A03" w:rsidRPr="000F5886" w:rsidRDefault="00ED1C40" w:rsidP="002F3B66">
            <w:pPr>
              <w:spacing w:after="0"/>
              <w:jc w:val="center"/>
              <w:rPr>
                <w:rFonts w:ascii="Arial Narrow" w:hAnsi="Arial Narrow"/>
                <w:sz w:val="18"/>
                <w:szCs w:val="18"/>
                <w:lang w:eastAsia="en-CA"/>
              </w:rPr>
            </w:pPr>
            <w:r>
              <w:rPr>
                <w:rFonts w:ascii="Arial Narrow" w:hAnsi="Arial Narrow"/>
                <w:sz w:val="18"/>
                <w:szCs w:val="18"/>
                <w:lang w:eastAsia="en-CA"/>
              </w:rPr>
              <w:t>53</w:t>
            </w:r>
          </w:p>
        </w:tc>
      </w:tr>
      <w:tr w:rsidR="002F3B66" w:rsidRPr="000F5886" w14:paraId="10590216" w14:textId="77777777" w:rsidTr="00B72A2A">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3B048316" w14:textId="075A40C8" w:rsidR="002F3B66" w:rsidRPr="000F5886" w:rsidRDefault="00E80CC1"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14</w:t>
            </w:r>
          </w:p>
        </w:tc>
        <w:tc>
          <w:tcPr>
            <w:tcW w:w="3922" w:type="dxa"/>
            <w:tcBorders>
              <w:top w:val="nil"/>
              <w:left w:val="nil"/>
              <w:bottom w:val="single" w:sz="4" w:space="0" w:color="auto"/>
              <w:right w:val="single" w:sz="4" w:space="0" w:color="auto"/>
            </w:tcBorders>
            <w:shd w:val="clear" w:color="auto" w:fill="auto"/>
            <w:noWrap/>
            <w:vAlign w:val="center"/>
            <w:hideMark/>
          </w:tcPr>
          <w:p w14:paraId="3725B231" w14:textId="717DFDFE" w:rsidR="002F3B66" w:rsidRPr="000F5886" w:rsidRDefault="002F3B66" w:rsidP="00B72A2A">
            <w:pPr>
              <w:spacing w:after="0"/>
              <w:jc w:val="left"/>
              <w:rPr>
                <w:rFonts w:ascii="Arial Narrow" w:hAnsi="Arial Narrow"/>
                <w:b/>
                <w:bCs/>
                <w:sz w:val="18"/>
                <w:szCs w:val="18"/>
                <w:lang w:eastAsia="en-CA"/>
              </w:rPr>
            </w:pPr>
            <w:r w:rsidRPr="000F5886">
              <w:rPr>
                <w:rFonts w:ascii="Arial Narrow" w:hAnsi="Arial Narrow"/>
                <w:b/>
                <w:bCs/>
                <w:sz w:val="18"/>
                <w:szCs w:val="18"/>
                <w:lang w:eastAsia="en-CA"/>
              </w:rPr>
              <w:t>Level of knowledge</w:t>
            </w:r>
            <w:r w:rsidR="00B72A2A">
              <w:rPr>
                <w:rFonts w:ascii="Arial Narrow" w:hAnsi="Arial Narrow"/>
                <w:b/>
                <w:bCs/>
                <w:sz w:val="18"/>
                <w:szCs w:val="18"/>
                <w:lang w:eastAsia="en-CA"/>
              </w:rPr>
              <w:t xml:space="preserve"> score</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C31DB6A" w14:textId="5DF96C0E" w:rsidR="002F3B66" w:rsidRPr="000F5886" w:rsidRDefault="00C27BF9" w:rsidP="00C27BF9">
            <w:pPr>
              <w:spacing w:after="0"/>
              <w:jc w:val="left"/>
              <w:rPr>
                <w:rFonts w:ascii="Arial Narrow" w:hAnsi="Arial Narrow"/>
                <w:sz w:val="18"/>
                <w:szCs w:val="18"/>
                <w:lang w:eastAsia="en-CA"/>
              </w:rPr>
            </w:pPr>
            <w:r>
              <w:rPr>
                <w:rFonts w:ascii="Arial Narrow" w:hAnsi="Arial Narrow"/>
                <w:sz w:val="18"/>
                <w:szCs w:val="18"/>
                <w:lang w:eastAsia="en-CA"/>
              </w:rPr>
              <w:t>Composite k</w:t>
            </w:r>
            <w:r w:rsidR="00412BDF">
              <w:rPr>
                <w:rFonts w:ascii="Arial Narrow" w:hAnsi="Arial Narrow"/>
                <w:sz w:val="18"/>
                <w:szCs w:val="18"/>
                <w:lang w:eastAsia="en-CA"/>
              </w:rPr>
              <w:t>nowledge score at the midpoint of the distribution of scores (median value)</w:t>
            </w:r>
          </w:p>
        </w:tc>
        <w:tc>
          <w:tcPr>
            <w:tcW w:w="993" w:type="dxa"/>
            <w:tcBorders>
              <w:top w:val="nil"/>
              <w:left w:val="nil"/>
              <w:bottom w:val="single" w:sz="4" w:space="0" w:color="auto"/>
              <w:right w:val="single" w:sz="4" w:space="0" w:color="auto"/>
            </w:tcBorders>
            <w:shd w:val="clear" w:color="auto" w:fill="auto"/>
            <w:noWrap/>
            <w:vAlign w:val="center"/>
            <w:hideMark/>
          </w:tcPr>
          <w:p w14:paraId="5FBB54A3" w14:textId="6482CB5B" w:rsidR="002F3B66" w:rsidRPr="000F5886" w:rsidRDefault="00E57F7F" w:rsidP="00E57F7F">
            <w:pPr>
              <w:spacing w:after="0"/>
              <w:jc w:val="center"/>
              <w:rPr>
                <w:rFonts w:ascii="Arial Narrow" w:hAnsi="Arial Narrow"/>
                <w:sz w:val="18"/>
                <w:szCs w:val="18"/>
                <w:lang w:eastAsia="en-CA"/>
              </w:rPr>
            </w:pPr>
            <w:r>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center"/>
            <w:hideMark/>
          </w:tcPr>
          <w:p w14:paraId="619FC717" w14:textId="142B1E12" w:rsidR="002F3B66" w:rsidRPr="000F5886" w:rsidRDefault="0011759F" w:rsidP="00E57F7F">
            <w:pPr>
              <w:spacing w:after="0"/>
              <w:jc w:val="center"/>
              <w:rPr>
                <w:rFonts w:ascii="Arial Narrow" w:hAnsi="Arial Narrow"/>
                <w:sz w:val="18"/>
                <w:szCs w:val="18"/>
                <w:lang w:eastAsia="en-CA"/>
              </w:rPr>
            </w:pPr>
            <w:r>
              <w:rPr>
                <w:rFonts w:ascii="Arial Narrow" w:hAnsi="Arial Narrow"/>
                <w:sz w:val="18"/>
                <w:szCs w:val="18"/>
                <w:lang w:eastAsia="en-CA"/>
              </w:rPr>
              <w:t>53</w:t>
            </w:r>
          </w:p>
        </w:tc>
      </w:tr>
      <w:tr w:rsidR="00A06974" w:rsidRPr="000F5886" w14:paraId="034C18E1" w14:textId="77777777" w:rsidTr="00473A15">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04763042" w14:textId="591124BD" w:rsidR="00A06974" w:rsidRPr="000F5886" w:rsidRDefault="00A06974"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15</w:t>
            </w:r>
          </w:p>
        </w:tc>
        <w:tc>
          <w:tcPr>
            <w:tcW w:w="3922" w:type="dxa"/>
            <w:tcBorders>
              <w:top w:val="nil"/>
              <w:left w:val="nil"/>
              <w:bottom w:val="single" w:sz="4" w:space="0" w:color="auto"/>
              <w:right w:val="single" w:sz="4" w:space="0" w:color="auto"/>
            </w:tcBorders>
            <w:shd w:val="clear" w:color="auto" w:fill="auto"/>
            <w:noWrap/>
            <w:vAlign w:val="bottom"/>
            <w:hideMark/>
          </w:tcPr>
          <w:p w14:paraId="45260C8C" w14:textId="77777777" w:rsidR="00A06974" w:rsidRPr="000F5886" w:rsidRDefault="00A06974" w:rsidP="002F3B66">
            <w:pPr>
              <w:spacing w:after="0"/>
              <w:jc w:val="left"/>
              <w:rPr>
                <w:rFonts w:ascii="Arial Narrow" w:hAnsi="Arial Narrow"/>
                <w:b/>
                <w:bCs/>
                <w:sz w:val="18"/>
                <w:szCs w:val="18"/>
                <w:lang w:eastAsia="en-CA"/>
              </w:rPr>
            </w:pPr>
            <w:r w:rsidRPr="000F5886">
              <w:rPr>
                <w:rFonts w:ascii="Arial Narrow" w:hAnsi="Arial Narrow"/>
                <w:b/>
                <w:bCs/>
                <w:sz w:val="18"/>
                <w:szCs w:val="18"/>
                <w:lang w:eastAsia="en-CA"/>
              </w:rPr>
              <w:t>Average attitude score</w:t>
            </w:r>
          </w:p>
        </w:tc>
        <w:tc>
          <w:tcPr>
            <w:tcW w:w="3402" w:type="dxa"/>
            <w:vMerge w:val="restart"/>
            <w:tcBorders>
              <w:top w:val="single" w:sz="4" w:space="0" w:color="auto"/>
              <w:left w:val="single" w:sz="4" w:space="0" w:color="auto"/>
              <w:right w:val="single" w:sz="4" w:space="0" w:color="auto"/>
            </w:tcBorders>
            <w:shd w:val="clear" w:color="auto" w:fill="auto"/>
            <w:vAlign w:val="center"/>
            <w:hideMark/>
          </w:tcPr>
          <w:p w14:paraId="5FBC3604" w14:textId="77777777" w:rsidR="00A06974" w:rsidRPr="000F5886" w:rsidRDefault="00A06974"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Average attitude score of respondents</w:t>
            </w:r>
          </w:p>
        </w:tc>
        <w:tc>
          <w:tcPr>
            <w:tcW w:w="993" w:type="dxa"/>
            <w:tcBorders>
              <w:top w:val="nil"/>
              <w:left w:val="nil"/>
              <w:bottom w:val="single" w:sz="4" w:space="0" w:color="auto"/>
              <w:right w:val="single" w:sz="4" w:space="0" w:color="auto"/>
            </w:tcBorders>
            <w:shd w:val="clear" w:color="000000" w:fill="999999"/>
            <w:noWrap/>
            <w:vAlign w:val="bottom"/>
            <w:hideMark/>
          </w:tcPr>
          <w:p w14:paraId="52712B84" w14:textId="77777777" w:rsidR="00A06974" w:rsidRPr="000F5886" w:rsidRDefault="00A06974"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c>
          <w:tcPr>
            <w:tcW w:w="1559" w:type="dxa"/>
            <w:tcBorders>
              <w:top w:val="nil"/>
              <w:left w:val="nil"/>
              <w:bottom w:val="single" w:sz="4" w:space="0" w:color="auto"/>
              <w:right w:val="single" w:sz="4" w:space="0" w:color="auto"/>
            </w:tcBorders>
            <w:shd w:val="clear" w:color="000000" w:fill="999999"/>
            <w:noWrap/>
            <w:vAlign w:val="bottom"/>
            <w:hideMark/>
          </w:tcPr>
          <w:p w14:paraId="1D405EA2" w14:textId="77777777" w:rsidR="00A06974" w:rsidRPr="000F5886" w:rsidRDefault="00A06974"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r>
      <w:tr w:rsidR="00A06974" w:rsidRPr="000F5886" w14:paraId="78B608FE" w14:textId="77777777" w:rsidTr="00473A15">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196331E7" w14:textId="01BB4BD1" w:rsidR="00A06974" w:rsidRPr="000F5886" w:rsidRDefault="00A06974"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15a</w:t>
            </w:r>
          </w:p>
        </w:tc>
        <w:tc>
          <w:tcPr>
            <w:tcW w:w="3922" w:type="dxa"/>
            <w:tcBorders>
              <w:top w:val="nil"/>
              <w:left w:val="nil"/>
              <w:bottom w:val="single" w:sz="4" w:space="0" w:color="auto"/>
              <w:right w:val="single" w:sz="4" w:space="0" w:color="auto"/>
            </w:tcBorders>
            <w:shd w:val="clear" w:color="auto" w:fill="auto"/>
            <w:noWrap/>
            <w:vAlign w:val="bottom"/>
            <w:hideMark/>
          </w:tcPr>
          <w:p w14:paraId="0D7E2D4F" w14:textId="77777777" w:rsidR="00A06974" w:rsidRPr="000F5886" w:rsidRDefault="00A06974" w:rsidP="002F3B66">
            <w:pPr>
              <w:spacing w:after="0"/>
              <w:jc w:val="left"/>
              <w:rPr>
                <w:rFonts w:ascii="Arial Narrow" w:hAnsi="Arial Narrow"/>
                <w:sz w:val="18"/>
                <w:szCs w:val="18"/>
                <w:lang w:eastAsia="en-CA"/>
              </w:rPr>
            </w:pPr>
            <w:r w:rsidRPr="000F5886">
              <w:rPr>
                <w:rFonts w:ascii="Arial Narrow" w:hAnsi="Arial Narrow"/>
                <w:sz w:val="18"/>
                <w:szCs w:val="18"/>
                <w:lang w:eastAsia="en-CA"/>
              </w:rPr>
              <w:t>On urgency &amp; importance</w:t>
            </w:r>
          </w:p>
        </w:tc>
        <w:tc>
          <w:tcPr>
            <w:tcW w:w="3402" w:type="dxa"/>
            <w:vMerge/>
            <w:tcBorders>
              <w:left w:val="single" w:sz="4" w:space="0" w:color="auto"/>
              <w:right w:val="single" w:sz="4" w:space="0" w:color="auto"/>
            </w:tcBorders>
            <w:shd w:val="clear" w:color="auto" w:fill="auto"/>
            <w:vAlign w:val="center"/>
            <w:hideMark/>
          </w:tcPr>
          <w:p w14:paraId="3C9CF7A2" w14:textId="77777777" w:rsidR="00A06974" w:rsidRPr="000F5886" w:rsidRDefault="00A06974"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6CD4C3B6" w14:textId="77777777" w:rsidR="00A06974" w:rsidRPr="000F5886" w:rsidRDefault="00A06974"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bottom"/>
            <w:hideMark/>
          </w:tcPr>
          <w:p w14:paraId="14212692" w14:textId="30D9EC51" w:rsidR="00A06974" w:rsidRPr="000F5886" w:rsidRDefault="00FF183B" w:rsidP="002F3B66">
            <w:pPr>
              <w:spacing w:after="0"/>
              <w:jc w:val="center"/>
              <w:rPr>
                <w:rFonts w:ascii="Arial Narrow" w:hAnsi="Arial Narrow"/>
                <w:sz w:val="18"/>
                <w:szCs w:val="18"/>
                <w:lang w:eastAsia="en-CA"/>
              </w:rPr>
            </w:pPr>
            <w:r>
              <w:rPr>
                <w:rFonts w:ascii="Arial Narrow" w:hAnsi="Arial Narrow"/>
                <w:sz w:val="18"/>
                <w:szCs w:val="18"/>
                <w:lang w:eastAsia="en-CA"/>
              </w:rPr>
              <w:t>76</w:t>
            </w:r>
          </w:p>
        </w:tc>
      </w:tr>
      <w:tr w:rsidR="00A06974" w:rsidRPr="000F5886" w14:paraId="18E3F439" w14:textId="77777777" w:rsidTr="00473A15">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7A83DEEC" w14:textId="09584CA6" w:rsidR="00A06974" w:rsidRPr="000F5886" w:rsidRDefault="00A06974"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15b</w:t>
            </w:r>
          </w:p>
        </w:tc>
        <w:tc>
          <w:tcPr>
            <w:tcW w:w="3922" w:type="dxa"/>
            <w:tcBorders>
              <w:top w:val="nil"/>
              <w:left w:val="nil"/>
              <w:bottom w:val="single" w:sz="4" w:space="0" w:color="auto"/>
              <w:right w:val="single" w:sz="4" w:space="0" w:color="auto"/>
            </w:tcBorders>
            <w:shd w:val="clear" w:color="auto" w:fill="auto"/>
            <w:noWrap/>
            <w:vAlign w:val="bottom"/>
            <w:hideMark/>
          </w:tcPr>
          <w:p w14:paraId="300BFE18" w14:textId="77777777" w:rsidR="00A06974" w:rsidRPr="000F5886" w:rsidRDefault="00A06974" w:rsidP="002F3B66">
            <w:pPr>
              <w:spacing w:after="0"/>
              <w:jc w:val="left"/>
              <w:rPr>
                <w:rFonts w:ascii="Arial Narrow" w:hAnsi="Arial Narrow"/>
                <w:sz w:val="18"/>
                <w:szCs w:val="18"/>
                <w:lang w:eastAsia="en-CA"/>
              </w:rPr>
            </w:pPr>
            <w:r w:rsidRPr="000F5886">
              <w:rPr>
                <w:rFonts w:ascii="Arial Narrow" w:hAnsi="Arial Narrow"/>
                <w:sz w:val="18"/>
                <w:szCs w:val="18"/>
                <w:lang w:eastAsia="en-CA"/>
              </w:rPr>
              <w:t>On roles &amp; responsibilities</w:t>
            </w:r>
          </w:p>
        </w:tc>
        <w:tc>
          <w:tcPr>
            <w:tcW w:w="3402" w:type="dxa"/>
            <w:vMerge/>
            <w:tcBorders>
              <w:left w:val="single" w:sz="4" w:space="0" w:color="auto"/>
              <w:right w:val="single" w:sz="4" w:space="0" w:color="auto"/>
            </w:tcBorders>
            <w:shd w:val="clear" w:color="auto" w:fill="auto"/>
            <w:vAlign w:val="center"/>
            <w:hideMark/>
          </w:tcPr>
          <w:p w14:paraId="571FAA05" w14:textId="77777777" w:rsidR="00A06974" w:rsidRPr="000F5886" w:rsidRDefault="00A06974"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74CA70B5" w14:textId="77777777" w:rsidR="00A06974" w:rsidRPr="000F5886" w:rsidRDefault="00A06974"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bottom"/>
            <w:hideMark/>
          </w:tcPr>
          <w:p w14:paraId="1CBE3E6D" w14:textId="2713565B" w:rsidR="00A06974" w:rsidRPr="000F5886" w:rsidRDefault="00FF183B" w:rsidP="002F3B66">
            <w:pPr>
              <w:spacing w:after="0"/>
              <w:jc w:val="center"/>
              <w:rPr>
                <w:rFonts w:ascii="Arial Narrow" w:hAnsi="Arial Narrow"/>
                <w:sz w:val="18"/>
                <w:szCs w:val="18"/>
                <w:lang w:eastAsia="en-CA"/>
              </w:rPr>
            </w:pPr>
            <w:r>
              <w:rPr>
                <w:rFonts w:ascii="Arial Narrow" w:hAnsi="Arial Narrow"/>
                <w:sz w:val="18"/>
                <w:szCs w:val="18"/>
                <w:lang w:eastAsia="en-CA"/>
              </w:rPr>
              <w:t>59</w:t>
            </w:r>
          </w:p>
        </w:tc>
      </w:tr>
      <w:tr w:rsidR="00A06974" w:rsidRPr="000F5886" w14:paraId="62CCB798" w14:textId="77777777" w:rsidTr="00473A15">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7C1CF343" w14:textId="1B8126DE" w:rsidR="00A06974" w:rsidRPr="000F5886" w:rsidRDefault="00A06974"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15c</w:t>
            </w:r>
          </w:p>
        </w:tc>
        <w:tc>
          <w:tcPr>
            <w:tcW w:w="3922" w:type="dxa"/>
            <w:tcBorders>
              <w:top w:val="nil"/>
              <w:left w:val="nil"/>
              <w:bottom w:val="single" w:sz="4" w:space="0" w:color="auto"/>
              <w:right w:val="single" w:sz="4" w:space="0" w:color="auto"/>
            </w:tcBorders>
            <w:shd w:val="clear" w:color="auto" w:fill="auto"/>
            <w:noWrap/>
            <w:vAlign w:val="bottom"/>
            <w:hideMark/>
          </w:tcPr>
          <w:p w14:paraId="7DAD5942" w14:textId="77777777" w:rsidR="00A06974" w:rsidRPr="000F5886" w:rsidRDefault="00A06974" w:rsidP="002F3B66">
            <w:pPr>
              <w:spacing w:after="0"/>
              <w:jc w:val="left"/>
              <w:rPr>
                <w:rFonts w:ascii="Arial Narrow" w:hAnsi="Arial Narrow"/>
                <w:sz w:val="18"/>
                <w:szCs w:val="18"/>
                <w:lang w:eastAsia="en-CA"/>
              </w:rPr>
            </w:pPr>
            <w:r w:rsidRPr="000F5886">
              <w:rPr>
                <w:rFonts w:ascii="Arial Narrow" w:hAnsi="Arial Narrow"/>
                <w:sz w:val="18"/>
                <w:szCs w:val="18"/>
                <w:lang w:eastAsia="en-CA"/>
              </w:rPr>
              <w:t>On levels of capacity relative to risk</w:t>
            </w:r>
          </w:p>
        </w:tc>
        <w:tc>
          <w:tcPr>
            <w:tcW w:w="3402" w:type="dxa"/>
            <w:vMerge/>
            <w:tcBorders>
              <w:left w:val="single" w:sz="4" w:space="0" w:color="auto"/>
              <w:right w:val="single" w:sz="4" w:space="0" w:color="auto"/>
            </w:tcBorders>
            <w:shd w:val="clear" w:color="auto" w:fill="auto"/>
            <w:vAlign w:val="center"/>
            <w:hideMark/>
          </w:tcPr>
          <w:p w14:paraId="7E4625D8" w14:textId="77777777" w:rsidR="00A06974" w:rsidRPr="000F5886" w:rsidRDefault="00A06974"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6426CCD2" w14:textId="77777777" w:rsidR="00A06974" w:rsidRPr="000F5886" w:rsidRDefault="00A06974"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bottom"/>
            <w:hideMark/>
          </w:tcPr>
          <w:p w14:paraId="7406CD27" w14:textId="32D90ABD" w:rsidR="00A06974" w:rsidRPr="000F5886" w:rsidRDefault="00FF183B" w:rsidP="002F3B66">
            <w:pPr>
              <w:spacing w:after="0"/>
              <w:jc w:val="center"/>
              <w:rPr>
                <w:rFonts w:ascii="Arial Narrow" w:hAnsi="Arial Narrow"/>
                <w:sz w:val="18"/>
                <w:szCs w:val="18"/>
                <w:lang w:eastAsia="en-CA"/>
              </w:rPr>
            </w:pPr>
            <w:r>
              <w:rPr>
                <w:rFonts w:ascii="Arial Narrow" w:hAnsi="Arial Narrow"/>
                <w:sz w:val="18"/>
                <w:szCs w:val="18"/>
                <w:lang w:eastAsia="en-CA"/>
              </w:rPr>
              <w:t>83</w:t>
            </w:r>
          </w:p>
        </w:tc>
      </w:tr>
      <w:tr w:rsidR="00A06974" w:rsidRPr="000F5886" w14:paraId="17AE59A5" w14:textId="77777777" w:rsidTr="00473A15">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59B1C1A0" w14:textId="16B1C1AC" w:rsidR="00A06974" w:rsidRPr="000F5886" w:rsidRDefault="00A06974" w:rsidP="002F3B66">
            <w:pPr>
              <w:spacing w:after="0"/>
              <w:jc w:val="center"/>
              <w:rPr>
                <w:rFonts w:ascii="Arial Narrow" w:hAnsi="Arial Narrow"/>
                <w:sz w:val="18"/>
                <w:szCs w:val="18"/>
                <w:lang w:eastAsia="en-CA"/>
              </w:rPr>
            </w:pPr>
            <w:r>
              <w:rPr>
                <w:rFonts w:ascii="Arial Narrow" w:hAnsi="Arial Narrow"/>
                <w:sz w:val="18"/>
                <w:szCs w:val="18"/>
                <w:lang w:eastAsia="en-CA"/>
              </w:rPr>
              <w:t>15d</w:t>
            </w:r>
          </w:p>
        </w:tc>
        <w:tc>
          <w:tcPr>
            <w:tcW w:w="3922" w:type="dxa"/>
            <w:tcBorders>
              <w:top w:val="nil"/>
              <w:left w:val="nil"/>
              <w:bottom w:val="single" w:sz="4" w:space="0" w:color="auto"/>
              <w:right w:val="single" w:sz="4" w:space="0" w:color="auto"/>
            </w:tcBorders>
            <w:shd w:val="clear" w:color="auto" w:fill="auto"/>
            <w:noWrap/>
            <w:vAlign w:val="bottom"/>
          </w:tcPr>
          <w:p w14:paraId="135DFB62" w14:textId="762E2DDC" w:rsidR="00A06974" w:rsidRPr="000F5886" w:rsidRDefault="00C27BF9" w:rsidP="002F3B66">
            <w:pPr>
              <w:spacing w:after="0"/>
              <w:jc w:val="left"/>
              <w:rPr>
                <w:rFonts w:ascii="Arial Narrow" w:hAnsi="Arial Narrow"/>
                <w:sz w:val="18"/>
                <w:szCs w:val="18"/>
                <w:lang w:eastAsia="en-CA"/>
              </w:rPr>
            </w:pPr>
            <w:r>
              <w:rPr>
                <w:rFonts w:ascii="Arial Narrow" w:hAnsi="Arial Narrow"/>
                <w:sz w:val="18"/>
                <w:szCs w:val="18"/>
                <w:lang w:eastAsia="en-CA"/>
              </w:rPr>
              <w:t>Composite score</w:t>
            </w:r>
          </w:p>
        </w:tc>
        <w:tc>
          <w:tcPr>
            <w:tcW w:w="3402" w:type="dxa"/>
            <w:vMerge/>
            <w:tcBorders>
              <w:left w:val="single" w:sz="4" w:space="0" w:color="auto"/>
              <w:bottom w:val="single" w:sz="4" w:space="0" w:color="auto"/>
              <w:right w:val="single" w:sz="4" w:space="0" w:color="auto"/>
            </w:tcBorders>
            <w:shd w:val="clear" w:color="auto" w:fill="auto"/>
            <w:vAlign w:val="center"/>
          </w:tcPr>
          <w:p w14:paraId="1781936E" w14:textId="77777777" w:rsidR="00A06974" w:rsidRPr="000F5886" w:rsidRDefault="00A06974"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tcPr>
          <w:p w14:paraId="6101989C" w14:textId="3A040EFB" w:rsidR="00A06974" w:rsidRPr="000F5886" w:rsidRDefault="00A06974" w:rsidP="002F3B66">
            <w:pPr>
              <w:spacing w:after="0"/>
              <w:jc w:val="center"/>
              <w:rPr>
                <w:rFonts w:ascii="Arial Narrow" w:hAnsi="Arial Narrow"/>
                <w:sz w:val="18"/>
                <w:szCs w:val="18"/>
                <w:lang w:eastAsia="en-CA"/>
              </w:rPr>
            </w:pPr>
            <w:r>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bottom"/>
          </w:tcPr>
          <w:p w14:paraId="1548749D" w14:textId="65E3026A" w:rsidR="00A06974" w:rsidRPr="000F5886" w:rsidRDefault="00FF183B" w:rsidP="002F3B66">
            <w:pPr>
              <w:spacing w:after="0"/>
              <w:jc w:val="center"/>
              <w:rPr>
                <w:rFonts w:ascii="Arial Narrow" w:hAnsi="Arial Narrow"/>
                <w:sz w:val="18"/>
                <w:szCs w:val="18"/>
                <w:lang w:eastAsia="en-CA"/>
              </w:rPr>
            </w:pPr>
            <w:r>
              <w:rPr>
                <w:rFonts w:ascii="Arial Narrow" w:hAnsi="Arial Narrow"/>
                <w:sz w:val="18"/>
                <w:szCs w:val="18"/>
                <w:lang w:eastAsia="en-CA"/>
              </w:rPr>
              <w:t>73</w:t>
            </w:r>
          </w:p>
        </w:tc>
      </w:tr>
      <w:tr w:rsidR="002F3B66" w:rsidRPr="000F5886" w14:paraId="180FAA56" w14:textId="77777777" w:rsidTr="00B72A2A">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64797E5A" w14:textId="44BCE3B6" w:rsidR="002F3B66" w:rsidRPr="000F5886" w:rsidRDefault="00E80CC1"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16</w:t>
            </w:r>
          </w:p>
        </w:tc>
        <w:tc>
          <w:tcPr>
            <w:tcW w:w="3922" w:type="dxa"/>
            <w:tcBorders>
              <w:top w:val="nil"/>
              <w:left w:val="nil"/>
              <w:bottom w:val="single" w:sz="4" w:space="0" w:color="auto"/>
              <w:right w:val="single" w:sz="4" w:space="0" w:color="auto"/>
            </w:tcBorders>
            <w:shd w:val="clear" w:color="auto" w:fill="auto"/>
            <w:noWrap/>
            <w:vAlign w:val="center"/>
            <w:hideMark/>
          </w:tcPr>
          <w:p w14:paraId="23F11D6F" w14:textId="77777777" w:rsidR="002F3B66" w:rsidRPr="000F5886" w:rsidRDefault="002F3B66" w:rsidP="00B72A2A">
            <w:pPr>
              <w:spacing w:after="0"/>
              <w:jc w:val="left"/>
              <w:rPr>
                <w:rFonts w:ascii="Arial Narrow" w:hAnsi="Arial Narrow"/>
                <w:b/>
                <w:bCs/>
                <w:sz w:val="18"/>
                <w:szCs w:val="18"/>
                <w:lang w:eastAsia="en-CA"/>
              </w:rPr>
            </w:pPr>
            <w:r w:rsidRPr="000F5886">
              <w:rPr>
                <w:rFonts w:ascii="Arial Narrow" w:hAnsi="Arial Narrow"/>
                <w:b/>
                <w:bCs/>
                <w:sz w:val="18"/>
                <w:szCs w:val="18"/>
                <w:lang w:eastAsia="en-CA"/>
              </w:rPr>
              <w:t>Level of positive attitude</w:t>
            </w:r>
          </w:p>
        </w:tc>
        <w:tc>
          <w:tcPr>
            <w:tcW w:w="340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40303E3" w14:textId="353C255B" w:rsidR="002F3B66" w:rsidRPr="000F5886" w:rsidRDefault="00C27BF9" w:rsidP="002F3B66">
            <w:pPr>
              <w:spacing w:after="0"/>
              <w:jc w:val="left"/>
              <w:rPr>
                <w:rFonts w:ascii="Arial Narrow" w:hAnsi="Arial Narrow"/>
                <w:sz w:val="18"/>
                <w:szCs w:val="18"/>
                <w:lang w:eastAsia="en-CA"/>
              </w:rPr>
            </w:pPr>
            <w:r>
              <w:rPr>
                <w:rFonts w:ascii="Arial Narrow" w:hAnsi="Arial Narrow"/>
                <w:sz w:val="18"/>
                <w:szCs w:val="18"/>
                <w:lang w:eastAsia="en-CA"/>
              </w:rPr>
              <w:t>Composite a</w:t>
            </w:r>
            <w:r w:rsidR="00B72A2A">
              <w:rPr>
                <w:rFonts w:ascii="Arial Narrow" w:hAnsi="Arial Narrow"/>
                <w:sz w:val="18"/>
                <w:szCs w:val="18"/>
                <w:lang w:eastAsia="en-CA"/>
              </w:rPr>
              <w:t>ttitude score at the midpoint of the distribution of scores (median value)</w:t>
            </w:r>
          </w:p>
        </w:tc>
        <w:tc>
          <w:tcPr>
            <w:tcW w:w="993" w:type="dxa"/>
            <w:tcBorders>
              <w:top w:val="nil"/>
              <w:left w:val="nil"/>
              <w:bottom w:val="single" w:sz="4" w:space="0" w:color="auto"/>
              <w:right w:val="single" w:sz="4" w:space="0" w:color="auto"/>
            </w:tcBorders>
            <w:shd w:val="clear" w:color="auto" w:fill="auto"/>
            <w:noWrap/>
            <w:vAlign w:val="center"/>
            <w:hideMark/>
          </w:tcPr>
          <w:p w14:paraId="32B91021" w14:textId="119083D6" w:rsidR="002F3B66" w:rsidRPr="000F5886" w:rsidRDefault="00B72A2A" w:rsidP="00B72A2A">
            <w:pPr>
              <w:spacing w:after="0"/>
              <w:jc w:val="center"/>
              <w:rPr>
                <w:rFonts w:ascii="Arial Narrow" w:hAnsi="Arial Narrow"/>
                <w:sz w:val="18"/>
                <w:szCs w:val="18"/>
                <w:lang w:eastAsia="en-CA"/>
              </w:rPr>
            </w:pPr>
            <w:r>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center"/>
            <w:hideMark/>
          </w:tcPr>
          <w:p w14:paraId="5038A056" w14:textId="552D5275" w:rsidR="002F3B66" w:rsidRPr="000F5886" w:rsidRDefault="0011759F" w:rsidP="00B72A2A">
            <w:pPr>
              <w:spacing w:after="0"/>
              <w:jc w:val="center"/>
              <w:rPr>
                <w:rFonts w:ascii="Arial Narrow" w:hAnsi="Arial Narrow"/>
                <w:sz w:val="18"/>
                <w:szCs w:val="18"/>
                <w:lang w:eastAsia="en-CA"/>
              </w:rPr>
            </w:pPr>
            <w:r>
              <w:rPr>
                <w:rFonts w:ascii="Arial Narrow" w:hAnsi="Arial Narrow"/>
                <w:sz w:val="18"/>
                <w:szCs w:val="18"/>
                <w:lang w:eastAsia="en-CA"/>
              </w:rPr>
              <w:t>79</w:t>
            </w:r>
          </w:p>
        </w:tc>
      </w:tr>
      <w:tr w:rsidR="00A03AC0" w:rsidRPr="000F5886" w14:paraId="6BD97FD5" w14:textId="77777777" w:rsidTr="0058145B">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0B874E85" w14:textId="670DE1A0" w:rsidR="00A03AC0" w:rsidRPr="000F5886" w:rsidRDefault="00A03AC0"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17</w:t>
            </w:r>
          </w:p>
        </w:tc>
        <w:tc>
          <w:tcPr>
            <w:tcW w:w="3922" w:type="dxa"/>
            <w:tcBorders>
              <w:top w:val="nil"/>
              <w:left w:val="nil"/>
              <w:bottom w:val="single" w:sz="4" w:space="0" w:color="auto"/>
              <w:right w:val="single" w:sz="4" w:space="0" w:color="auto"/>
            </w:tcBorders>
            <w:shd w:val="clear" w:color="auto" w:fill="auto"/>
            <w:noWrap/>
            <w:vAlign w:val="bottom"/>
            <w:hideMark/>
          </w:tcPr>
          <w:p w14:paraId="60DC08E0" w14:textId="77777777" w:rsidR="00A03AC0" w:rsidRPr="000F5886" w:rsidRDefault="00A03AC0" w:rsidP="002F3B66">
            <w:pPr>
              <w:spacing w:after="0"/>
              <w:jc w:val="left"/>
              <w:rPr>
                <w:rFonts w:ascii="Arial Narrow" w:hAnsi="Arial Narrow"/>
                <w:b/>
                <w:bCs/>
                <w:sz w:val="18"/>
                <w:szCs w:val="18"/>
                <w:lang w:eastAsia="en-CA"/>
              </w:rPr>
            </w:pPr>
            <w:r w:rsidRPr="000F5886">
              <w:rPr>
                <w:rFonts w:ascii="Arial Narrow" w:hAnsi="Arial Narrow"/>
                <w:b/>
                <w:bCs/>
                <w:sz w:val="18"/>
                <w:szCs w:val="18"/>
                <w:lang w:eastAsia="en-CA"/>
              </w:rPr>
              <w:t>Average practice score</w:t>
            </w:r>
          </w:p>
        </w:tc>
        <w:tc>
          <w:tcPr>
            <w:tcW w:w="3402" w:type="dxa"/>
            <w:vMerge w:val="restart"/>
            <w:tcBorders>
              <w:top w:val="single" w:sz="4" w:space="0" w:color="auto"/>
              <w:left w:val="single" w:sz="4" w:space="0" w:color="auto"/>
              <w:right w:val="single" w:sz="4" w:space="0" w:color="auto"/>
            </w:tcBorders>
            <w:shd w:val="clear" w:color="auto" w:fill="auto"/>
            <w:vAlign w:val="center"/>
            <w:hideMark/>
          </w:tcPr>
          <w:p w14:paraId="744D5AEE" w14:textId="77777777" w:rsidR="00A03AC0" w:rsidRPr="000F5886" w:rsidRDefault="00A03AC0"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Average practice score of respondents</w:t>
            </w:r>
          </w:p>
        </w:tc>
        <w:tc>
          <w:tcPr>
            <w:tcW w:w="993" w:type="dxa"/>
            <w:tcBorders>
              <w:top w:val="nil"/>
              <w:left w:val="nil"/>
              <w:bottom w:val="single" w:sz="4" w:space="0" w:color="auto"/>
              <w:right w:val="single" w:sz="4" w:space="0" w:color="auto"/>
            </w:tcBorders>
            <w:shd w:val="clear" w:color="000000" w:fill="999999"/>
            <w:noWrap/>
            <w:vAlign w:val="bottom"/>
            <w:hideMark/>
          </w:tcPr>
          <w:p w14:paraId="56A64955" w14:textId="77777777" w:rsidR="00A03AC0" w:rsidRPr="000F5886" w:rsidRDefault="00A03AC0"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c>
          <w:tcPr>
            <w:tcW w:w="1559" w:type="dxa"/>
            <w:tcBorders>
              <w:top w:val="nil"/>
              <w:left w:val="nil"/>
              <w:bottom w:val="single" w:sz="4" w:space="0" w:color="auto"/>
              <w:right w:val="single" w:sz="4" w:space="0" w:color="auto"/>
            </w:tcBorders>
            <w:shd w:val="clear" w:color="000000" w:fill="999999"/>
            <w:noWrap/>
            <w:vAlign w:val="bottom"/>
            <w:hideMark/>
          </w:tcPr>
          <w:p w14:paraId="2A9A6868" w14:textId="77777777" w:rsidR="00A03AC0" w:rsidRPr="000F5886" w:rsidRDefault="00A03AC0"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r>
      <w:tr w:rsidR="00A03AC0" w:rsidRPr="000F5886" w14:paraId="24060228" w14:textId="77777777" w:rsidTr="0058145B">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1209EFE7" w14:textId="1A959756" w:rsidR="00A03AC0" w:rsidRPr="000F5886" w:rsidRDefault="00A03AC0"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17a</w:t>
            </w:r>
          </w:p>
        </w:tc>
        <w:tc>
          <w:tcPr>
            <w:tcW w:w="3922" w:type="dxa"/>
            <w:tcBorders>
              <w:top w:val="nil"/>
              <w:left w:val="nil"/>
              <w:bottom w:val="single" w:sz="4" w:space="0" w:color="auto"/>
              <w:right w:val="single" w:sz="4" w:space="0" w:color="auto"/>
            </w:tcBorders>
            <w:shd w:val="clear" w:color="auto" w:fill="auto"/>
            <w:noWrap/>
            <w:vAlign w:val="bottom"/>
            <w:hideMark/>
          </w:tcPr>
          <w:p w14:paraId="224520CD" w14:textId="77777777" w:rsidR="00A03AC0" w:rsidRPr="000F5886" w:rsidRDefault="00A03AC0" w:rsidP="002F3B66">
            <w:pPr>
              <w:spacing w:after="0"/>
              <w:jc w:val="left"/>
              <w:rPr>
                <w:rFonts w:ascii="Arial Narrow" w:hAnsi="Arial Narrow"/>
                <w:sz w:val="18"/>
                <w:szCs w:val="18"/>
                <w:lang w:eastAsia="en-CA"/>
              </w:rPr>
            </w:pPr>
            <w:r w:rsidRPr="000F5886">
              <w:rPr>
                <w:rFonts w:ascii="Arial Narrow" w:hAnsi="Arial Narrow"/>
                <w:sz w:val="18"/>
                <w:szCs w:val="18"/>
                <w:lang w:eastAsia="en-CA"/>
              </w:rPr>
              <w:t>On adaptation &amp; DRR</w:t>
            </w:r>
          </w:p>
        </w:tc>
        <w:tc>
          <w:tcPr>
            <w:tcW w:w="3402" w:type="dxa"/>
            <w:vMerge/>
            <w:tcBorders>
              <w:left w:val="single" w:sz="4" w:space="0" w:color="auto"/>
              <w:right w:val="single" w:sz="4" w:space="0" w:color="auto"/>
            </w:tcBorders>
            <w:shd w:val="clear" w:color="auto" w:fill="auto"/>
            <w:vAlign w:val="center"/>
            <w:hideMark/>
          </w:tcPr>
          <w:p w14:paraId="51080E92" w14:textId="77777777" w:rsidR="00A03AC0" w:rsidRPr="000F5886" w:rsidRDefault="00A03AC0"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3D23D66C" w14:textId="77777777" w:rsidR="00A03AC0" w:rsidRPr="000F5886" w:rsidRDefault="00A03AC0"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bottom"/>
            <w:hideMark/>
          </w:tcPr>
          <w:p w14:paraId="22EDC9A7" w14:textId="30181F7B" w:rsidR="00A03AC0" w:rsidRPr="000F5886" w:rsidRDefault="00A03AC0" w:rsidP="002F3B66">
            <w:pPr>
              <w:spacing w:after="0"/>
              <w:jc w:val="center"/>
              <w:rPr>
                <w:rFonts w:ascii="Arial Narrow" w:hAnsi="Arial Narrow"/>
                <w:sz w:val="18"/>
                <w:szCs w:val="18"/>
                <w:lang w:eastAsia="en-CA"/>
              </w:rPr>
            </w:pPr>
            <w:r>
              <w:rPr>
                <w:rFonts w:ascii="Arial Narrow" w:hAnsi="Arial Narrow"/>
                <w:sz w:val="18"/>
                <w:szCs w:val="18"/>
                <w:lang w:eastAsia="en-CA"/>
              </w:rPr>
              <w:t>70</w:t>
            </w:r>
          </w:p>
        </w:tc>
      </w:tr>
      <w:tr w:rsidR="00A03AC0" w:rsidRPr="000F5886" w14:paraId="7413E4C1" w14:textId="77777777" w:rsidTr="0058145B">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158D72D4" w14:textId="77DB7A68" w:rsidR="00A03AC0" w:rsidRPr="000F5886" w:rsidRDefault="00A03AC0"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17b</w:t>
            </w:r>
          </w:p>
        </w:tc>
        <w:tc>
          <w:tcPr>
            <w:tcW w:w="3922" w:type="dxa"/>
            <w:tcBorders>
              <w:top w:val="nil"/>
              <w:left w:val="nil"/>
              <w:bottom w:val="single" w:sz="4" w:space="0" w:color="auto"/>
              <w:right w:val="single" w:sz="4" w:space="0" w:color="auto"/>
            </w:tcBorders>
            <w:shd w:val="clear" w:color="auto" w:fill="auto"/>
            <w:noWrap/>
            <w:vAlign w:val="bottom"/>
            <w:hideMark/>
          </w:tcPr>
          <w:p w14:paraId="6E7AEEA1" w14:textId="77777777" w:rsidR="00A03AC0" w:rsidRPr="000F5886" w:rsidRDefault="00A03AC0" w:rsidP="002F3B66">
            <w:pPr>
              <w:spacing w:after="0"/>
              <w:jc w:val="left"/>
              <w:rPr>
                <w:rFonts w:ascii="Arial Narrow" w:hAnsi="Arial Narrow"/>
                <w:sz w:val="18"/>
                <w:szCs w:val="18"/>
                <w:lang w:eastAsia="en-CA"/>
              </w:rPr>
            </w:pPr>
            <w:r w:rsidRPr="000F5886">
              <w:rPr>
                <w:rFonts w:ascii="Arial Narrow" w:hAnsi="Arial Narrow"/>
                <w:sz w:val="18"/>
                <w:szCs w:val="18"/>
                <w:lang w:eastAsia="en-CA"/>
              </w:rPr>
              <w:t>On use of information</w:t>
            </w:r>
          </w:p>
        </w:tc>
        <w:tc>
          <w:tcPr>
            <w:tcW w:w="3402" w:type="dxa"/>
            <w:vMerge/>
            <w:tcBorders>
              <w:left w:val="single" w:sz="4" w:space="0" w:color="auto"/>
              <w:right w:val="single" w:sz="4" w:space="0" w:color="auto"/>
            </w:tcBorders>
            <w:shd w:val="clear" w:color="auto" w:fill="auto"/>
            <w:vAlign w:val="center"/>
            <w:hideMark/>
          </w:tcPr>
          <w:p w14:paraId="7D21787E" w14:textId="77777777" w:rsidR="00A03AC0" w:rsidRPr="000F5886" w:rsidRDefault="00A03AC0"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08186A18" w14:textId="77777777" w:rsidR="00A03AC0" w:rsidRPr="000F5886" w:rsidRDefault="00A03AC0"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bottom"/>
            <w:hideMark/>
          </w:tcPr>
          <w:p w14:paraId="4B6B33D2" w14:textId="793C0252" w:rsidR="00A03AC0" w:rsidRPr="000F5886" w:rsidRDefault="00A03AC0" w:rsidP="002F3B66">
            <w:pPr>
              <w:spacing w:after="0"/>
              <w:jc w:val="center"/>
              <w:rPr>
                <w:rFonts w:ascii="Arial Narrow" w:hAnsi="Arial Narrow"/>
                <w:sz w:val="18"/>
                <w:szCs w:val="18"/>
                <w:lang w:eastAsia="en-CA"/>
              </w:rPr>
            </w:pPr>
            <w:r>
              <w:rPr>
                <w:rFonts w:ascii="Arial Narrow" w:hAnsi="Arial Narrow"/>
                <w:sz w:val="18"/>
                <w:szCs w:val="18"/>
                <w:lang w:eastAsia="en-CA"/>
              </w:rPr>
              <w:t>60</w:t>
            </w:r>
          </w:p>
        </w:tc>
      </w:tr>
      <w:tr w:rsidR="00A03AC0" w:rsidRPr="000F5886" w14:paraId="0741F7FF" w14:textId="77777777" w:rsidTr="0058145B">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368689C7" w14:textId="08D39515" w:rsidR="00A03AC0" w:rsidRPr="00A03AC0" w:rsidRDefault="00A03AC0" w:rsidP="002F3B66">
            <w:pPr>
              <w:spacing w:after="0"/>
              <w:jc w:val="center"/>
              <w:rPr>
                <w:rFonts w:ascii="Arial Narrow" w:hAnsi="Arial Narrow"/>
                <w:bCs/>
                <w:sz w:val="18"/>
                <w:szCs w:val="18"/>
                <w:lang w:eastAsia="en-CA"/>
              </w:rPr>
            </w:pPr>
            <w:r w:rsidRPr="00A03AC0">
              <w:rPr>
                <w:rFonts w:ascii="Arial Narrow" w:hAnsi="Arial Narrow"/>
                <w:bCs/>
                <w:sz w:val="18"/>
                <w:szCs w:val="18"/>
                <w:lang w:eastAsia="en-CA"/>
              </w:rPr>
              <w:t>17c</w:t>
            </w:r>
          </w:p>
        </w:tc>
        <w:tc>
          <w:tcPr>
            <w:tcW w:w="3922" w:type="dxa"/>
            <w:tcBorders>
              <w:top w:val="nil"/>
              <w:left w:val="nil"/>
              <w:bottom w:val="single" w:sz="4" w:space="0" w:color="auto"/>
              <w:right w:val="single" w:sz="4" w:space="0" w:color="auto"/>
            </w:tcBorders>
            <w:shd w:val="clear" w:color="auto" w:fill="auto"/>
            <w:noWrap/>
            <w:vAlign w:val="bottom"/>
          </w:tcPr>
          <w:p w14:paraId="62607241" w14:textId="131500E9" w:rsidR="00A03AC0" w:rsidRPr="00A03AC0" w:rsidRDefault="00C27BF9" w:rsidP="002F3B66">
            <w:pPr>
              <w:spacing w:after="0"/>
              <w:jc w:val="left"/>
              <w:rPr>
                <w:rFonts w:ascii="Arial Narrow" w:hAnsi="Arial Narrow"/>
                <w:bCs/>
                <w:sz w:val="18"/>
                <w:szCs w:val="18"/>
                <w:lang w:eastAsia="en-CA"/>
              </w:rPr>
            </w:pPr>
            <w:r>
              <w:rPr>
                <w:rFonts w:ascii="Arial Narrow" w:hAnsi="Arial Narrow"/>
                <w:sz w:val="18"/>
                <w:szCs w:val="18"/>
                <w:lang w:eastAsia="en-CA"/>
              </w:rPr>
              <w:t>Composite score</w:t>
            </w:r>
          </w:p>
        </w:tc>
        <w:tc>
          <w:tcPr>
            <w:tcW w:w="3402" w:type="dxa"/>
            <w:vMerge/>
            <w:tcBorders>
              <w:left w:val="single" w:sz="4" w:space="0" w:color="auto"/>
              <w:bottom w:val="single" w:sz="4" w:space="0" w:color="auto"/>
              <w:right w:val="single" w:sz="4" w:space="0" w:color="auto"/>
            </w:tcBorders>
            <w:shd w:val="clear" w:color="auto" w:fill="auto"/>
            <w:vAlign w:val="center"/>
          </w:tcPr>
          <w:p w14:paraId="290C1516" w14:textId="77777777" w:rsidR="00A03AC0" w:rsidRPr="000F5886" w:rsidRDefault="00A03AC0"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tcPr>
          <w:p w14:paraId="4F91AEEE" w14:textId="0C6A11C7" w:rsidR="00A03AC0" w:rsidRPr="000F5886" w:rsidRDefault="00A03AC0" w:rsidP="00A03AC0">
            <w:pPr>
              <w:spacing w:after="0"/>
              <w:jc w:val="center"/>
              <w:rPr>
                <w:rFonts w:ascii="Arial Narrow" w:hAnsi="Arial Narrow"/>
                <w:sz w:val="18"/>
                <w:szCs w:val="18"/>
                <w:lang w:eastAsia="en-CA"/>
              </w:rPr>
            </w:pPr>
            <w:r>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bottom"/>
          </w:tcPr>
          <w:p w14:paraId="22F0B44F" w14:textId="10C13E1A" w:rsidR="00A03AC0" w:rsidRPr="000F5886" w:rsidRDefault="00A03AC0" w:rsidP="00A03AC0">
            <w:pPr>
              <w:spacing w:after="0"/>
              <w:jc w:val="center"/>
              <w:rPr>
                <w:rFonts w:ascii="Arial Narrow" w:hAnsi="Arial Narrow"/>
                <w:sz w:val="18"/>
                <w:szCs w:val="18"/>
                <w:lang w:eastAsia="en-CA"/>
              </w:rPr>
            </w:pPr>
            <w:r>
              <w:rPr>
                <w:rFonts w:ascii="Arial Narrow" w:hAnsi="Arial Narrow"/>
                <w:sz w:val="18"/>
                <w:szCs w:val="18"/>
                <w:lang w:eastAsia="en-CA"/>
              </w:rPr>
              <w:t>65</w:t>
            </w:r>
          </w:p>
        </w:tc>
      </w:tr>
      <w:tr w:rsidR="002F3B66" w:rsidRPr="000F5886" w14:paraId="4606993F" w14:textId="77777777" w:rsidTr="00B72A2A">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72EC8CBD" w14:textId="39F3E284" w:rsidR="002F3B66" w:rsidRPr="000F5886" w:rsidRDefault="00E80CC1" w:rsidP="00AC6B32">
            <w:pPr>
              <w:keepNext/>
              <w:spacing w:after="0"/>
              <w:jc w:val="center"/>
              <w:rPr>
                <w:rFonts w:ascii="Arial Narrow" w:hAnsi="Arial Narrow"/>
                <w:b/>
                <w:bCs/>
                <w:sz w:val="18"/>
                <w:szCs w:val="18"/>
                <w:lang w:eastAsia="en-CA"/>
              </w:rPr>
            </w:pPr>
            <w:r w:rsidRPr="000F5886">
              <w:rPr>
                <w:rFonts w:ascii="Arial Narrow" w:hAnsi="Arial Narrow"/>
                <w:b/>
                <w:bCs/>
                <w:sz w:val="18"/>
                <w:szCs w:val="18"/>
                <w:lang w:eastAsia="en-CA"/>
              </w:rPr>
              <w:t>18</w:t>
            </w:r>
          </w:p>
        </w:tc>
        <w:tc>
          <w:tcPr>
            <w:tcW w:w="3922" w:type="dxa"/>
            <w:tcBorders>
              <w:top w:val="nil"/>
              <w:left w:val="nil"/>
              <w:bottom w:val="single" w:sz="4" w:space="0" w:color="auto"/>
              <w:right w:val="single" w:sz="4" w:space="0" w:color="auto"/>
            </w:tcBorders>
            <w:shd w:val="clear" w:color="auto" w:fill="auto"/>
            <w:noWrap/>
            <w:vAlign w:val="center"/>
            <w:hideMark/>
          </w:tcPr>
          <w:p w14:paraId="77E034B4" w14:textId="77777777" w:rsidR="002F3B66" w:rsidRPr="000F5886" w:rsidRDefault="002F3B66" w:rsidP="00B72A2A">
            <w:pPr>
              <w:keepNext/>
              <w:spacing w:after="0"/>
              <w:jc w:val="left"/>
              <w:rPr>
                <w:rFonts w:ascii="Arial Narrow" w:hAnsi="Arial Narrow"/>
                <w:b/>
                <w:bCs/>
                <w:sz w:val="18"/>
                <w:szCs w:val="18"/>
                <w:lang w:eastAsia="en-CA"/>
              </w:rPr>
            </w:pPr>
            <w:r w:rsidRPr="000F5886">
              <w:rPr>
                <w:rFonts w:ascii="Arial Narrow" w:hAnsi="Arial Narrow"/>
                <w:b/>
                <w:bCs/>
                <w:sz w:val="18"/>
                <w:szCs w:val="18"/>
                <w:lang w:eastAsia="en-CA"/>
              </w:rPr>
              <w:t>Level of desired practice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2DBF1" w14:textId="700EAFC0" w:rsidR="002F3B66" w:rsidRPr="000F5886" w:rsidRDefault="00C27BF9" w:rsidP="00C27BF9">
            <w:pPr>
              <w:keepNext/>
              <w:spacing w:after="0"/>
              <w:jc w:val="left"/>
              <w:rPr>
                <w:rFonts w:ascii="Arial Narrow" w:hAnsi="Arial Narrow"/>
                <w:sz w:val="18"/>
                <w:szCs w:val="18"/>
                <w:lang w:eastAsia="en-CA"/>
              </w:rPr>
            </w:pPr>
            <w:r>
              <w:rPr>
                <w:rFonts w:ascii="Arial Narrow" w:hAnsi="Arial Narrow"/>
                <w:sz w:val="18"/>
                <w:szCs w:val="18"/>
                <w:lang w:eastAsia="en-CA"/>
              </w:rPr>
              <w:t>Composite p</w:t>
            </w:r>
            <w:r w:rsidR="00B72A2A">
              <w:rPr>
                <w:rFonts w:ascii="Arial Narrow" w:hAnsi="Arial Narrow"/>
                <w:sz w:val="18"/>
                <w:szCs w:val="18"/>
                <w:lang w:eastAsia="en-CA"/>
              </w:rPr>
              <w:t>ractice score at the midpoint of the distribution of scores (median value)</w:t>
            </w:r>
          </w:p>
        </w:tc>
        <w:tc>
          <w:tcPr>
            <w:tcW w:w="993" w:type="dxa"/>
            <w:tcBorders>
              <w:top w:val="nil"/>
              <w:left w:val="nil"/>
              <w:bottom w:val="single" w:sz="4" w:space="0" w:color="auto"/>
              <w:right w:val="single" w:sz="4" w:space="0" w:color="auto"/>
            </w:tcBorders>
            <w:shd w:val="clear" w:color="auto" w:fill="auto"/>
            <w:noWrap/>
            <w:vAlign w:val="center"/>
            <w:hideMark/>
          </w:tcPr>
          <w:p w14:paraId="58CCA4CF" w14:textId="444B2328" w:rsidR="002F3B66" w:rsidRPr="000F5886" w:rsidRDefault="00B72A2A" w:rsidP="00B72A2A">
            <w:pPr>
              <w:keepNext/>
              <w:spacing w:after="0"/>
              <w:jc w:val="center"/>
              <w:rPr>
                <w:rFonts w:ascii="Arial Narrow" w:hAnsi="Arial Narrow"/>
                <w:sz w:val="18"/>
                <w:szCs w:val="18"/>
                <w:lang w:eastAsia="en-CA"/>
              </w:rPr>
            </w:pPr>
            <w:r>
              <w:rPr>
                <w:rFonts w:ascii="Arial Narrow" w:hAnsi="Arial Narrow"/>
                <w:sz w:val="18"/>
                <w:szCs w:val="18"/>
                <w:lang w:eastAsia="en-CA"/>
              </w:rPr>
              <w:t>%</w:t>
            </w:r>
          </w:p>
        </w:tc>
        <w:tc>
          <w:tcPr>
            <w:tcW w:w="1559" w:type="dxa"/>
            <w:tcBorders>
              <w:top w:val="nil"/>
              <w:left w:val="nil"/>
              <w:bottom w:val="single" w:sz="4" w:space="0" w:color="auto"/>
              <w:right w:val="single" w:sz="4" w:space="0" w:color="auto"/>
            </w:tcBorders>
            <w:shd w:val="clear" w:color="auto" w:fill="auto"/>
            <w:noWrap/>
            <w:vAlign w:val="center"/>
            <w:hideMark/>
          </w:tcPr>
          <w:p w14:paraId="024069A2" w14:textId="46C13C01" w:rsidR="002F3B66" w:rsidRPr="000F5886" w:rsidRDefault="0011759F" w:rsidP="00B72A2A">
            <w:pPr>
              <w:keepNext/>
              <w:spacing w:after="0"/>
              <w:jc w:val="center"/>
              <w:rPr>
                <w:rFonts w:ascii="Arial Narrow" w:hAnsi="Arial Narrow"/>
                <w:sz w:val="18"/>
                <w:szCs w:val="18"/>
                <w:lang w:eastAsia="en-CA"/>
              </w:rPr>
            </w:pPr>
            <w:r>
              <w:rPr>
                <w:rFonts w:ascii="Arial Narrow" w:hAnsi="Arial Narrow"/>
                <w:sz w:val="18"/>
                <w:szCs w:val="18"/>
                <w:lang w:eastAsia="en-CA"/>
              </w:rPr>
              <w:t>66</w:t>
            </w:r>
          </w:p>
        </w:tc>
      </w:tr>
      <w:tr w:rsidR="002F3B66" w:rsidRPr="000F5886" w14:paraId="12ED2B0D"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008195C8" w14:textId="191EC4B9" w:rsidR="002F3B66" w:rsidRPr="000F5886" w:rsidRDefault="00E80CC1"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19</w:t>
            </w:r>
          </w:p>
        </w:tc>
        <w:tc>
          <w:tcPr>
            <w:tcW w:w="3922" w:type="dxa"/>
            <w:tcBorders>
              <w:top w:val="nil"/>
              <w:left w:val="nil"/>
              <w:bottom w:val="single" w:sz="4" w:space="0" w:color="auto"/>
              <w:right w:val="single" w:sz="4" w:space="0" w:color="auto"/>
            </w:tcBorders>
            <w:shd w:val="clear" w:color="auto" w:fill="auto"/>
            <w:noWrap/>
            <w:vAlign w:val="bottom"/>
            <w:hideMark/>
          </w:tcPr>
          <w:p w14:paraId="065BCEA2" w14:textId="77777777" w:rsidR="002F3B66" w:rsidRPr="000F5886" w:rsidRDefault="002F3B66" w:rsidP="002F3B66">
            <w:pPr>
              <w:spacing w:after="0"/>
              <w:jc w:val="left"/>
              <w:rPr>
                <w:rFonts w:ascii="Arial Narrow" w:hAnsi="Arial Narrow"/>
                <w:b/>
                <w:bCs/>
                <w:sz w:val="18"/>
                <w:szCs w:val="18"/>
                <w:lang w:eastAsia="en-CA"/>
              </w:rPr>
            </w:pPr>
            <w:r w:rsidRPr="000F5886">
              <w:rPr>
                <w:rFonts w:ascii="Arial Narrow" w:hAnsi="Arial Narrow"/>
                <w:b/>
                <w:bCs/>
                <w:sz w:val="18"/>
                <w:szCs w:val="18"/>
                <w:lang w:eastAsia="en-CA"/>
              </w:rPr>
              <w:t>Perceived impact of climate hazards</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14:paraId="0B12E071"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Average significance score of respondents (5 = very significant impacts observed)</w:t>
            </w:r>
          </w:p>
        </w:tc>
        <w:tc>
          <w:tcPr>
            <w:tcW w:w="993" w:type="dxa"/>
            <w:tcBorders>
              <w:top w:val="nil"/>
              <w:left w:val="nil"/>
              <w:bottom w:val="single" w:sz="4" w:space="0" w:color="auto"/>
              <w:right w:val="single" w:sz="4" w:space="0" w:color="auto"/>
            </w:tcBorders>
            <w:shd w:val="clear" w:color="000000" w:fill="999999"/>
            <w:noWrap/>
            <w:vAlign w:val="bottom"/>
            <w:hideMark/>
          </w:tcPr>
          <w:p w14:paraId="6E3907E2"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c>
          <w:tcPr>
            <w:tcW w:w="1559" w:type="dxa"/>
            <w:tcBorders>
              <w:top w:val="nil"/>
              <w:left w:val="nil"/>
              <w:bottom w:val="single" w:sz="4" w:space="0" w:color="auto"/>
              <w:right w:val="single" w:sz="4" w:space="0" w:color="auto"/>
            </w:tcBorders>
            <w:shd w:val="clear" w:color="000000" w:fill="999999"/>
            <w:noWrap/>
            <w:vAlign w:val="bottom"/>
            <w:hideMark/>
          </w:tcPr>
          <w:p w14:paraId="09310E29"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r>
      <w:tr w:rsidR="002F3B66" w:rsidRPr="000F5886" w14:paraId="25ACB0B4"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2F99480C" w14:textId="6B4DB126"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266DC249"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Hurricanes/storms</w:t>
            </w:r>
          </w:p>
        </w:tc>
        <w:tc>
          <w:tcPr>
            <w:tcW w:w="3402" w:type="dxa"/>
            <w:vMerge/>
            <w:tcBorders>
              <w:top w:val="nil"/>
              <w:left w:val="single" w:sz="4" w:space="0" w:color="auto"/>
              <w:bottom w:val="single" w:sz="4" w:space="0" w:color="000000"/>
              <w:right w:val="single" w:sz="4" w:space="0" w:color="auto"/>
            </w:tcBorders>
            <w:vAlign w:val="center"/>
            <w:hideMark/>
          </w:tcPr>
          <w:p w14:paraId="5BC340C3"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6C98554D"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00BD9804"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3.9</w:t>
            </w:r>
          </w:p>
        </w:tc>
      </w:tr>
      <w:tr w:rsidR="002F3B66" w:rsidRPr="000F5886" w14:paraId="1F8A7918"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6D03AB66" w14:textId="1E91E4EF"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40D3693B"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Coastal flooding</w:t>
            </w:r>
          </w:p>
        </w:tc>
        <w:tc>
          <w:tcPr>
            <w:tcW w:w="3402" w:type="dxa"/>
            <w:vMerge/>
            <w:tcBorders>
              <w:top w:val="nil"/>
              <w:left w:val="single" w:sz="4" w:space="0" w:color="auto"/>
              <w:bottom w:val="single" w:sz="4" w:space="0" w:color="000000"/>
              <w:right w:val="single" w:sz="4" w:space="0" w:color="auto"/>
            </w:tcBorders>
            <w:vAlign w:val="center"/>
            <w:hideMark/>
          </w:tcPr>
          <w:p w14:paraId="0978DBF9"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7C9B8345"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168DD8E1"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3.6</w:t>
            </w:r>
          </w:p>
        </w:tc>
      </w:tr>
      <w:tr w:rsidR="002F3B66" w:rsidRPr="000F5886" w14:paraId="3832C2B2"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1E545461" w14:textId="5E086E7A"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2435CBBB"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Coastal erosion</w:t>
            </w:r>
          </w:p>
        </w:tc>
        <w:tc>
          <w:tcPr>
            <w:tcW w:w="3402" w:type="dxa"/>
            <w:vMerge/>
            <w:tcBorders>
              <w:top w:val="nil"/>
              <w:left w:val="single" w:sz="4" w:space="0" w:color="auto"/>
              <w:bottom w:val="single" w:sz="4" w:space="0" w:color="000000"/>
              <w:right w:val="single" w:sz="4" w:space="0" w:color="auto"/>
            </w:tcBorders>
            <w:vAlign w:val="center"/>
            <w:hideMark/>
          </w:tcPr>
          <w:p w14:paraId="3ED58B24"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2147C57D"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346A53CC"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3.9</w:t>
            </w:r>
          </w:p>
        </w:tc>
      </w:tr>
      <w:tr w:rsidR="002F3B66" w:rsidRPr="000F5886" w14:paraId="0EE37653"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0E63E5FB" w14:textId="04832D5E"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297A9451"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 xml:space="preserve">Changes in ocean currents </w:t>
            </w:r>
          </w:p>
        </w:tc>
        <w:tc>
          <w:tcPr>
            <w:tcW w:w="3402" w:type="dxa"/>
            <w:vMerge/>
            <w:tcBorders>
              <w:top w:val="nil"/>
              <w:left w:val="single" w:sz="4" w:space="0" w:color="auto"/>
              <w:bottom w:val="single" w:sz="4" w:space="0" w:color="000000"/>
              <w:right w:val="single" w:sz="4" w:space="0" w:color="auto"/>
            </w:tcBorders>
            <w:vAlign w:val="center"/>
            <w:hideMark/>
          </w:tcPr>
          <w:p w14:paraId="5E98C1DD"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25521E58"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1E996B60"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3.1</w:t>
            </w:r>
          </w:p>
        </w:tc>
      </w:tr>
      <w:tr w:rsidR="002F3B66" w:rsidRPr="000F5886" w14:paraId="1C5F75A1"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473EF6C3" w14:textId="377029F8"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558D81E9"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 xml:space="preserve">Coral bleaching </w:t>
            </w:r>
          </w:p>
        </w:tc>
        <w:tc>
          <w:tcPr>
            <w:tcW w:w="3402" w:type="dxa"/>
            <w:vMerge/>
            <w:tcBorders>
              <w:top w:val="nil"/>
              <w:left w:val="single" w:sz="4" w:space="0" w:color="auto"/>
              <w:bottom w:val="single" w:sz="4" w:space="0" w:color="000000"/>
              <w:right w:val="single" w:sz="4" w:space="0" w:color="auto"/>
            </w:tcBorders>
            <w:vAlign w:val="center"/>
            <w:hideMark/>
          </w:tcPr>
          <w:p w14:paraId="30BDB724"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79279E57"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3852378F"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3.6</w:t>
            </w:r>
          </w:p>
        </w:tc>
      </w:tr>
      <w:tr w:rsidR="002F3B66" w:rsidRPr="000F5886" w14:paraId="7248740D"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153057F7" w14:textId="6506D91F"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7AAB543A"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Invasive species</w:t>
            </w:r>
          </w:p>
        </w:tc>
        <w:tc>
          <w:tcPr>
            <w:tcW w:w="3402" w:type="dxa"/>
            <w:vMerge/>
            <w:tcBorders>
              <w:top w:val="nil"/>
              <w:left w:val="single" w:sz="4" w:space="0" w:color="auto"/>
              <w:bottom w:val="single" w:sz="4" w:space="0" w:color="000000"/>
              <w:right w:val="single" w:sz="4" w:space="0" w:color="auto"/>
            </w:tcBorders>
            <w:vAlign w:val="center"/>
            <w:hideMark/>
          </w:tcPr>
          <w:p w14:paraId="19CB2970"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2201649D"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2D742C74"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3.5</w:t>
            </w:r>
          </w:p>
        </w:tc>
      </w:tr>
      <w:tr w:rsidR="002F3B66" w:rsidRPr="000F5886" w14:paraId="1FA39DAF"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60990158" w14:textId="52C465C8"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68D57917"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Fish migration</w:t>
            </w:r>
          </w:p>
        </w:tc>
        <w:tc>
          <w:tcPr>
            <w:tcW w:w="3402" w:type="dxa"/>
            <w:vMerge/>
            <w:tcBorders>
              <w:top w:val="nil"/>
              <w:left w:val="single" w:sz="4" w:space="0" w:color="auto"/>
              <w:bottom w:val="single" w:sz="4" w:space="0" w:color="000000"/>
              <w:right w:val="single" w:sz="4" w:space="0" w:color="auto"/>
            </w:tcBorders>
            <w:vAlign w:val="center"/>
            <w:hideMark/>
          </w:tcPr>
          <w:p w14:paraId="60934550"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nil"/>
              <w:bottom w:val="single" w:sz="4" w:space="0" w:color="auto"/>
              <w:right w:val="single" w:sz="4" w:space="0" w:color="auto"/>
            </w:tcBorders>
            <w:shd w:val="clear" w:color="auto" w:fill="auto"/>
            <w:noWrap/>
            <w:vAlign w:val="bottom"/>
            <w:hideMark/>
          </w:tcPr>
          <w:p w14:paraId="0CD705BA"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72811B46"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3.5</w:t>
            </w:r>
          </w:p>
        </w:tc>
      </w:tr>
      <w:tr w:rsidR="002F3B66" w:rsidRPr="000F5886" w14:paraId="697FC8C1" w14:textId="77777777" w:rsidTr="000F5886">
        <w:trPr>
          <w:trHeight w:val="349"/>
        </w:trPr>
        <w:tc>
          <w:tcPr>
            <w:tcW w:w="619" w:type="dxa"/>
            <w:tcBorders>
              <w:top w:val="nil"/>
              <w:left w:val="single" w:sz="4" w:space="0" w:color="auto"/>
              <w:bottom w:val="single" w:sz="4" w:space="0" w:color="auto"/>
              <w:right w:val="single" w:sz="4" w:space="0" w:color="auto"/>
            </w:tcBorders>
            <w:shd w:val="clear" w:color="auto" w:fill="auto"/>
            <w:noWrap/>
            <w:vAlign w:val="center"/>
          </w:tcPr>
          <w:p w14:paraId="28DAE35F" w14:textId="4C6DAD92" w:rsidR="002F3B66" w:rsidRPr="000F5886" w:rsidRDefault="00E80CC1" w:rsidP="002F3B66">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20</w:t>
            </w:r>
          </w:p>
        </w:tc>
        <w:tc>
          <w:tcPr>
            <w:tcW w:w="3922" w:type="dxa"/>
            <w:tcBorders>
              <w:top w:val="nil"/>
              <w:left w:val="nil"/>
              <w:bottom w:val="single" w:sz="4" w:space="0" w:color="auto"/>
              <w:right w:val="single" w:sz="4" w:space="0" w:color="auto"/>
            </w:tcBorders>
            <w:shd w:val="clear" w:color="auto" w:fill="auto"/>
            <w:vAlign w:val="bottom"/>
            <w:hideMark/>
          </w:tcPr>
          <w:p w14:paraId="70517440" w14:textId="77777777" w:rsidR="002F3B66" w:rsidRPr="000F5886" w:rsidRDefault="002F3B66" w:rsidP="002F3B66">
            <w:pPr>
              <w:spacing w:after="0"/>
              <w:jc w:val="left"/>
              <w:rPr>
                <w:rFonts w:ascii="Arial Narrow" w:hAnsi="Arial Narrow"/>
                <w:b/>
                <w:bCs/>
                <w:sz w:val="18"/>
                <w:szCs w:val="18"/>
                <w:lang w:eastAsia="en-CA"/>
              </w:rPr>
            </w:pPr>
            <w:r w:rsidRPr="000F5886">
              <w:rPr>
                <w:rFonts w:ascii="Arial Narrow" w:hAnsi="Arial Narrow"/>
                <w:b/>
                <w:bCs/>
                <w:sz w:val="18"/>
                <w:szCs w:val="18"/>
                <w:lang w:eastAsia="en-CA"/>
              </w:rPr>
              <w:t xml:space="preserve">Perceived </w:t>
            </w:r>
            <w:r w:rsidRPr="000F5886">
              <w:rPr>
                <w:rFonts w:ascii="Arial Narrow" w:hAnsi="Arial Narrow"/>
                <w:b/>
                <w:bCs/>
                <w:sz w:val="18"/>
                <w:szCs w:val="18"/>
                <w:u w:val="single"/>
                <w:lang w:eastAsia="en-CA"/>
              </w:rPr>
              <w:t xml:space="preserve">importance </w:t>
            </w:r>
            <w:r w:rsidRPr="000F5886">
              <w:rPr>
                <w:rFonts w:ascii="Arial Narrow" w:hAnsi="Arial Narrow"/>
                <w:b/>
                <w:bCs/>
                <w:sz w:val="18"/>
                <w:szCs w:val="18"/>
                <w:lang w:eastAsia="en-CA"/>
              </w:rPr>
              <w:t xml:space="preserve">of options to reduce climate change impacts in the fisheries sector </w:t>
            </w:r>
          </w:p>
        </w:tc>
        <w:tc>
          <w:tcPr>
            <w:tcW w:w="3402" w:type="dxa"/>
            <w:vMerge w:val="restart"/>
            <w:tcBorders>
              <w:top w:val="nil"/>
              <w:left w:val="single" w:sz="4" w:space="0" w:color="auto"/>
              <w:bottom w:val="single" w:sz="4" w:space="0" w:color="000000"/>
              <w:right w:val="nil"/>
            </w:tcBorders>
            <w:shd w:val="clear" w:color="auto" w:fill="auto"/>
            <w:vAlign w:val="center"/>
            <w:hideMark/>
          </w:tcPr>
          <w:p w14:paraId="7FE5A9B1" w14:textId="77777777" w:rsidR="002F3B66" w:rsidRPr="000F5886" w:rsidRDefault="002F3B66" w:rsidP="000F5886">
            <w:pPr>
              <w:spacing w:after="0"/>
              <w:jc w:val="center"/>
              <w:rPr>
                <w:rFonts w:ascii="Arial Narrow" w:hAnsi="Arial Narrow"/>
                <w:sz w:val="18"/>
                <w:szCs w:val="18"/>
                <w:lang w:eastAsia="en-CA"/>
              </w:rPr>
            </w:pPr>
            <w:r w:rsidRPr="000F5886">
              <w:rPr>
                <w:rFonts w:ascii="Arial Narrow" w:hAnsi="Arial Narrow"/>
                <w:sz w:val="18"/>
                <w:szCs w:val="18"/>
                <w:lang w:eastAsia="en-CA"/>
              </w:rPr>
              <w:t>Average importance score of respondents</w:t>
            </w:r>
          </w:p>
        </w:tc>
        <w:tc>
          <w:tcPr>
            <w:tcW w:w="993" w:type="dxa"/>
            <w:tcBorders>
              <w:top w:val="nil"/>
              <w:left w:val="single" w:sz="4" w:space="0" w:color="auto"/>
              <w:bottom w:val="single" w:sz="4" w:space="0" w:color="auto"/>
              <w:right w:val="single" w:sz="4" w:space="0" w:color="auto"/>
            </w:tcBorders>
            <w:shd w:val="clear" w:color="000000" w:fill="999999"/>
            <w:noWrap/>
            <w:vAlign w:val="bottom"/>
            <w:hideMark/>
          </w:tcPr>
          <w:p w14:paraId="28ABE177"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c>
          <w:tcPr>
            <w:tcW w:w="1559" w:type="dxa"/>
            <w:tcBorders>
              <w:top w:val="nil"/>
              <w:left w:val="nil"/>
              <w:bottom w:val="single" w:sz="4" w:space="0" w:color="auto"/>
              <w:right w:val="single" w:sz="4" w:space="0" w:color="auto"/>
            </w:tcBorders>
            <w:shd w:val="clear" w:color="000000" w:fill="999999"/>
            <w:noWrap/>
            <w:vAlign w:val="bottom"/>
            <w:hideMark/>
          </w:tcPr>
          <w:p w14:paraId="5584860D"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r>
      <w:tr w:rsidR="002F3B66" w:rsidRPr="000F5886" w14:paraId="55E1F06A" w14:textId="77777777" w:rsidTr="004C22B4">
        <w:trPr>
          <w:trHeight w:val="241"/>
        </w:trPr>
        <w:tc>
          <w:tcPr>
            <w:tcW w:w="619" w:type="dxa"/>
            <w:tcBorders>
              <w:top w:val="nil"/>
              <w:left w:val="single" w:sz="4" w:space="0" w:color="auto"/>
              <w:bottom w:val="single" w:sz="4" w:space="0" w:color="auto"/>
              <w:right w:val="single" w:sz="4" w:space="0" w:color="auto"/>
            </w:tcBorders>
            <w:shd w:val="clear" w:color="auto" w:fill="auto"/>
            <w:noWrap/>
            <w:vAlign w:val="center"/>
          </w:tcPr>
          <w:p w14:paraId="66458B66" w14:textId="23FC7AFE"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1501A87E"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Fish Aggregating Devices (FADS)</w:t>
            </w:r>
          </w:p>
        </w:tc>
        <w:tc>
          <w:tcPr>
            <w:tcW w:w="3402" w:type="dxa"/>
            <w:vMerge/>
            <w:tcBorders>
              <w:top w:val="nil"/>
              <w:left w:val="single" w:sz="4" w:space="0" w:color="auto"/>
              <w:bottom w:val="single" w:sz="4" w:space="0" w:color="000000"/>
              <w:right w:val="nil"/>
            </w:tcBorders>
            <w:vAlign w:val="center"/>
            <w:hideMark/>
          </w:tcPr>
          <w:p w14:paraId="7BA9947B"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3B2210E"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309D2590"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3.2</w:t>
            </w:r>
          </w:p>
        </w:tc>
      </w:tr>
      <w:tr w:rsidR="002F3B66" w:rsidRPr="000F5886" w14:paraId="472786C6"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57D0F63C" w14:textId="280730F3"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068352F0"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 xml:space="preserve">Aquaculture (including </w:t>
            </w:r>
            <w:proofErr w:type="spellStart"/>
            <w:r w:rsidRPr="000F5886">
              <w:rPr>
                <w:rFonts w:ascii="Arial Narrow" w:hAnsi="Arial Narrow"/>
                <w:sz w:val="18"/>
                <w:szCs w:val="18"/>
                <w:lang w:eastAsia="en-CA"/>
              </w:rPr>
              <w:t>mariculture</w:t>
            </w:r>
            <w:proofErr w:type="spellEnd"/>
            <w:r w:rsidRPr="000F5886">
              <w:rPr>
                <w:rFonts w:ascii="Arial Narrow" w:hAnsi="Arial Narrow"/>
                <w:sz w:val="18"/>
                <w:szCs w:val="18"/>
                <w:lang w:eastAsia="en-CA"/>
              </w:rPr>
              <w:t>)</w:t>
            </w:r>
          </w:p>
        </w:tc>
        <w:tc>
          <w:tcPr>
            <w:tcW w:w="3402" w:type="dxa"/>
            <w:vMerge/>
            <w:tcBorders>
              <w:top w:val="nil"/>
              <w:left w:val="single" w:sz="4" w:space="0" w:color="auto"/>
              <w:bottom w:val="single" w:sz="4" w:space="0" w:color="000000"/>
              <w:right w:val="nil"/>
            </w:tcBorders>
            <w:vAlign w:val="center"/>
            <w:hideMark/>
          </w:tcPr>
          <w:p w14:paraId="77116D51"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29BBC1A"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5AFFDA41"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4.4</w:t>
            </w:r>
          </w:p>
        </w:tc>
      </w:tr>
      <w:tr w:rsidR="002F3B66" w:rsidRPr="000F5886" w14:paraId="366273D3"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526A42D4" w14:textId="36EDA97A"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5192A43E"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Promote different fishing methods</w:t>
            </w:r>
          </w:p>
        </w:tc>
        <w:tc>
          <w:tcPr>
            <w:tcW w:w="3402" w:type="dxa"/>
            <w:vMerge/>
            <w:tcBorders>
              <w:top w:val="nil"/>
              <w:left w:val="single" w:sz="4" w:space="0" w:color="auto"/>
              <w:bottom w:val="single" w:sz="4" w:space="0" w:color="000000"/>
              <w:right w:val="nil"/>
            </w:tcBorders>
            <w:vAlign w:val="center"/>
            <w:hideMark/>
          </w:tcPr>
          <w:p w14:paraId="01B3C794"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8FC1F34"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7F6365C7"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4.6</w:t>
            </w:r>
          </w:p>
        </w:tc>
      </w:tr>
      <w:tr w:rsidR="002F3B66" w:rsidRPr="000F5886" w14:paraId="5E850C56"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7A02367F" w14:textId="568B86EF"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41F1A5F7"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Target different species</w:t>
            </w:r>
          </w:p>
        </w:tc>
        <w:tc>
          <w:tcPr>
            <w:tcW w:w="3402" w:type="dxa"/>
            <w:vMerge/>
            <w:tcBorders>
              <w:top w:val="nil"/>
              <w:left w:val="single" w:sz="4" w:space="0" w:color="auto"/>
              <w:bottom w:val="single" w:sz="4" w:space="0" w:color="000000"/>
              <w:right w:val="nil"/>
            </w:tcBorders>
            <w:vAlign w:val="center"/>
            <w:hideMark/>
          </w:tcPr>
          <w:p w14:paraId="6E78C9EC"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E750BB"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2ECC4C27"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4.0</w:t>
            </w:r>
          </w:p>
        </w:tc>
      </w:tr>
      <w:tr w:rsidR="002F3B66" w:rsidRPr="000F5886" w14:paraId="4961711E"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313732DC" w14:textId="41C461F4"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noWrap/>
            <w:vAlign w:val="bottom"/>
            <w:hideMark/>
          </w:tcPr>
          <w:p w14:paraId="2DA6DFD0"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Value-added processing</w:t>
            </w:r>
          </w:p>
        </w:tc>
        <w:tc>
          <w:tcPr>
            <w:tcW w:w="3402" w:type="dxa"/>
            <w:vMerge/>
            <w:tcBorders>
              <w:top w:val="nil"/>
              <w:left w:val="single" w:sz="4" w:space="0" w:color="auto"/>
              <w:bottom w:val="single" w:sz="4" w:space="0" w:color="000000"/>
              <w:right w:val="nil"/>
            </w:tcBorders>
            <w:vAlign w:val="center"/>
            <w:hideMark/>
          </w:tcPr>
          <w:p w14:paraId="75E509BF"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EB3E6C2"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338CA6D7"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4.3</w:t>
            </w:r>
          </w:p>
        </w:tc>
      </w:tr>
      <w:tr w:rsidR="002F3B66" w:rsidRPr="000F5886" w14:paraId="4032CC26" w14:textId="77777777" w:rsidTr="004C22B4">
        <w:trPr>
          <w:trHeight w:val="247"/>
        </w:trPr>
        <w:tc>
          <w:tcPr>
            <w:tcW w:w="619" w:type="dxa"/>
            <w:tcBorders>
              <w:top w:val="nil"/>
              <w:left w:val="single" w:sz="4" w:space="0" w:color="auto"/>
              <w:bottom w:val="single" w:sz="4" w:space="0" w:color="auto"/>
              <w:right w:val="single" w:sz="4" w:space="0" w:color="auto"/>
            </w:tcBorders>
            <w:shd w:val="clear" w:color="auto" w:fill="auto"/>
            <w:noWrap/>
            <w:vAlign w:val="center"/>
          </w:tcPr>
          <w:p w14:paraId="3A3D5CBF" w14:textId="25EEB365"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5F1BE4D9"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Improved marketing (including different species)</w:t>
            </w:r>
          </w:p>
        </w:tc>
        <w:tc>
          <w:tcPr>
            <w:tcW w:w="3402" w:type="dxa"/>
            <w:vMerge/>
            <w:tcBorders>
              <w:top w:val="nil"/>
              <w:left w:val="single" w:sz="4" w:space="0" w:color="auto"/>
              <w:bottom w:val="single" w:sz="4" w:space="0" w:color="000000"/>
              <w:right w:val="nil"/>
            </w:tcBorders>
            <w:vAlign w:val="center"/>
            <w:hideMark/>
          </w:tcPr>
          <w:p w14:paraId="4C275463"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BDD47F6"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055860EA"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4.1</w:t>
            </w:r>
          </w:p>
        </w:tc>
      </w:tr>
      <w:tr w:rsidR="002F3B66" w:rsidRPr="000F5886" w14:paraId="194CD906"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77CE9AFA" w14:textId="5164F6CB"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4C1C6C78"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Protect assets from extreme weather</w:t>
            </w:r>
          </w:p>
        </w:tc>
        <w:tc>
          <w:tcPr>
            <w:tcW w:w="3402" w:type="dxa"/>
            <w:vMerge/>
            <w:tcBorders>
              <w:top w:val="nil"/>
              <w:left w:val="single" w:sz="4" w:space="0" w:color="auto"/>
              <w:bottom w:val="single" w:sz="4" w:space="0" w:color="000000"/>
              <w:right w:val="nil"/>
            </w:tcBorders>
            <w:vAlign w:val="center"/>
            <w:hideMark/>
          </w:tcPr>
          <w:p w14:paraId="797A16F9"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BD0576D"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2D5CD8E6"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4.7</w:t>
            </w:r>
          </w:p>
        </w:tc>
      </w:tr>
      <w:tr w:rsidR="002F3B66" w:rsidRPr="000F5886" w14:paraId="2B9C2327"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342E7E3E" w14:textId="295CA011"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76ADD9CD"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Early warning systems</w:t>
            </w:r>
          </w:p>
        </w:tc>
        <w:tc>
          <w:tcPr>
            <w:tcW w:w="3402" w:type="dxa"/>
            <w:vMerge/>
            <w:tcBorders>
              <w:top w:val="nil"/>
              <w:left w:val="single" w:sz="4" w:space="0" w:color="auto"/>
              <w:bottom w:val="single" w:sz="4" w:space="0" w:color="000000"/>
              <w:right w:val="nil"/>
            </w:tcBorders>
            <w:vAlign w:val="center"/>
            <w:hideMark/>
          </w:tcPr>
          <w:p w14:paraId="0689800B"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401CF21"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7F60FFBE"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4.6</w:t>
            </w:r>
          </w:p>
        </w:tc>
      </w:tr>
      <w:tr w:rsidR="002F3B66" w:rsidRPr="000F5886" w14:paraId="3EAD3825" w14:textId="77777777" w:rsidTr="004C22B4">
        <w:trPr>
          <w:trHeight w:val="255"/>
        </w:trPr>
        <w:tc>
          <w:tcPr>
            <w:tcW w:w="619" w:type="dxa"/>
            <w:tcBorders>
              <w:top w:val="nil"/>
              <w:left w:val="single" w:sz="4" w:space="0" w:color="auto"/>
              <w:bottom w:val="single" w:sz="4" w:space="0" w:color="auto"/>
              <w:right w:val="single" w:sz="4" w:space="0" w:color="auto"/>
            </w:tcBorders>
            <w:shd w:val="clear" w:color="auto" w:fill="auto"/>
            <w:noWrap/>
            <w:vAlign w:val="center"/>
          </w:tcPr>
          <w:p w14:paraId="1FFD5D9F" w14:textId="6175693E"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55FD6E0F"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Education and awareness campaigns</w:t>
            </w:r>
          </w:p>
        </w:tc>
        <w:tc>
          <w:tcPr>
            <w:tcW w:w="3402" w:type="dxa"/>
            <w:vMerge/>
            <w:tcBorders>
              <w:top w:val="nil"/>
              <w:left w:val="single" w:sz="4" w:space="0" w:color="auto"/>
              <w:bottom w:val="single" w:sz="4" w:space="0" w:color="000000"/>
              <w:right w:val="nil"/>
            </w:tcBorders>
            <w:vAlign w:val="center"/>
            <w:hideMark/>
          </w:tcPr>
          <w:p w14:paraId="7674125B"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DF13640"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1D5CA31F"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4.8</w:t>
            </w:r>
          </w:p>
        </w:tc>
      </w:tr>
      <w:tr w:rsidR="002F3B66" w:rsidRPr="000F5886" w14:paraId="7602A9AE" w14:textId="77777777" w:rsidTr="000F5886">
        <w:trPr>
          <w:trHeight w:val="209"/>
        </w:trPr>
        <w:tc>
          <w:tcPr>
            <w:tcW w:w="619" w:type="dxa"/>
            <w:tcBorders>
              <w:top w:val="nil"/>
              <w:left w:val="single" w:sz="4" w:space="0" w:color="auto"/>
              <w:bottom w:val="single" w:sz="4" w:space="0" w:color="auto"/>
              <w:right w:val="single" w:sz="4" w:space="0" w:color="auto"/>
            </w:tcBorders>
            <w:shd w:val="clear" w:color="auto" w:fill="auto"/>
            <w:noWrap/>
            <w:vAlign w:val="center"/>
          </w:tcPr>
          <w:p w14:paraId="164FB9B0" w14:textId="70534AC9"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0B934B0A"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Integrate climate change risk in management plans</w:t>
            </w:r>
          </w:p>
        </w:tc>
        <w:tc>
          <w:tcPr>
            <w:tcW w:w="3402" w:type="dxa"/>
            <w:vMerge/>
            <w:tcBorders>
              <w:top w:val="nil"/>
              <w:left w:val="single" w:sz="4" w:space="0" w:color="auto"/>
              <w:bottom w:val="single" w:sz="4" w:space="0" w:color="000000"/>
              <w:right w:val="nil"/>
            </w:tcBorders>
            <w:vAlign w:val="center"/>
            <w:hideMark/>
          </w:tcPr>
          <w:p w14:paraId="2CB277A8"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5A52446"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409893E7"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4.6</w:t>
            </w:r>
          </w:p>
        </w:tc>
      </w:tr>
      <w:tr w:rsidR="002F3B66" w:rsidRPr="000F5886" w14:paraId="0942A73E" w14:textId="77777777" w:rsidTr="000F5886">
        <w:trPr>
          <w:trHeight w:val="255"/>
        </w:trPr>
        <w:tc>
          <w:tcPr>
            <w:tcW w:w="619" w:type="dxa"/>
            <w:tcBorders>
              <w:top w:val="nil"/>
              <w:left w:val="single" w:sz="4" w:space="0" w:color="auto"/>
              <w:bottom w:val="nil"/>
              <w:right w:val="single" w:sz="4" w:space="0" w:color="auto"/>
            </w:tcBorders>
            <w:shd w:val="clear" w:color="auto" w:fill="auto"/>
            <w:noWrap/>
            <w:vAlign w:val="center"/>
          </w:tcPr>
          <w:p w14:paraId="5F346707" w14:textId="4668E400" w:rsidR="002F3B66" w:rsidRPr="000F5886" w:rsidRDefault="002F3B66" w:rsidP="002F3B66">
            <w:pPr>
              <w:spacing w:after="0"/>
              <w:jc w:val="center"/>
              <w:rPr>
                <w:rFonts w:ascii="Arial Narrow" w:hAnsi="Arial Narrow"/>
                <w:sz w:val="18"/>
                <w:szCs w:val="18"/>
                <w:lang w:eastAsia="en-CA"/>
              </w:rPr>
            </w:pPr>
          </w:p>
        </w:tc>
        <w:tc>
          <w:tcPr>
            <w:tcW w:w="3922" w:type="dxa"/>
            <w:tcBorders>
              <w:top w:val="nil"/>
              <w:left w:val="nil"/>
              <w:bottom w:val="single" w:sz="4" w:space="0" w:color="auto"/>
              <w:right w:val="single" w:sz="4" w:space="0" w:color="auto"/>
            </w:tcBorders>
            <w:shd w:val="clear" w:color="auto" w:fill="auto"/>
            <w:vAlign w:val="bottom"/>
            <w:hideMark/>
          </w:tcPr>
          <w:p w14:paraId="78616A41"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Increasing uptake of insurance</w:t>
            </w:r>
          </w:p>
        </w:tc>
        <w:tc>
          <w:tcPr>
            <w:tcW w:w="3402" w:type="dxa"/>
            <w:vMerge/>
            <w:tcBorders>
              <w:top w:val="nil"/>
              <w:left w:val="single" w:sz="4" w:space="0" w:color="auto"/>
              <w:bottom w:val="single" w:sz="4" w:space="0" w:color="000000"/>
              <w:right w:val="nil"/>
            </w:tcBorders>
            <w:vAlign w:val="center"/>
            <w:hideMark/>
          </w:tcPr>
          <w:p w14:paraId="4C364356" w14:textId="77777777" w:rsidR="002F3B66" w:rsidRPr="000F5886" w:rsidRDefault="002F3B66" w:rsidP="002F3B66">
            <w:pPr>
              <w:spacing w:after="0"/>
              <w:jc w:val="left"/>
              <w:rPr>
                <w:rFonts w:ascii="Arial Narrow" w:hAnsi="Arial Narrow"/>
                <w:sz w:val="18"/>
                <w:szCs w:val="18"/>
                <w:lang w:eastAsia="en-CA"/>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C22085"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tcBorders>
              <w:top w:val="nil"/>
              <w:left w:val="nil"/>
              <w:bottom w:val="single" w:sz="4" w:space="0" w:color="auto"/>
              <w:right w:val="single" w:sz="4" w:space="0" w:color="auto"/>
            </w:tcBorders>
            <w:shd w:val="clear" w:color="auto" w:fill="auto"/>
            <w:noWrap/>
            <w:vAlign w:val="center"/>
            <w:hideMark/>
          </w:tcPr>
          <w:p w14:paraId="0175A7F1" w14:textId="77777777" w:rsidR="002F3B66" w:rsidRPr="000F5886" w:rsidRDefault="002F3B66" w:rsidP="002F3B66">
            <w:pPr>
              <w:spacing w:after="0"/>
              <w:jc w:val="center"/>
              <w:rPr>
                <w:rFonts w:ascii="Arial Narrow" w:hAnsi="Arial Narrow"/>
                <w:sz w:val="18"/>
                <w:szCs w:val="18"/>
                <w:lang w:eastAsia="en-CA"/>
              </w:rPr>
            </w:pPr>
            <w:r w:rsidRPr="000F5886">
              <w:rPr>
                <w:rFonts w:ascii="Arial Narrow" w:hAnsi="Arial Narrow"/>
                <w:sz w:val="18"/>
                <w:szCs w:val="18"/>
                <w:lang w:eastAsia="en-CA"/>
              </w:rPr>
              <w:t>4.3</w:t>
            </w:r>
          </w:p>
        </w:tc>
      </w:tr>
      <w:tr w:rsidR="002F3B66" w:rsidRPr="000F5886" w14:paraId="33EB2EB2" w14:textId="77777777" w:rsidTr="000F5886">
        <w:trPr>
          <w:trHeight w:val="712"/>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6B9DB" w14:textId="26A89501" w:rsidR="002F3B66" w:rsidRPr="000F5886" w:rsidRDefault="00E80CC1" w:rsidP="00E80CC1">
            <w:pPr>
              <w:spacing w:after="0"/>
              <w:jc w:val="center"/>
              <w:rPr>
                <w:rFonts w:ascii="Arial Narrow" w:hAnsi="Arial Narrow"/>
                <w:b/>
                <w:bCs/>
                <w:sz w:val="18"/>
                <w:szCs w:val="18"/>
                <w:lang w:eastAsia="en-CA"/>
              </w:rPr>
            </w:pPr>
            <w:r w:rsidRPr="000F5886">
              <w:rPr>
                <w:rFonts w:ascii="Arial Narrow" w:hAnsi="Arial Narrow"/>
                <w:b/>
                <w:bCs/>
                <w:sz w:val="18"/>
                <w:szCs w:val="18"/>
                <w:lang w:eastAsia="en-CA"/>
              </w:rPr>
              <w:t>21</w:t>
            </w:r>
          </w:p>
        </w:tc>
        <w:tc>
          <w:tcPr>
            <w:tcW w:w="3922" w:type="dxa"/>
            <w:tcBorders>
              <w:top w:val="nil"/>
              <w:left w:val="nil"/>
              <w:bottom w:val="single" w:sz="4" w:space="0" w:color="auto"/>
              <w:right w:val="single" w:sz="4" w:space="0" w:color="auto"/>
            </w:tcBorders>
            <w:shd w:val="clear" w:color="auto" w:fill="auto"/>
            <w:vAlign w:val="center"/>
            <w:hideMark/>
          </w:tcPr>
          <w:p w14:paraId="4BE4F993" w14:textId="6095845A" w:rsidR="002F3B66" w:rsidRPr="000F5886" w:rsidRDefault="0022650A" w:rsidP="004C22B4">
            <w:pPr>
              <w:spacing w:after="0"/>
              <w:jc w:val="left"/>
              <w:rPr>
                <w:rFonts w:ascii="Arial Narrow" w:hAnsi="Arial Narrow"/>
                <w:b/>
                <w:bCs/>
                <w:sz w:val="18"/>
                <w:szCs w:val="18"/>
                <w:lang w:eastAsia="en-CA"/>
              </w:rPr>
            </w:pPr>
            <w:r>
              <w:rPr>
                <w:rFonts w:ascii="Arial Narrow" w:hAnsi="Arial Narrow"/>
                <w:b/>
                <w:bCs/>
                <w:sz w:val="18"/>
                <w:szCs w:val="18"/>
                <w:lang w:eastAsia="en-CA"/>
              </w:rPr>
              <w:t xml:space="preserve">Best ways to provide climate change information to </w:t>
            </w:r>
            <w:proofErr w:type="spellStart"/>
            <w:r>
              <w:rPr>
                <w:rFonts w:ascii="Arial Narrow" w:hAnsi="Arial Narrow"/>
                <w:b/>
                <w:bCs/>
                <w:sz w:val="18"/>
                <w:szCs w:val="18"/>
                <w:lang w:eastAsia="en-CA"/>
              </w:rPr>
              <w:t>fisherfolk</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2A474F46" w14:textId="77777777" w:rsidR="002F3B66" w:rsidRPr="000F5886" w:rsidRDefault="002F3B66" w:rsidP="004C22B4">
            <w:pPr>
              <w:spacing w:after="0"/>
              <w:jc w:val="center"/>
              <w:rPr>
                <w:rFonts w:ascii="Arial Narrow" w:hAnsi="Arial Narrow"/>
                <w:sz w:val="18"/>
                <w:szCs w:val="18"/>
                <w:lang w:eastAsia="en-CA"/>
              </w:rPr>
            </w:pPr>
            <w:r w:rsidRPr="000F5886">
              <w:rPr>
                <w:rFonts w:ascii="Arial Narrow" w:hAnsi="Arial Narrow"/>
                <w:sz w:val="18"/>
                <w:szCs w:val="18"/>
                <w:lang w:eastAsia="en-CA"/>
              </w:rPr>
              <w:t>Communication methods selected by 50% or more of respondents</w:t>
            </w:r>
          </w:p>
        </w:tc>
        <w:tc>
          <w:tcPr>
            <w:tcW w:w="993" w:type="dxa"/>
            <w:tcBorders>
              <w:top w:val="nil"/>
              <w:left w:val="nil"/>
              <w:bottom w:val="single" w:sz="4" w:space="0" w:color="auto"/>
              <w:right w:val="single" w:sz="4" w:space="0" w:color="auto"/>
            </w:tcBorders>
            <w:shd w:val="clear" w:color="000000" w:fill="999999"/>
            <w:noWrap/>
            <w:vAlign w:val="bottom"/>
            <w:hideMark/>
          </w:tcPr>
          <w:p w14:paraId="0CB9063A" w14:textId="77777777" w:rsidR="002F3B66" w:rsidRPr="000F5886" w:rsidRDefault="002F3B66" w:rsidP="002F3B66">
            <w:pPr>
              <w:spacing w:after="0"/>
              <w:jc w:val="left"/>
              <w:rPr>
                <w:rFonts w:ascii="Arial Narrow" w:hAnsi="Arial Narrow"/>
                <w:sz w:val="18"/>
                <w:szCs w:val="18"/>
                <w:lang w:eastAsia="en-CA"/>
              </w:rPr>
            </w:pPr>
            <w:r w:rsidRPr="000F5886">
              <w:rPr>
                <w:rFonts w:ascii="Arial Narrow" w:hAnsi="Arial Narrow"/>
                <w:sz w:val="18"/>
                <w:szCs w:val="18"/>
                <w:lang w:eastAsia="en-CA"/>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DB590A5" w14:textId="2279C03B" w:rsidR="002F3B66" w:rsidRPr="000F5886" w:rsidRDefault="004C22B4" w:rsidP="004C22B4">
            <w:pPr>
              <w:spacing w:after="0"/>
              <w:jc w:val="left"/>
              <w:rPr>
                <w:rFonts w:ascii="Arial Narrow" w:hAnsi="Arial Narrow"/>
                <w:sz w:val="18"/>
                <w:szCs w:val="18"/>
                <w:lang w:eastAsia="en-CA"/>
              </w:rPr>
            </w:pPr>
            <w:r w:rsidRPr="000F5886">
              <w:rPr>
                <w:rFonts w:ascii="Arial Narrow" w:hAnsi="Arial Narrow"/>
                <w:sz w:val="18"/>
                <w:szCs w:val="18"/>
                <w:lang w:eastAsia="en-CA"/>
              </w:rPr>
              <w:t>Short videos 75%; Jingle 69%; Lectures / workshops 63%; Posters 50%</w:t>
            </w:r>
          </w:p>
        </w:tc>
      </w:tr>
    </w:tbl>
    <w:p w14:paraId="54D164B5" w14:textId="442637D7" w:rsidR="00A77E55" w:rsidRDefault="000F5886" w:rsidP="003961D6">
      <w:pPr>
        <w:pStyle w:val="Caption"/>
      </w:pPr>
      <w:bookmarkStart w:id="123" w:name="_Ref347127"/>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25</w:t>
      </w:r>
      <w:r w:rsidR="008E53D0">
        <w:rPr>
          <w:noProof/>
        </w:rPr>
        <w:fldChar w:fldCharType="end"/>
      </w:r>
      <w:bookmarkEnd w:id="123"/>
      <w:r>
        <w:t>: Summary indicators on climate change knowledge-attitudes-practice (KAP), perceived impacts and feasibility of responses and communications for managerial-level respondents to online surveys</w:t>
      </w:r>
    </w:p>
    <w:p w14:paraId="3A2C3AD0" w14:textId="39102ACE" w:rsidR="00801FE0" w:rsidRDefault="00801FE0" w:rsidP="00801FE0">
      <w:pPr>
        <w:pStyle w:val="Heading3"/>
        <w:numPr>
          <w:ilvl w:val="0"/>
          <w:numId w:val="0"/>
        </w:numPr>
        <w:ind w:left="720" w:hanging="720"/>
      </w:pPr>
      <w:bookmarkStart w:id="124" w:name="_Toc341486"/>
      <w:bookmarkStart w:id="125" w:name="_Toc376978"/>
      <w:bookmarkStart w:id="126" w:name="_Toc382143"/>
      <w:r>
        <w:t>Climate change knowledge</w:t>
      </w:r>
      <w:bookmarkEnd w:id="124"/>
      <w:bookmarkEnd w:id="125"/>
      <w:bookmarkEnd w:id="126"/>
    </w:p>
    <w:p w14:paraId="7A94913B" w14:textId="439D35CB" w:rsidR="00BE7B1B" w:rsidRDefault="00C27BF9" w:rsidP="00BE7B1B">
      <w:bookmarkStart w:id="127" w:name="_Hlk529883516"/>
      <w:r>
        <w:t xml:space="preserve">According to our analytical framework, managers have an average composite climate change knowledge score of 53% </w:t>
      </w:r>
      <w:r w:rsidRPr="00C27BF9">
        <w:rPr>
          <w:b/>
        </w:rPr>
        <w:t>[13d]</w:t>
      </w:r>
      <w:r>
        <w:t xml:space="preserve">; the median composite score is also 53% </w:t>
      </w:r>
      <w:r w:rsidRPr="00C27BF9">
        <w:rPr>
          <w:b/>
        </w:rPr>
        <w:t>[14]</w:t>
      </w:r>
      <w:r>
        <w:t xml:space="preserve">. By looking at average scores for underlying indicators we observed that </w:t>
      </w:r>
      <w:r w:rsidRPr="00C27BF9">
        <w:rPr>
          <w:b/>
        </w:rPr>
        <w:t>m</w:t>
      </w:r>
      <w:r w:rsidR="006F46F2">
        <w:rPr>
          <w:b/>
        </w:rPr>
        <w:t>anagers</w:t>
      </w:r>
      <w:r w:rsidR="00BE7B1B" w:rsidRPr="00356260">
        <w:rPr>
          <w:b/>
        </w:rPr>
        <w:t xml:space="preserve"> are more knowledgeable about </w:t>
      </w:r>
      <w:r w:rsidR="006F46F2" w:rsidRPr="00356260">
        <w:rPr>
          <w:b/>
        </w:rPr>
        <w:t xml:space="preserve">the causes of climate change </w:t>
      </w:r>
      <w:r w:rsidR="006F46F2">
        <w:rPr>
          <w:b/>
        </w:rPr>
        <w:t>[13</w:t>
      </w:r>
      <w:r w:rsidR="006F46F2" w:rsidRPr="00356260">
        <w:rPr>
          <w:b/>
        </w:rPr>
        <w:t>a] and current government actions that could boost resilience</w:t>
      </w:r>
      <w:r w:rsidR="006F46F2">
        <w:rPr>
          <w:b/>
        </w:rPr>
        <w:t xml:space="preserve"> [13</w:t>
      </w:r>
      <w:r w:rsidR="006F46F2" w:rsidRPr="00356260">
        <w:rPr>
          <w:b/>
        </w:rPr>
        <w:t>c]</w:t>
      </w:r>
      <w:r w:rsidR="006F46F2">
        <w:rPr>
          <w:b/>
        </w:rPr>
        <w:t xml:space="preserve"> than they are of </w:t>
      </w:r>
      <w:r w:rsidR="00BE7B1B" w:rsidRPr="00356260">
        <w:rPr>
          <w:b/>
        </w:rPr>
        <w:t>climate-related impacts on fisheries and</w:t>
      </w:r>
      <w:r w:rsidR="006F46F2">
        <w:rPr>
          <w:b/>
        </w:rPr>
        <w:t xml:space="preserve"> responses [13b]</w:t>
      </w:r>
      <w:r w:rsidR="00BE7B1B" w:rsidRPr="00356260">
        <w:rPr>
          <w:b/>
        </w:rPr>
        <w:t xml:space="preserve">. </w:t>
      </w:r>
      <w:bookmarkEnd w:id="127"/>
      <w:r w:rsidR="00DB22DD">
        <w:t xml:space="preserve">The proportion of respondents achieving low and high </w:t>
      </w:r>
      <w:r>
        <w:t xml:space="preserve">average </w:t>
      </w:r>
      <w:r w:rsidR="00DB22DD">
        <w:t>scores</w:t>
      </w:r>
      <w:r>
        <w:t xml:space="preserve"> related to current government actions</w:t>
      </w:r>
      <w:r w:rsidR="00DB22DD">
        <w:t xml:space="preserve"> is almost evenly split. </w:t>
      </w:r>
      <w:r w:rsidR="00BE7B1B">
        <w:t>Conversely, levels of knowledge of</w:t>
      </w:r>
      <w:r w:rsidR="00BF273C">
        <w:t xml:space="preserve"> cli</w:t>
      </w:r>
      <w:r w:rsidR="00DB22DD">
        <w:t>mate change and its causes</w:t>
      </w:r>
      <w:r w:rsidR="00BF273C">
        <w:t xml:space="preserve"> and</w:t>
      </w:r>
      <w:r w:rsidR="00DB22DD">
        <w:t xml:space="preserve"> of climate-related impacts</w:t>
      </w:r>
      <w:r w:rsidR="00BE7B1B">
        <w:t>, including gender-differences in vuln</w:t>
      </w:r>
      <w:r w:rsidR="00BF273C">
        <w:t xml:space="preserve">erability, </w:t>
      </w:r>
      <w:r w:rsidR="00BE7B1B">
        <w:t>are not a</w:t>
      </w:r>
      <w:r w:rsidR="00BF273C">
        <w:t>s even.</w:t>
      </w:r>
      <w:r w:rsidR="00BE7B1B">
        <w:t xml:space="preserve"> </w:t>
      </w:r>
      <w:r w:rsidR="00DB22DD">
        <w:t>More than half of respondents received a</w:t>
      </w:r>
      <w:r>
        <w:t>n average</w:t>
      </w:r>
      <w:r w:rsidR="00DB22DD">
        <w:t xml:space="preserve"> </w:t>
      </w:r>
      <w:r w:rsidR="00BF273C">
        <w:t>score on understanding of climate change and its causes</w:t>
      </w:r>
      <w:r w:rsidR="00DB22DD">
        <w:t xml:space="preserve"> toward the high end of the range</w:t>
      </w:r>
      <w:r w:rsidR="002253C6">
        <w:t>; conversely, only</w:t>
      </w:r>
      <w:r w:rsidR="00DB22DD">
        <w:t xml:space="preserve"> about a quarter of r</w:t>
      </w:r>
      <w:r w:rsidR="002253C6">
        <w:t xml:space="preserve">espondents </w:t>
      </w:r>
      <w:r w:rsidR="00DB22DD">
        <w:t xml:space="preserve">received </w:t>
      </w:r>
      <w:r w:rsidR="002253C6">
        <w:t>score</w:t>
      </w:r>
      <w:r w:rsidR="00DB22DD">
        <w:t xml:space="preserve"> toward the high end of the range</w:t>
      </w:r>
      <w:r w:rsidR="002253C6">
        <w:t xml:space="preserve"> on understanding of climate-related impacts.</w:t>
      </w:r>
    </w:p>
    <w:p w14:paraId="44C46920" w14:textId="2CDC4DB1" w:rsidR="002253C6" w:rsidRDefault="002253C6" w:rsidP="002253C6">
      <w:bookmarkStart w:id="128" w:name="_Hlk529883529"/>
      <w:r>
        <w:t xml:space="preserve">In </w:t>
      </w:r>
      <w:r w:rsidRPr="00114B87">
        <w:rPr>
          <w:b/>
        </w:rPr>
        <w:t>describing the term “climate change”</w:t>
      </w:r>
      <w:r>
        <w:t xml:space="preserve"> managers tended to highlight the temporal dimension of the problem, its anthropogenic link and examples of physical and biological changes. </w:t>
      </w:r>
      <w:bookmarkEnd w:id="128"/>
      <w:r>
        <w:t xml:space="preserve">Descriptions ranged in level of detail provided. </w:t>
      </w:r>
      <w:r>
        <w:fldChar w:fldCharType="begin"/>
      </w:r>
      <w:r>
        <w:instrText xml:space="preserve"> REF _Ref529727965 \h </w:instrText>
      </w:r>
      <w:r>
        <w:fldChar w:fldCharType="separate"/>
      </w:r>
      <w:r w:rsidR="00355034">
        <w:t xml:space="preserve">Table </w:t>
      </w:r>
      <w:r w:rsidR="00355034">
        <w:rPr>
          <w:noProof/>
        </w:rPr>
        <w:t>26</w:t>
      </w:r>
      <w:r>
        <w:fldChar w:fldCharType="end"/>
      </w:r>
      <w:r>
        <w:t xml:space="preserve"> </w:t>
      </w:r>
      <w:r w:rsidR="00F21B5A">
        <w:t xml:space="preserve">includes </w:t>
      </w:r>
      <w:r>
        <w:t>examples of respondents’ explanations.</w:t>
      </w:r>
      <w:r w:rsidR="008870B5">
        <w:t xml:space="preserve"> </w:t>
      </w:r>
    </w:p>
    <w:tbl>
      <w:tblPr>
        <w:tblStyle w:val="ColorfulLis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9747"/>
      </w:tblGrid>
      <w:tr w:rsidR="00BB5420" w:rsidRPr="008E04FF" w14:paraId="687479C7" w14:textId="77777777" w:rsidTr="0058145B">
        <w:trPr>
          <w:cnfStyle w:val="100000000000" w:firstRow="1" w:lastRow="0" w:firstColumn="0" w:lastColumn="0" w:oddVBand="0" w:evenVBand="0" w:oddHBand="0" w:evenHBand="0" w:firstRowFirstColumn="0" w:firstRowLastColumn="0" w:lastRowFirstColumn="0" w:lastRowLastColumn="0"/>
        </w:trPr>
        <w:tc>
          <w:tcPr>
            <w:tcW w:w="9747" w:type="dxa"/>
            <w:shd w:val="clear" w:color="auto" w:fill="003333" w:themeFill="accent1" w:themeFillShade="80"/>
          </w:tcPr>
          <w:p w14:paraId="1803E4FD" w14:textId="782B5634" w:rsidR="00BB5420" w:rsidRPr="008E04FF" w:rsidRDefault="00BB5420" w:rsidP="007815F6">
            <w:pPr>
              <w:spacing w:after="0"/>
              <w:jc w:val="center"/>
              <w:rPr>
                <w:rFonts w:ascii="Arial Narrow" w:hAnsi="Arial Narrow"/>
                <w:sz w:val="20"/>
                <w:szCs w:val="20"/>
              </w:rPr>
            </w:pPr>
            <w:r>
              <w:rPr>
                <w:rFonts w:ascii="Arial Narrow" w:hAnsi="Arial Narrow"/>
                <w:sz w:val="20"/>
                <w:szCs w:val="20"/>
              </w:rPr>
              <w:t>Managers</w:t>
            </w:r>
          </w:p>
        </w:tc>
      </w:tr>
      <w:tr w:rsidR="00BB5420" w:rsidRPr="008E04FF" w14:paraId="3DD6AEFD" w14:textId="77777777" w:rsidTr="00BB5420">
        <w:trPr>
          <w:trHeight w:val="243"/>
        </w:trPr>
        <w:tc>
          <w:tcPr>
            <w:tcW w:w="9747" w:type="dxa"/>
            <w:vMerge w:val="restart"/>
          </w:tcPr>
          <w:p w14:paraId="5770A627" w14:textId="129DA75A" w:rsidR="00BB5420" w:rsidRPr="008E04FF" w:rsidRDefault="002253C6" w:rsidP="007815F6">
            <w:pPr>
              <w:spacing w:after="0"/>
              <w:rPr>
                <w:rFonts w:ascii="Arial Narrow" w:hAnsi="Arial Narrow"/>
                <w:b/>
                <w:sz w:val="20"/>
                <w:szCs w:val="20"/>
              </w:rPr>
            </w:pPr>
            <w:r>
              <w:rPr>
                <w:rFonts w:ascii="Arial Narrow" w:hAnsi="Arial Narrow"/>
                <w:b/>
                <w:sz w:val="20"/>
                <w:szCs w:val="20"/>
              </w:rPr>
              <w:t>Time</w:t>
            </w:r>
          </w:p>
          <w:p w14:paraId="1533123A" w14:textId="77777777" w:rsidR="002253C6" w:rsidRDefault="002253C6" w:rsidP="002253C6">
            <w:pPr>
              <w:pStyle w:val="ListParagraph"/>
              <w:numPr>
                <w:ilvl w:val="0"/>
                <w:numId w:val="46"/>
              </w:numPr>
              <w:spacing w:before="0" w:after="0" w:line="240" w:lineRule="auto"/>
              <w:rPr>
                <w:rFonts w:ascii="Arial Narrow" w:hAnsi="Arial Narrow"/>
                <w:sz w:val="20"/>
                <w:szCs w:val="20"/>
              </w:rPr>
            </w:pPr>
            <w:r w:rsidRPr="002253C6">
              <w:rPr>
                <w:rFonts w:ascii="Arial Narrow" w:hAnsi="Arial Narrow"/>
                <w:sz w:val="20"/>
                <w:szCs w:val="20"/>
              </w:rPr>
              <w:t>Any change/deviation from the normal weather conditions over a long-term/ observation period</w:t>
            </w:r>
          </w:p>
          <w:p w14:paraId="4D3E5E43" w14:textId="77777777" w:rsidR="00BB5420" w:rsidRDefault="002253C6" w:rsidP="002253C6">
            <w:pPr>
              <w:pStyle w:val="ListParagraph"/>
              <w:numPr>
                <w:ilvl w:val="0"/>
                <w:numId w:val="46"/>
              </w:numPr>
              <w:spacing w:before="0" w:after="0" w:line="240" w:lineRule="auto"/>
              <w:rPr>
                <w:rFonts w:ascii="Arial Narrow" w:hAnsi="Arial Narrow"/>
                <w:sz w:val="20"/>
                <w:szCs w:val="20"/>
              </w:rPr>
            </w:pPr>
            <w:r w:rsidRPr="002253C6">
              <w:rPr>
                <w:rFonts w:ascii="Arial Narrow" w:hAnsi="Arial Narrow"/>
                <w:sz w:val="20"/>
                <w:szCs w:val="20"/>
              </w:rPr>
              <w:t>Change in climate over a period of time</w:t>
            </w:r>
          </w:p>
          <w:p w14:paraId="20D59C37" w14:textId="012A0D86" w:rsidR="00C94ECF" w:rsidRPr="008E04FF" w:rsidRDefault="00C94ECF" w:rsidP="00C94ECF">
            <w:pPr>
              <w:pStyle w:val="ListParagraph"/>
              <w:numPr>
                <w:ilvl w:val="0"/>
                <w:numId w:val="46"/>
              </w:numPr>
              <w:spacing w:before="0" w:after="0" w:line="240" w:lineRule="auto"/>
              <w:rPr>
                <w:rFonts w:ascii="Arial Narrow" w:hAnsi="Arial Narrow"/>
                <w:sz w:val="20"/>
                <w:szCs w:val="20"/>
              </w:rPr>
            </w:pPr>
            <w:r w:rsidRPr="00C94ECF">
              <w:rPr>
                <w:rFonts w:ascii="Arial Narrow" w:hAnsi="Arial Narrow"/>
                <w:sz w:val="20"/>
                <w:szCs w:val="20"/>
              </w:rPr>
              <w:t>This refers to the differences that presently occur in climatic conditions as compared to previous times in the past. For example having more intense dry perio</w:t>
            </w:r>
            <w:r>
              <w:rPr>
                <w:rFonts w:ascii="Arial Narrow" w:hAnsi="Arial Narrow"/>
                <w:sz w:val="20"/>
                <w:szCs w:val="20"/>
              </w:rPr>
              <w:t>ds now as opposed to past years</w:t>
            </w:r>
          </w:p>
        </w:tc>
      </w:tr>
      <w:tr w:rsidR="00BB5420" w:rsidRPr="00667E6C" w14:paraId="653D5926" w14:textId="77777777" w:rsidTr="00BB5420">
        <w:trPr>
          <w:trHeight w:val="229"/>
        </w:trPr>
        <w:tc>
          <w:tcPr>
            <w:tcW w:w="9747" w:type="dxa"/>
            <w:vMerge/>
          </w:tcPr>
          <w:p w14:paraId="700404E9" w14:textId="77777777" w:rsidR="00BB5420" w:rsidRPr="00667E6C" w:rsidRDefault="00BB5420" w:rsidP="007815F6">
            <w:pPr>
              <w:spacing w:after="0"/>
              <w:rPr>
                <w:rFonts w:ascii="Arial Narrow" w:hAnsi="Arial Narrow"/>
                <w:sz w:val="20"/>
                <w:szCs w:val="20"/>
              </w:rPr>
            </w:pPr>
          </w:p>
        </w:tc>
      </w:tr>
      <w:tr w:rsidR="00BB5420" w:rsidRPr="00667E6C" w14:paraId="23C46D05" w14:textId="77777777" w:rsidTr="00BB5420">
        <w:tc>
          <w:tcPr>
            <w:tcW w:w="9747" w:type="dxa"/>
          </w:tcPr>
          <w:p w14:paraId="7D920667" w14:textId="0FB8C240" w:rsidR="00BB5420" w:rsidRPr="008E04FF" w:rsidRDefault="00C16849" w:rsidP="007815F6">
            <w:pPr>
              <w:spacing w:after="0"/>
              <w:rPr>
                <w:rFonts w:ascii="Arial Narrow" w:hAnsi="Arial Narrow"/>
                <w:b/>
                <w:sz w:val="20"/>
                <w:szCs w:val="20"/>
              </w:rPr>
            </w:pPr>
            <w:r>
              <w:rPr>
                <w:rFonts w:ascii="Arial Narrow" w:hAnsi="Arial Narrow"/>
                <w:b/>
                <w:sz w:val="20"/>
                <w:szCs w:val="20"/>
              </w:rPr>
              <w:t>G</w:t>
            </w:r>
            <w:r w:rsidR="002253C6">
              <w:rPr>
                <w:rFonts w:ascii="Arial Narrow" w:hAnsi="Arial Narrow"/>
                <w:b/>
                <w:sz w:val="20"/>
                <w:szCs w:val="20"/>
              </w:rPr>
              <w:t>reenhouse gas emissions</w:t>
            </w:r>
          </w:p>
          <w:p w14:paraId="33A406E7" w14:textId="77777777" w:rsidR="00C16849" w:rsidRDefault="00C16849" w:rsidP="00C16849">
            <w:pPr>
              <w:pStyle w:val="ListParagraph"/>
              <w:numPr>
                <w:ilvl w:val="0"/>
                <w:numId w:val="47"/>
              </w:numPr>
              <w:spacing w:before="0" w:after="0" w:line="240" w:lineRule="auto"/>
              <w:rPr>
                <w:rFonts w:ascii="Arial Narrow" w:hAnsi="Arial Narrow"/>
                <w:sz w:val="20"/>
                <w:szCs w:val="20"/>
              </w:rPr>
            </w:pPr>
            <w:r w:rsidRPr="00C16849">
              <w:rPr>
                <w:rFonts w:ascii="Arial Narrow" w:hAnsi="Arial Narrow"/>
                <w:sz w:val="20"/>
                <w:szCs w:val="20"/>
              </w:rPr>
              <w:t>Change in global climate patterns due mainly to increased carbon dioxide levels from use of fossil fuels</w:t>
            </w:r>
          </w:p>
          <w:p w14:paraId="21D0D3B4" w14:textId="77777777" w:rsidR="00BB5420" w:rsidRDefault="00C16849" w:rsidP="00C16849">
            <w:pPr>
              <w:pStyle w:val="ListParagraph"/>
              <w:numPr>
                <w:ilvl w:val="0"/>
                <w:numId w:val="47"/>
              </w:numPr>
              <w:spacing w:before="0" w:after="0" w:line="240" w:lineRule="auto"/>
              <w:rPr>
                <w:rFonts w:ascii="Arial Narrow" w:hAnsi="Arial Narrow"/>
                <w:sz w:val="20"/>
                <w:szCs w:val="20"/>
              </w:rPr>
            </w:pPr>
            <w:r w:rsidRPr="00C16849">
              <w:rPr>
                <w:rFonts w:ascii="Arial Narrow" w:hAnsi="Arial Narrow"/>
                <w:sz w:val="20"/>
                <w:szCs w:val="20"/>
              </w:rPr>
              <w:t>Changes to atmosphere and ocean due to increased carbon</w:t>
            </w:r>
          </w:p>
          <w:p w14:paraId="031A7055" w14:textId="77777777" w:rsidR="00C16849" w:rsidRDefault="00C16849" w:rsidP="00C16849">
            <w:pPr>
              <w:pStyle w:val="ListParagraph"/>
              <w:numPr>
                <w:ilvl w:val="0"/>
                <w:numId w:val="47"/>
              </w:numPr>
              <w:spacing w:before="0" w:after="0" w:line="240" w:lineRule="auto"/>
              <w:rPr>
                <w:rFonts w:ascii="Arial Narrow" w:hAnsi="Arial Narrow"/>
                <w:sz w:val="20"/>
                <w:szCs w:val="20"/>
              </w:rPr>
            </w:pPr>
            <w:r w:rsidRPr="00C16849">
              <w:rPr>
                <w:rFonts w:ascii="Arial Narrow" w:hAnsi="Arial Narrow"/>
                <w:sz w:val="20"/>
                <w:szCs w:val="20"/>
              </w:rPr>
              <w:t>A change in climate patterns either local, regional and global due to the increased levels of carbon dioxide in the atmosphere and prod</w:t>
            </w:r>
            <w:r>
              <w:rPr>
                <w:rFonts w:ascii="Arial Narrow" w:hAnsi="Arial Narrow"/>
                <w:sz w:val="20"/>
                <w:szCs w:val="20"/>
              </w:rPr>
              <w:t>uced by the use of fossil fuels</w:t>
            </w:r>
          </w:p>
          <w:p w14:paraId="0EF33852" w14:textId="45377D1C" w:rsidR="00C16849" w:rsidRPr="00667E6C" w:rsidRDefault="00C16849" w:rsidP="00C16849">
            <w:pPr>
              <w:pStyle w:val="ListParagraph"/>
              <w:numPr>
                <w:ilvl w:val="0"/>
                <w:numId w:val="47"/>
              </w:numPr>
              <w:spacing w:before="0" w:after="0" w:line="240" w:lineRule="auto"/>
              <w:rPr>
                <w:rFonts w:ascii="Arial Narrow" w:hAnsi="Arial Narrow"/>
                <w:sz w:val="20"/>
                <w:szCs w:val="20"/>
              </w:rPr>
            </w:pPr>
            <w:r w:rsidRPr="00C16849">
              <w:rPr>
                <w:rFonts w:ascii="Arial Narrow" w:hAnsi="Arial Narrow"/>
                <w:sz w:val="20"/>
                <w:szCs w:val="20"/>
              </w:rPr>
              <w:t>Change in climate patterns over time attributed to the use of fossil fuels</w:t>
            </w:r>
          </w:p>
        </w:tc>
      </w:tr>
      <w:tr w:rsidR="00C16849" w:rsidRPr="00667E6C" w14:paraId="0789E7F3" w14:textId="77777777" w:rsidTr="00BB5420">
        <w:tc>
          <w:tcPr>
            <w:tcW w:w="9747" w:type="dxa"/>
          </w:tcPr>
          <w:p w14:paraId="05DA9B67" w14:textId="4AD1133A" w:rsidR="00C16849" w:rsidRPr="008E04FF" w:rsidRDefault="00C94ECF" w:rsidP="00C16849">
            <w:pPr>
              <w:spacing w:after="0"/>
              <w:rPr>
                <w:rFonts w:ascii="Arial Narrow" w:hAnsi="Arial Narrow"/>
                <w:b/>
                <w:sz w:val="20"/>
                <w:szCs w:val="20"/>
              </w:rPr>
            </w:pPr>
            <w:r>
              <w:rPr>
                <w:rFonts w:ascii="Arial Narrow" w:hAnsi="Arial Narrow"/>
                <w:b/>
                <w:sz w:val="20"/>
                <w:szCs w:val="20"/>
              </w:rPr>
              <w:t>Causal pathways</w:t>
            </w:r>
          </w:p>
          <w:p w14:paraId="39B21354" w14:textId="77777777" w:rsidR="00C16849" w:rsidRPr="00C94ECF" w:rsidRDefault="00C94ECF" w:rsidP="00C94ECF">
            <w:pPr>
              <w:pStyle w:val="ListParagraph"/>
              <w:numPr>
                <w:ilvl w:val="0"/>
                <w:numId w:val="47"/>
              </w:numPr>
              <w:spacing w:before="0" w:after="0" w:line="240" w:lineRule="auto"/>
              <w:rPr>
                <w:rFonts w:ascii="Arial Narrow" w:hAnsi="Arial Narrow"/>
                <w:b/>
                <w:sz w:val="20"/>
                <w:szCs w:val="20"/>
              </w:rPr>
            </w:pPr>
            <w:r w:rsidRPr="00C94ECF">
              <w:rPr>
                <w:rFonts w:ascii="Arial Narrow" w:hAnsi="Arial Narrow"/>
                <w:sz w:val="20"/>
                <w:szCs w:val="20"/>
              </w:rPr>
              <w:t>Change in climate over a period of time: increase temperatures, sea level rise, destruction of ozone layer, more intense storms and drought, which result in emergencies</w:t>
            </w:r>
          </w:p>
          <w:p w14:paraId="1398D525" w14:textId="77777777" w:rsidR="00C94ECF" w:rsidRDefault="00C94ECF" w:rsidP="00C94ECF">
            <w:pPr>
              <w:pStyle w:val="ListParagraph"/>
              <w:numPr>
                <w:ilvl w:val="0"/>
                <w:numId w:val="47"/>
              </w:numPr>
              <w:spacing w:before="0" w:after="0" w:line="240" w:lineRule="auto"/>
              <w:rPr>
                <w:rFonts w:ascii="Arial Narrow" w:hAnsi="Arial Narrow"/>
                <w:sz w:val="20"/>
                <w:szCs w:val="20"/>
              </w:rPr>
            </w:pPr>
            <w:r w:rsidRPr="00C94ECF">
              <w:rPr>
                <w:rFonts w:ascii="Arial Narrow" w:hAnsi="Arial Narrow"/>
                <w:sz w:val="20"/>
                <w:szCs w:val="20"/>
              </w:rPr>
              <w:t>The long term change in weather /climate mostly caused by anthropogenic effects resulting in the increased warming of the earth’s temperature. These increased temperatures have resulting in increased sea levels, more extreme weather variations and other long term effects</w:t>
            </w:r>
          </w:p>
          <w:p w14:paraId="0B6D9F6E" w14:textId="70B36F08" w:rsidR="00C94ECF" w:rsidRPr="00C94ECF" w:rsidRDefault="00721677" w:rsidP="00721677">
            <w:pPr>
              <w:pStyle w:val="ListParagraph"/>
              <w:numPr>
                <w:ilvl w:val="0"/>
                <w:numId w:val="47"/>
              </w:numPr>
              <w:spacing w:before="0" w:after="0" w:line="240" w:lineRule="auto"/>
              <w:rPr>
                <w:rFonts w:ascii="Arial Narrow" w:hAnsi="Arial Narrow"/>
                <w:sz w:val="20"/>
                <w:szCs w:val="20"/>
              </w:rPr>
            </w:pPr>
            <w:r>
              <w:rPr>
                <w:rFonts w:ascii="Arial Narrow" w:hAnsi="Arial Narrow"/>
                <w:sz w:val="20"/>
                <w:szCs w:val="20"/>
              </w:rPr>
              <w:t>C</w:t>
            </w:r>
            <w:r w:rsidR="00C94ECF" w:rsidRPr="00C94ECF">
              <w:rPr>
                <w:rFonts w:ascii="Arial Narrow" w:hAnsi="Arial Narrow"/>
                <w:sz w:val="20"/>
                <w:szCs w:val="20"/>
              </w:rPr>
              <w:t>limate change is a consequence of human activities leading to CO</w:t>
            </w:r>
            <w:r w:rsidR="00C94ECF" w:rsidRPr="00F21B5A">
              <w:rPr>
                <w:rFonts w:ascii="Arial Narrow" w:hAnsi="Arial Narrow"/>
                <w:sz w:val="20"/>
                <w:szCs w:val="20"/>
                <w:vertAlign w:val="subscript"/>
              </w:rPr>
              <w:t>2</w:t>
            </w:r>
            <w:r w:rsidR="00C94ECF" w:rsidRPr="00C94ECF">
              <w:rPr>
                <w:rFonts w:ascii="Arial Narrow" w:hAnsi="Arial Narrow"/>
                <w:sz w:val="20"/>
                <w:szCs w:val="20"/>
              </w:rPr>
              <w:t xml:space="preserve"> concentration</w:t>
            </w:r>
            <w:r>
              <w:rPr>
                <w:rFonts w:ascii="Arial Narrow" w:hAnsi="Arial Narrow"/>
                <w:sz w:val="20"/>
                <w:szCs w:val="20"/>
              </w:rPr>
              <w:t>s</w:t>
            </w:r>
            <w:r w:rsidR="00C94ECF" w:rsidRPr="00C94ECF">
              <w:rPr>
                <w:rFonts w:ascii="Arial Narrow" w:hAnsi="Arial Narrow"/>
                <w:sz w:val="20"/>
                <w:szCs w:val="20"/>
              </w:rPr>
              <w:t xml:space="preserve"> increasing into the atmosphere</w:t>
            </w:r>
            <w:r>
              <w:rPr>
                <w:rFonts w:ascii="Arial Narrow" w:hAnsi="Arial Narrow"/>
                <w:sz w:val="20"/>
                <w:szCs w:val="20"/>
              </w:rPr>
              <w:t xml:space="preserve"> and increasing temper</w:t>
            </w:r>
            <w:r w:rsidR="00C94ECF" w:rsidRPr="00C94ECF">
              <w:rPr>
                <w:rFonts w:ascii="Arial Narrow" w:hAnsi="Arial Narrow"/>
                <w:sz w:val="20"/>
                <w:szCs w:val="20"/>
              </w:rPr>
              <w:t xml:space="preserve">ature </w:t>
            </w:r>
            <w:r>
              <w:rPr>
                <w:rFonts w:ascii="Arial Narrow" w:hAnsi="Arial Narrow"/>
                <w:sz w:val="20"/>
                <w:szCs w:val="20"/>
              </w:rPr>
              <w:t>and decreasing</w:t>
            </w:r>
            <w:r w:rsidR="00C94ECF" w:rsidRPr="00C94ECF">
              <w:rPr>
                <w:rFonts w:ascii="Arial Narrow" w:hAnsi="Arial Narrow"/>
                <w:sz w:val="20"/>
                <w:szCs w:val="20"/>
              </w:rPr>
              <w:t xml:space="preserve"> pH </w:t>
            </w:r>
            <w:r>
              <w:rPr>
                <w:rFonts w:ascii="Arial Narrow" w:hAnsi="Arial Narrow"/>
                <w:sz w:val="20"/>
                <w:szCs w:val="20"/>
              </w:rPr>
              <w:t xml:space="preserve">in oceans. </w:t>
            </w:r>
            <w:r w:rsidR="00C94ECF" w:rsidRPr="00C94ECF">
              <w:rPr>
                <w:rFonts w:ascii="Arial Narrow" w:hAnsi="Arial Narrow"/>
                <w:sz w:val="20"/>
                <w:szCs w:val="20"/>
              </w:rPr>
              <w:t xml:space="preserve">Those physical and chemical parameters negatively </w:t>
            </w:r>
            <w:r w:rsidRPr="00C94ECF">
              <w:rPr>
                <w:rFonts w:ascii="Arial Narrow" w:hAnsi="Arial Narrow"/>
                <w:sz w:val="20"/>
                <w:szCs w:val="20"/>
              </w:rPr>
              <w:t xml:space="preserve">affect </w:t>
            </w:r>
            <w:r w:rsidR="00C94ECF" w:rsidRPr="00C94ECF">
              <w:rPr>
                <w:rFonts w:ascii="Arial Narrow" w:hAnsi="Arial Narrow"/>
                <w:sz w:val="20"/>
                <w:szCs w:val="20"/>
              </w:rPr>
              <w:t xml:space="preserve">aquatic organisms. </w:t>
            </w:r>
            <w:r>
              <w:rPr>
                <w:rFonts w:ascii="Arial Narrow" w:hAnsi="Arial Narrow"/>
                <w:sz w:val="20"/>
                <w:szCs w:val="20"/>
              </w:rPr>
              <w:t>Sea levels are also increasing</w:t>
            </w:r>
            <w:r w:rsidR="00C94ECF" w:rsidRPr="00C94ECF">
              <w:rPr>
                <w:rFonts w:ascii="Arial Narrow" w:hAnsi="Arial Narrow"/>
                <w:sz w:val="20"/>
                <w:szCs w:val="20"/>
              </w:rPr>
              <w:t>. All those aspects have consequences on the food security for human and animals</w:t>
            </w:r>
          </w:p>
        </w:tc>
      </w:tr>
    </w:tbl>
    <w:p w14:paraId="3B3C824F" w14:textId="59C098D7" w:rsidR="002253C6" w:rsidRDefault="002253C6" w:rsidP="003961D6">
      <w:pPr>
        <w:pStyle w:val="Caption"/>
      </w:pPr>
      <w:bookmarkStart w:id="129" w:name="_Ref529727965"/>
      <w:r>
        <w:lastRenderedPageBreak/>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26</w:t>
      </w:r>
      <w:r w:rsidR="008E53D0">
        <w:rPr>
          <w:noProof/>
        </w:rPr>
        <w:fldChar w:fldCharType="end"/>
      </w:r>
      <w:bookmarkEnd w:id="129"/>
      <w:r>
        <w:t>: Examples of managers’ responses to the question “</w:t>
      </w:r>
      <w:r w:rsidRPr="00A645B2">
        <w:t>Please explain what you understand by the term climate change?</w:t>
      </w:r>
      <w:r>
        <w:t>”</w:t>
      </w:r>
    </w:p>
    <w:p w14:paraId="6908222D" w14:textId="4A6BFCCF" w:rsidR="00C94ECF" w:rsidRDefault="008870B5" w:rsidP="00BB5420">
      <w:r>
        <w:t xml:space="preserve">We asked managers about </w:t>
      </w:r>
      <w:r w:rsidRPr="00114B87">
        <w:rPr>
          <w:b/>
        </w:rPr>
        <w:t>the main causes of climate change</w:t>
      </w:r>
      <w:r>
        <w:t xml:space="preserve"> and the responses of about three quarters of respondents were accurate (17 of 22). The rest either attributed climate change to natural occurrences, a creator</w:t>
      </w:r>
      <w:r w:rsidR="00DB22DD">
        <w:t xml:space="preserve"> (God)</w:t>
      </w:r>
      <w:r>
        <w:t xml:space="preserve"> or broader socio-economic phenomena like globalization or industrialization.</w:t>
      </w:r>
    </w:p>
    <w:p w14:paraId="2EDCAE29" w14:textId="165CF49B" w:rsidR="000B5992" w:rsidRDefault="008870B5" w:rsidP="000B5992">
      <w:pPr>
        <w:rPr>
          <w:lang w:val="en-US"/>
        </w:rPr>
      </w:pPr>
      <w:r>
        <w:rPr>
          <w:lang w:val="en-US"/>
        </w:rPr>
        <w:t xml:space="preserve">We examined </w:t>
      </w:r>
      <w:r w:rsidR="00EA0BA1">
        <w:rPr>
          <w:lang w:val="en-US"/>
        </w:rPr>
        <w:t>managers</w:t>
      </w:r>
      <w:r>
        <w:rPr>
          <w:lang w:val="en-US"/>
        </w:rPr>
        <w:t>’ understanding of climate change impacts by reviewing their examples of (1) conseque</w:t>
      </w:r>
      <w:r w:rsidR="000B5992">
        <w:rPr>
          <w:lang w:val="en-US"/>
        </w:rPr>
        <w:t xml:space="preserve">nces to the fisheries sector from </w:t>
      </w:r>
      <w:r>
        <w:rPr>
          <w:lang w:val="en-US"/>
        </w:rPr>
        <w:t xml:space="preserve">climate </w:t>
      </w:r>
      <w:r w:rsidR="000B5992">
        <w:rPr>
          <w:lang w:val="en-US"/>
        </w:rPr>
        <w:t>hazards</w:t>
      </w:r>
      <w:r>
        <w:rPr>
          <w:lang w:val="en-US"/>
        </w:rPr>
        <w:t xml:space="preserve"> and </w:t>
      </w:r>
      <w:r w:rsidR="00EA0BA1">
        <w:rPr>
          <w:lang w:val="en-US"/>
        </w:rPr>
        <w:t>(2</w:t>
      </w:r>
      <w:r>
        <w:rPr>
          <w:lang w:val="en-US"/>
        </w:rPr>
        <w:t xml:space="preserve">) </w:t>
      </w:r>
      <w:r w:rsidR="00EA0BA1">
        <w:rPr>
          <w:lang w:val="en-US"/>
        </w:rPr>
        <w:t xml:space="preserve">key climate change-related messages to highlight to small-scale fishers. </w:t>
      </w:r>
      <w:r w:rsidR="000B5992">
        <w:rPr>
          <w:lang w:val="en-US"/>
        </w:rPr>
        <w:t xml:space="preserve">The strongest </w:t>
      </w:r>
      <w:r w:rsidR="000B5992" w:rsidRPr="00756729">
        <w:rPr>
          <w:b/>
          <w:lang w:val="en-US"/>
        </w:rPr>
        <w:t xml:space="preserve">examples of </w:t>
      </w:r>
      <w:r w:rsidR="000B5992">
        <w:rPr>
          <w:b/>
          <w:lang w:val="en-US"/>
        </w:rPr>
        <w:t xml:space="preserve">consequences to the fisheries sector from climate hazards </w:t>
      </w:r>
      <w:r w:rsidR="000B5992">
        <w:rPr>
          <w:lang w:val="en-US"/>
        </w:rPr>
        <w:t>were ones that actually</w:t>
      </w:r>
      <w:r w:rsidR="00C2762E">
        <w:rPr>
          <w:lang w:val="en-US"/>
        </w:rPr>
        <w:t xml:space="preserve"> built on </w:t>
      </w:r>
      <w:r w:rsidR="000B5992">
        <w:rPr>
          <w:lang w:val="en-US"/>
        </w:rPr>
        <w:t>the climate hazards</w:t>
      </w:r>
      <w:r w:rsidR="00C2762E">
        <w:rPr>
          <w:lang w:val="en-US"/>
        </w:rPr>
        <w:t xml:space="preserve"> we listed</w:t>
      </w:r>
      <w:r w:rsidR="000B5992">
        <w:rPr>
          <w:lang w:val="en-US"/>
        </w:rPr>
        <w:t xml:space="preserve"> to observed or potential consequences to the sector, such as “</w:t>
      </w:r>
      <w:r w:rsidR="000B5992" w:rsidRPr="00BF3B92">
        <w:rPr>
          <w:i/>
          <w:lang w:val="en-US"/>
        </w:rPr>
        <w:t>damage to fishing vessels, equipment and docking facilities by storms or severe weather</w:t>
      </w:r>
      <w:r w:rsidR="000B5992">
        <w:rPr>
          <w:lang w:val="en-US"/>
        </w:rPr>
        <w:t>”, “</w:t>
      </w:r>
      <w:r w:rsidR="000B5992" w:rsidRPr="00BF3B92">
        <w:rPr>
          <w:i/>
          <w:lang w:val="en-US"/>
        </w:rPr>
        <w:t>invasive species of fish and weeds that affect fish catch</w:t>
      </w:r>
      <w:r w:rsidR="000B5992">
        <w:rPr>
          <w:lang w:val="en-US"/>
        </w:rPr>
        <w:t xml:space="preserve">” and </w:t>
      </w:r>
      <w:r w:rsidR="00C2762E">
        <w:rPr>
          <w:lang w:val="en-US"/>
        </w:rPr>
        <w:t>“</w:t>
      </w:r>
      <w:r w:rsidR="00C2762E" w:rsidRPr="00BF3B92">
        <w:rPr>
          <w:i/>
          <w:lang w:val="en-US"/>
        </w:rPr>
        <w:t>traditional species are migrating because of warmer temperatures and coral bleaching</w:t>
      </w:r>
      <w:r w:rsidR="00C2762E">
        <w:rPr>
          <w:lang w:val="en-US"/>
        </w:rPr>
        <w:t>”</w:t>
      </w:r>
      <w:r w:rsidR="00C2762E" w:rsidRPr="00C2762E">
        <w:rPr>
          <w:lang w:val="en-US"/>
        </w:rPr>
        <w:t>.</w:t>
      </w:r>
      <w:r w:rsidR="00C2762E">
        <w:rPr>
          <w:lang w:val="en-US"/>
        </w:rPr>
        <w:t xml:space="preserve"> About half of the respondents gave such examples (10 of 22). </w:t>
      </w:r>
      <w:r w:rsidR="00B36154">
        <w:rPr>
          <w:lang w:val="en-US"/>
        </w:rPr>
        <w:t>The weakest examples were overly</w:t>
      </w:r>
      <w:r w:rsidR="00C2762E">
        <w:rPr>
          <w:lang w:val="en-US"/>
        </w:rPr>
        <w:t xml:space="preserve"> generic (e.g., “negative economic impacts”)</w:t>
      </w:r>
      <w:r w:rsidR="00222519">
        <w:rPr>
          <w:lang w:val="en-US"/>
        </w:rPr>
        <w:t xml:space="preserve"> or repetition of</w:t>
      </w:r>
      <w:r w:rsidR="00B36154">
        <w:rPr>
          <w:lang w:val="en-US"/>
        </w:rPr>
        <w:t xml:space="preserve"> climate hazards listed as part of the question. </w:t>
      </w:r>
    </w:p>
    <w:p w14:paraId="48D4CC21" w14:textId="40FCF393" w:rsidR="000B5992" w:rsidRDefault="00E970F7" w:rsidP="000B5992">
      <w:pPr>
        <w:rPr>
          <w:lang w:val="en-US"/>
        </w:rPr>
      </w:pPr>
      <w:bookmarkStart w:id="130" w:name="_Hlk529883600"/>
      <w:r>
        <w:rPr>
          <w:lang w:val="en-US"/>
        </w:rPr>
        <w:t xml:space="preserve">Managers’ responses to our question on </w:t>
      </w:r>
      <w:r>
        <w:rPr>
          <w:b/>
          <w:lang w:val="en-US"/>
        </w:rPr>
        <w:t>key climate-change related messages to h</w:t>
      </w:r>
      <w:r w:rsidR="00B94FED">
        <w:rPr>
          <w:b/>
          <w:lang w:val="en-US"/>
        </w:rPr>
        <w:t>ighlight to small-</w:t>
      </w:r>
      <w:r>
        <w:rPr>
          <w:b/>
          <w:lang w:val="en-US"/>
        </w:rPr>
        <w:t>scale fishers</w:t>
      </w:r>
      <w:r>
        <w:rPr>
          <w:lang w:val="en-US"/>
        </w:rPr>
        <w:t xml:space="preserve"> suggest a</w:t>
      </w:r>
      <w:r w:rsidR="00B94FED">
        <w:rPr>
          <w:lang w:val="en-US"/>
        </w:rPr>
        <w:t xml:space="preserve"> good level of knowledge on how to make the case for adaptation to </w:t>
      </w:r>
      <w:proofErr w:type="spellStart"/>
      <w:r w:rsidR="00B94FED">
        <w:rPr>
          <w:lang w:val="en-US"/>
        </w:rPr>
        <w:t>fisherfolk</w:t>
      </w:r>
      <w:proofErr w:type="spellEnd"/>
      <w:r w:rsidR="00B94FED">
        <w:rPr>
          <w:lang w:val="en-US"/>
        </w:rPr>
        <w:t xml:space="preserve">, through framing as an economic / livelihoods issue and by sharing action-driven messages </w:t>
      </w:r>
      <w:bookmarkEnd w:id="130"/>
      <w:r w:rsidR="00B94FED">
        <w:rPr>
          <w:lang w:val="en-US"/>
        </w:rPr>
        <w:t>(</w:t>
      </w:r>
      <w:r w:rsidR="00B94FED">
        <w:rPr>
          <w:lang w:val="en-US"/>
        </w:rPr>
        <w:fldChar w:fldCharType="begin"/>
      </w:r>
      <w:r w:rsidR="00B94FED">
        <w:rPr>
          <w:lang w:val="en-US"/>
        </w:rPr>
        <w:instrText xml:space="preserve"> REF _Ref529783822 \h </w:instrText>
      </w:r>
      <w:r w:rsidR="00B94FED">
        <w:rPr>
          <w:lang w:val="en-US"/>
        </w:rPr>
      </w:r>
      <w:r w:rsidR="00B94FED">
        <w:rPr>
          <w:lang w:val="en-US"/>
        </w:rPr>
        <w:fldChar w:fldCharType="separate"/>
      </w:r>
      <w:r w:rsidR="00355034">
        <w:t xml:space="preserve">Table </w:t>
      </w:r>
      <w:r w:rsidR="00355034">
        <w:rPr>
          <w:noProof/>
        </w:rPr>
        <w:t>27</w:t>
      </w:r>
      <w:r w:rsidR="00B94FED">
        <w:rPr>
          <w:lang w:val="en-US"/>
        </w:rPr>
        <w:fldChar w:fldCharType="end"/>
      </w:r>
      <w:r w:rsidR="00B94FED">
        <w:rPr>
          <w:lang w:val="en-US"/>
        </w:rPr>
        <w:t xml:space="preserve">). </w:t>
      </w:r>
      <w:bookmarkStart w:id="131" w:name="_Hlk529883609"/>
      <w:r w:rsidR="00B94FED">
        <w:rPr>
          <w:lang w:val="en-US"/>
        </w:rPr>
        <w:t xml:space="preserve">Responses also suggest low levels of understanding among some respondents on how climate change impacts and adaptation differ from broader issues of environmental degradation. </w:t>
      </w:r>
    </w:p>
    <w:tbl>
      <w:tblPr>
        <w:tblStyle w:val="ColorfulLis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4928"/>
        <w:gridCol w:w="4928"/>
      </w:tblGrid>
      <w:tr w:rsidR="00E970F7" w:rsidRPr="008E04FF" w14:paraId="6C91B05F" w14:textId="0F09A300" w:rsidTr="0058145B">
        <w:trPr>
          <w:cnfStyle w:val="100000000000" w:firstRow="1" w:lastRow="0" w:firstColumn="0" w:lastColumn="0" w:oddVBand="0" w:evenVBand="0" w:oddHBand="0" w:evenHBand="0" w:firstRowFirstColumn="0" w:firstRowLastColumn="0" w:lastRowFirstColumn="0" w:lastRowLastColumn="0"/>
        </w:trPr>
        <w:tc>
          <w:tcPr>
            <w:tcW w:w="9856" w:type="dxa"/>
            <w:gridSpan w:val="2"/>
            <w:shd w:val="clear" w:color="auto" w:fill="003333" w:themeFill="accent1" w:themeFillShade="80"/>
          </w:tcPr>
          <w:bookmarkEnd w:id="131"/>
          <w:p w14:paraId="7FBEE381" w14:textId="35D99B76" w:rsidR="00E970F7" w:rsidRDefault="00E970F7" w:rsidP="00473A15">
            <w:pPr>
              <w:spacing w:after="0"/>
              <w:jc w:val="center"/>
              <w:rPr>
                <w:rFonts w:ascii="Arial Narrow" w:hAnsi="Arial Narrow"/>
                <w:sz w:val="20"/>
                <w:szCs w:val="20"/>
              </w:rPr>
            </w:pPr>
            <w:r>
              <w:rPr>
                <w:rFonts w:ascii="Arial Narrow" w:hAnsi="Arial Narrow"/>
                <w:sz w:val="20"/>
                <w:szCs w:val="20"/>
              </w:rPr>
              <w:t>Managers</w:t>
            </w:r>
          </w:p>
        </w:tc>
      </w:tr>
      <w:tr w:rsidR="00DA789B" w:rsidRPr="008E04FF" w14:paraId="2C2E56A1" w14:textId="592AC805" w:rsidTr="00473A15">
        <w:trPr>
          <w:trHeight w:val="945"/>
        </w:trPr>
        <w:tc>
          <w:tcPr>
            <w:tcW w:w="4928" w:type="dxa"/>
          </w:tcPr>
          <w:p w14:paraId="79581B13" w14:textId="77777777" w:rsidR="00DA789B" w:rsidRPr="00E970F7" w:rsidRDefault="00DA789B" w:rsidP="00E970F7">
            <w:pPr>
              <w:spacing w:after="0"/>
              <w:rPr>
                <w:rFonts w:ascii="Arial Narrow" w:eastAsia="Calibri" w:hAnsi="Arial Narrow"/>
                <w:sz w:val="20"/>
                <w:szCs w:val="20"/>
              </w:rPr>
            </w:pPr>
            <w:r w:rsidRPr="00E970F7">
              <w:rPr>
                <w:rFonts w:ascii="Arial Narrow" w:hAnsi="Arial Narrow"/>
                <w:b/>
                <w:sz w:val="20"/>
                <w:szCs w:val="20"/>
              </w:rPr>
              <w:t>Shared responsibility</w:t>
            </w:r>
          </w:p>
          <w:p w14:paraId="6B660E7E" w14:textId="77777777" w:rsidR="00DA789B" w:rsidRDefault="00DA789B" w:rsidP="00E970F7">
            <w:pPr>
              <w:pStyle w:val="ListParagraph"/>
              <w:numPr>
                <w:ilvl w:val="0"/>
                <w:numId w:val="46"/>
              </w:numPr>
              <w:spacing w:before="0" w:after="0" w:line="240" w:lineRule="auto"/>
              <w:rPr>
                <w:rFonts w:ascii="Arial Narrow" w:hAnsi="Arial Narrow"/>
                <w:sz w:val="20"/>
                <w:szCs w:val="20"/>
              </w:rPr>
            </w:pPr>
            <w:r w:rsidRPr="00E970F7">
              <w:rPr>
                <w:rFonts w:ascii="Arial Narrow" w:hAnsi="Arial Narrow"/>
                <w:sz w:val="20"/>
                <w:szCs w:val="20"/>
              </w:rPr>
              <w:t>Climate change is everybody's business -les</w:t>
            </w:r>
            <w:r>
              <w:rPr>
                <w:rFonts w:ascii="Arial Narrow" w:hAnsi="Arial Narrow"/>
                <w:sz w:val="20"/>
                <w:szCs w:val="20"/>
              </w:rPr>
              <w:t>s fish, less catch, less money</w:t>
            </w:r>
          </w:p>
          <w:p w14:paraId="12E667F1" w14:textId="55E9A84A" w:rsidR="00DA789B" w:rsidRPr="00E970F7" w:rsidRDefault="00DA789B" w:rsidP="00E970F7">
            <w:pPr>
              <w:pStyle w:val="ListParagraph"/>
              <w:numPr>
                <w:ilvl w:val="0"/>
                <w:numId w:val="46"/>
              </w:numPr>
              <w:spacing w:before="0" w:after="0" w:line="240" w:lineRule="auto"/>
              <w:rPr>
                <w:rFonts w:ascii="Arial Narrow" w:hAnsi="Arial Narrow"/>
                <w:sz w:val="20"/>
                <w:szCs w:val="20"/>
              </w:rPr>
            </w:pPr>
            <w:r w:rsidRPr="00E970F7">
              <w:rPr>
                <w:rFonts w:ascii="Arial Narrow" w:hAnsi="Arial Narrow"/>
                <w:sz w:val="20"/>
                <w:szCs w:val="20"/>
              </w:rPr>
              <w:t>Climate change is inevitable - everyone has a part to play</w:t>
            </w:r>
          </w:p>
        </w:tc>
        <w:tc>
          <w:tcPr>
            <w:tcW w:w="4928" w:type="dxa"/>
          </w:tcPr>
          <w:p w14:paraId="20C7224C" w14:textId="77777777" w:rsidR="00DA789B" w:rsidRDefault="00DA789B" w:rsidP="00473A15">
            <w:pPr>
              <w:spacing w:after="0"/>
              <w:rPr>
                <w:rFonts w:ascii="Arial Narrow" w:hAnsi="Arial Narrow"/>
                <w:b/>
                <w:sz w:val="20"/>
                <w:szCs w:val="20"/>
              </w:rPr>
            </w:pPr>
            <w:r w:rsidRPr="00DA789B">
              <w:rPr>
                <w:rFonts w:ascii="Arial Narrow" w:hAnsi="Arial Narrow"/>
                <w:b/>
                <w:sz w:val="20"/>
                <w:szCs w:val="20"/>
              </w:rPr>
              <w:t>Ecosystem-livelihood links</w:t>
            </w:r>
          </w:p>
          <w:p w14:paraId="594840E8" w14:textId="4D451AFC" w:rsidR="00DA789B" w:rsidRPr="00DA789B" w:rsidRDefault="00222519" w:rsidP="00222519">
            <w:pPr>
              <w:pStyle w:val="ListParagraph"/>
              <w:numPr>
                <w:ilvl w:val="0"/>
                <w:numId w:val="57"/>
              </w:numPr>
              <w:spacing w:before="0" w:after="0" w:line="240" w:lineRule="auto"/>
              <w:rPr>
                <w:rFonts w:ascii="Arial Narrow" w:hAnsi="Arial Narrow"/>
                <w:sz w:val="20"/>
                <w:szCs w:val="20"/>
              </w:rPr>
            </w:pPr>
            <w:r>
              <w:rPr>
                <w:rFonts w:ascii="Arial Narrow" w:hAnsi="Arial Narrow"/>
                <w:sz w:val="20"/>
                <w:szCs w:val="20"/>
              </w:rPr>
              <w:t>The importance of coral reef health to fisheries</w:t>
            </w:r>
          </w:p>
        </w:tc>
      </w:tr>
      <w:tr w:rsidR="00DA789B" w:rsidRPr="00667E6C" w14:paraId="33423DFD" w14:textId="645EA1DA" w:rsidTr="00473A15">
        <w:tc>
          <w:tcPr>
            <w:tcW w:w="4928" w:type="dxa"/>
          </w:tcPr>
          <w:p w14:paraId="728E6EAA" w14:textId="77777777" w:rsidR="00DA789B" w:rsidRPr="00E970F7" w:rsidRDefault="00DA789B" w:rsidP="00E970F7">
            <w:pPr>
              <w:spacing w:after="0"/>
              <w:rPr>
                <w:rFonts w:ascii="Arial Narrow" w:hAnsi="Arial Narrow"/>
                <w:b/>
                <w:sz w:val="20"/>
                <w:szCs w:val="20"/>
              </w:rPr>
            </w:pPr>
            <w:r w:rsidRPr="00E970F7">
              <w:rPr>
                <w:rFonts w:ascii="Arial Narrow" w:hAnsi="Arial Narrow"/>
                <w:b/>
                <w:sz w:val="20"/>
                <w:szCs w:val="20"/>
              </w:rPr>
              <w:t>Responsible development and fishing</w:t>
            </w:r>
          </w:p>
          <w:p w14:paraId="6C4BCB59"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E970F7">
              <w:rPr>
                <w:rFonts w:ascii="Arial Narrow" w:hAnsi="Arial Narrow"/>
                <w:sz w:val="20"/>
                <w:szCs w:val="20"/>
              </w:rPr>
              <w:t>Land based pollution will affect fish population -i.e., fisherman's income</w:t>
            </w:r>
          </w:p>
          <w:p w14:paraId="0CB2D3E0"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E970F7">
              <w:rPr>
                <w:rFonts w:ascii="Arial Narrow" w:hAnsi="Arial Narrow"/>
                <w:sz w:val="20"/>
                <w:szCs w:val="20"/>
              </w:rPr>
              <w:t>Economic importance of sustainable fishing</w:t>
            </w:r>
          </w:p>
          <w:p w14:paraId="47366587"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E970F7">
              <w:rPr>
                <w:rFonts w:ascii="Arial Narrow" w:hAnsi="Arial Narrow"/>
                <w:sz w:val="20"/>
                <w:szCs w:val="20"/>
              </w:rPr>
              <w:t>Stop pollution</w:t>
            </w:r>
          </w:p>
          <w:p w14:paraId="714A076D"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E970F7">
              <w:rPr>
                <w:rFonts w:ascii="Arial Narrow" w:hAnsi="Arial Narrow"/>
                <w:sz w:val="20"/>
                <w:szCs w:val="20"/>
              </w:rPr>
              <w:t>Adopt good agricultural practices</w:t>
            </w:r>
          </w:p>
          <w:p w14:paraId="03F1CEE9"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E970F7">
              <w:rPr>
                <w:rFonts w:ascii="Arial Narrow" w:hAnsi="Arial Narrow"/>
                <w:sz w:val="20"/>
                <w:szCs w:val="20"/>
              </w:rPr>
              <w:t>Reduce over fishing</w:t>
            </w:r>
          </w:p>
          <w:p w14:paraId="60EC4ECC"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E970F7">
              <w:rPr>
                <w:rFonts w:ascii="Arial Narrow" w:hAnsi="Arial Narrow"/>
                <w:sz w:val="20"/>
                <w:szCs w:val="20"/>
              </w:rPr>
              <w:t>Pollution is destroying the fisheries habitat</w:t>
            </w:r>
          </w:p>
          <w:p w14:paraId="2C4D79B1" w14:textId="6497C3BF" w:rsidR="00DA789B" w:rsidRPr="00E970F7" w:rsidRDefault="00DA789B" w:rsidP="00F54A9D">
            <w:pPr>
              <w:pStyle w:val="ListParagraph"/>
              <w:numPr>
                <w:ilvl w:val="0"/>
                <w:numId w:val="56"/>
              </w:numPr>
              <w:spacing w:before="0" w:after="0" w:line="240" w:lineRule="auto"/>
              <w:rPr>
                <w:rFonts w:ascii="Arial Narrow" w:hAnsi="Arial Narrow"/>
                <w:sz w:val="20"/>
                <w:szCs w:val="20"/>
              </w:rPr>
            </w:pPr>
            <w:r w:rsidRPr="00E970F7">
              <w:rPr>
                <w:rFonts w:ascii="Arial Narrow" w:hAnsi="Arial Narrow"/>
                <w:sz w:val="20"/>
                <w:szCs w:val="20"/>
              </w:rPr>
              <w:t>Change the way they do business</w:t>
            </w:r>
          </w:p>
        </w:tc>
        <w:tc>
          <w:tcPr>
            <w:tcW w:w="4928" w:type="dxa"/>
            <w:vMerge w:val="restart"/>
          </w:tcPr>
          <w:p w14:paraId="7F2D417F" w14:textId="77777777" w:rsidR="00DA789B" w:rsidRDefault="00DA789B" w:rsidP="00473A15">
            <w:pPr>
              <w:spacing w:after="0"/>
              <w:rPr>
                <w:rFonts w:ascii="Arial Narrow" w:hAnsi="Arial Narrow"/>
                <w:b/>
                <w:sz w:val="20"/>
                <w:szCs w:val="20"/>
              </w:rPr>
            </w:pPr>
            <w:r w:rsidRPr="00DA789B">
              <w:rPr>
                <w:rFonts w:ascii="Arial Narrow" w:hAnsi="Arial Narrow"/>
                <w:b/>
                <w:sz w:val="20"/>
                <w:szCs w:val="20"/>
              </w:rPr>
              <w:t>Adaptation imperative and action</w:t>
            </w:r>
          </w:p>
          <w:p w14:paraId="0BEC4914"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DA789B">
              <w:rPr>
                <w:rFonts w:ascii="Arial Narrow" w:hAnsi="Arial Narrow"/>
                <w:sz w:val="20"/>
                <w:szCs w:val="20"/>
              </w:rPr>
              <w:t xml:space="preserve">The need to adapt, re-organize and be resilient to climate change impacts </w:t>
            </w:r>
          </w:p>
          <w:p w14:paraId="3FE75133"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DA789B">
              <w:rPr>
                <w:rFonts w:ascii="Arial Narrow" w:hAnsi="Arial Narrow"/>
                <w:sz w:val="20"/>
                <w:szCs w:val="20"/>
              </w:rPr>
              <w:t>The sharing of information to the sector that shows overwhelming evidence that climate is changing</w:t>
            </w:r>
          </w:p>
          <w:p w14:paraId="4F8747EF" w14:textId="0384AA51" w:rsidR="00DA789B" w:rsidRDefault="00DA789B" w:rsidP="00F54A9D">
            <w:pPr>
              <w:pStyle w:val="ListParagraph"/>
              <w:numPr>
                <w:ilvl w:val="0"/>
                <w:numId w:val="56"/>
              </w:numPr>
              <w:spacing w:before="0" w:after="0" w:line="240" w:lineRule="auto"/>
              <w:rPr>
                <w:rFonts w:ascii="Arial Narrow" w:hAnsi="Arial Narrow"/>
                <w:sz w:val="20"/>
                <w:szCs w:val="20"/>
              </w:rPr>
            </w:pPr>
            <w:r w:rsidRPr="00DA789B">
              <w:rPr>
                <w:rFonts w:ascii="Arial Narrow" w:hAnsi="Arial Narrow"/>
                <w:sz w:val="20"/>
                <w:szCs w:val="20"/>
              </w:rPr>
              <w:t xml:space="preserve">Build resilience and </w:t>
            </w:r>
            <w:r w:rsidR="00222519">
              <w:rPr>
                <w:rFonts w:ascii="Arial Narrow" w:hAnsi="Arial Narrow"/>
                <w:sz w:val="20"/>
                <w:szCs w:val="20"/>
              </w:rPr>
              <w:t xml:space="preserve">implement </w:t>
            </w:r>
            <w:r w:rsidRPr="00DA789B">
              <w:rPr>
                <w:rFonts w:ascii="Arial Narrow" w:hAnsi="Arial Narrow"/>
                <w:sz w:val="20"/>
                <w:szCs w:val="20"/>
              </w:rPr>
              <w:t>adapt</w:t>
            </w:r>
            <w:r w:rsidR="00222519">
              <w:rPr>
                <w:rFonts w:ascii="Arial Narrow" w:hAnsi="Arial Narrow"/>
                <w:sz w:val="20"/>
                <w:szCs w:val="20"/>
              </w:rPr>
              <w:t>ations</w:t>
            </w:r>
          </w:p>
          <w:p w14:paraId="3CF00031" w14:textId="73511136" w:rsidR="00DA789B" w:rsidRDefault="00222519" w:rsidP="00F54A9D">
            <w:pPr>
              <w:pStyle w:val="ListParagraph"/>
              <w:numPr>
                <w:ilvl w:val="0"/>
                <w:numId w:val="56"/>
              </w:numPr>
              <w:spacing w:before="0" w:after="0" w:line="240" w:lineRule="auto"/>
              <w:rPr>
                <w:rFonts w:ascii="Arial Narrow" w:hAnsi="Arial Narrow"/>
                <w:sz w:val="20"/>
                <w:szCs w:val="20"/>
              </w:rPr>
            </w:pPr>
            <w:r>
              <w:rPr>
                <w:rFonts w:ascii="Arial Narrow" w:hAnsi="Arial Narrow"/>
                <w:sz w:val="20"/>
                <w:szCs w:val="20"/>
              </w:rPr>
              <w:t xml:space="preserve">Invest to </w:t>
            </w:r>
            <w:r w:rsidR="00DA789B" w:rsidRPr="00DA789B">
              <w:rPr>
                <w:rFonts w:ascii="Arial Narrow" w:hAnsi="Arial Narrow"/>
                <w:sz w:val="20"/>
                <w:szCs w:val="20"/>
              </w:rPr>
              <w:t>protect livelihood, boats and g</w:t>
            </w:r>
            <w:r w:rsidR="00DA789B">
              <w:rPr>
                <w:rFonts w:ascii="Arial Narrow" w:hAnsi="Arial Narrow"/>
                <w:sz w:val="20"/>
                <w:szCs w:val="20"/>
              </w:rPr>
              <w:t>ear</w:t>
            </w:r>
          </w:p>
          <w:p w14:paraId="1D74172B" w14:textId="18172FFD" w:rsidR="00DA789B" w:rsidRPr="00DA789B" w:rsidRDefault="00DA789B" w:rsidP="00F54A9D">
            <w:pPr>
              <w:pStyle w:val="ListParagraph"/>
              <w:numPr>
                <w:ilvl w:val="0"/>
                <w:numId w:val="56"/>
              </w:numPr>
              <w:spacing w:before="0" w:after="0" w:line="240" w:lineRule="auto"/>
              <w:rPr>
                <w:rFonts w:ascii="Arial Narrow" w:hAnsi="Arial Narrow"/>
                <w:sz w:val="20"/>
                <w:szCs w:val="20"/>
              </w:rPr>
            </w:pPr>
            <w:r w:rsidRPr="00DA789B">
              <w:rPr>
                <w:rFonts w:ascii="Arial Narrow" w:hAnsi="Arial Narrow"/>
                <w:sz w:val="20"/>
                <w:szCs w:val="20"/>
              </w:rPr>
              <w:t xml:space="preserve">Work with your </w:t>
            </w:r>
            <w:proofErr w:type="spellStart"/>
            <w:r w:rsidRPr="00DA789B">
              <w:rPr>
                <w:rFonts w:ascii="Arial Narrow" w:hAnsi="Arial Narrow"/>
                <w:sz w:val="20"/>
                <w:szCs w:val="20"/>
              </w:rPr>
              <w:t>fisherfolk</w:t>
            </w:r>
            <w:proofErr w:type="spellEnd"/>
            <w:r w:rsidRPr="00DA789B">
              <w:rPr>
                <w:rFonts w:ascii="Arial Narrow" w:hAnsi="Arial Narrow"/>
                <w:sz w:val="20"/>
                <w:szCs w:val="20"/>
              </w:rPr>
              <w:t xml:space="preserve"> orga</w:t>
            </w:r>
            <w:r>
              <w:rPr>
                <w:rFonts w:ascii="Arial Narrow" w:hAnsi="Arial Narrow"/>
                <w:sz w:val="20"/>
                <w:szCs w:val="20"/>
              </w:rPr>
              <w:t>nization to make climate change-</w:t>
            </w:r>
            <w:r w:rsidRPr="00DA789B">
              <w:rPr>
                <w:rFonts w:ascii="Arial Narrow" w:hAnsi="Arial Narrow"/>
                <w:sz w:val="20"/>
                <w:szCs w:val="20"/>
              </w:rPr>
              <w:t>related issues such as shoreline protection, adjustments to physical fisheries infrastructure, and adjustments to fishing operations (change of boats, fishing grounds, use of renewable energy, fish</w:t>
            </w:r>
            <w:r>
              <w:rPr>
                <w:rFonts w:ascii="Arial Narrow" w:hAnsi="Arial Narrow"/>
                <w:sz w:val="20"/>
                <w:szCs w:val="20"/>
              </w:rPr>
              <w:t>er insurance) an election issue</w:t>
            </w:r>
            <w:r w:rsidRPr="00DA789B">
              <w:rPr>
                <w:rFonts w:ascii="Arial Narrow" w:hAnsi="Arial Narrow"/>
                <w:sz w:val="20"/>
                <w:szCs w:val="20"/>
              </w:rPr>
              <w:t xml:space="preserve"> </w:t>
            </w:r>
          </w:p>
        </w:tc>
      </w:tr>
      <w:tr w:rsidR="00DA789B" w:rsidRPr="00667E6C" w14:paraId="20C59863" w14:textId="09A9807A" w:rsidTr="00473A15">
        <w:tc>
          <w:tcPr>
            <w:tcW w:w="4928" w:type="dxa"/>
          </w:tcPr>
          <w:p w14:paraId="154C4452" w14:textId="3F9878B5" w:rsidR="00DA789B" w:rsidRPr="00DA789B" w:rsidRDefault="00DA789B" w:rsidP="00DA789B">
            <w:pPr>
              <w:spacing w:after="0"/>
              <w:rPr>
                <w:rFonts w:ascii="Arial Narrow" w:hAnsi="Arial Narrow"/>
                <w:b/>
                <w:sz w:val="20"/>
                <w:szCs w:val="20"/>
              </w:rPr>
            </w:pPr>
            <w:r w:rsidRPr="00DA789B">
              <w:rPr>
                <w:rFonts w:ascii="Arial Narrow" w:hAnsi="Arial Narrow"/>
                <w:b/>
                <w:sz w:val="20"/>
                <w:szCs w:val="20"/>
              </w:rPr>
              <w:t>Livelihood impacts</w:t>
            </w:r>
          </w:p>
          <w:p w14:paraId="6EFC93E2"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DA789B">
              <w:rPr>
                <w:rFonts w:ascii="Arial Narrow" w:hAnsi="Arial Narrow"/>
                <w:sz w:val="20"/>
                <w:szCs w:val="20"/>
              </w:rPr>
              <w:t>Livelihood impact - how climate can impact income and providing for your family</w:t>
            </w:r>
          </w:p>
          <w:p w14:paraId="7B42753C"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DA789B">
              <w:rPr>
                <w:rFonts w:ascii="Arial Narrow" w:hAnsi="Arial Narrow"/>
                <w:sz w:val="20"/>
                <w:szCs w:val="20"/>
              </w:rPr>
              <w:t>Dama</w:t>
            </w:r>
            <w:r>
              <w:rPr>
                <w:rFonts w:ascii="Arial Narrow" w:hAnsi="Arial Narrow"/>
                <w:sz w:val="20"/>
                <w:szCs w:val="20"/>
              </w:rPr>
              <w:t>ge to equipment and investments</w:t>
            </w:r>
          </w:p>
          <w:p w14:paraId="2FD7EF85" w14:textId="77777777" w:rsidR="00DA789B" w:rsidRDefault="00DA789B" w:rsidP="00F54A9D">
            <w:pPr>
              <w:pStyle w:val="ListParagraph"/>
              <w:numPr>
                <w:ilvl w:val="0"/>
                <w:numId w:val="56"/>
              </w:numPr>
              <w:spacing w:before="0" w:after="0" w:line="240" w:lineRule="auto"/>
              <w:rPr>
                <w:rFonts w:ascii="Arial Narrow" w:hAnsi="Arial Narrow"/>
                <w:sz w:val="20"/>
                <w:szCs w:val="20"/>
              </w:rPr>
            </w:pPr>
            <w:r w:rsidRPr="00DA789B">
              <w:rPr>
                <w:rFonts w:ascii="Arial Narrow" w:hAnsi="Arial Narrow"/>
                <w:sz w:val="20"/>
                <w:szCs w:val="20"/>
              </w:rPr>
              <w:t>Climate change is changing your catch</w:t>
            </w:r>
          </w:p>
          <w:p w14:paraId="7A5B6F31" w14:textId="7AD05DAC" w:rsidR="00DA789B" w:rsidRPr="00DA789B" w:rsidRDefault="00DA789B" w:rsidP="00F54A9D">
            <w:pPr>
              <w:pStyle w:val="ListParagraph"/>
              <w:numPr>
                <w:ilvl w:val="0"/>
                <w:numId w:val="56"/>
              </w:numPr>
              <w:spacing w:before="0" w:after="0" w:line="240" w:lineRule="auto"/>
              <w:rPr>
                <w:rFonts w:ascii="Arial Narrow" w:hAnsi="Arial Narrow"/>
                <w:sz w:val="20"/>
                <w:szCs w:val="20"/>
              </w:rPr>
            </w:pPr>
            <w:r w:rsidRPr="00DA789B">
              <w:rPr>
                <w:rFonts w:ascii="Arial Narrow" w:hAnsi="Arial Narrow"/>
                <w:sz w:val="20"/>
                <w:szCs w:val="20"/>
              </w:rPr>
              <w:t>Show the impacts and effect on livelihoods and primary production</w:t>
            </w:r>
          </w:p>
        </w:tc>
        <w:tc>
          <w:tcPr>
            <w:tcW w:w="4928" w:type="dxa"/>
            <w:vMerge/>
          </w:tcPr>
          <w:p w14:paraId="46B2701B" w14:textId="77777777" w:rsidR="00DA789B" w:rsidRDefault="00DA789B" w:rsidP="00473A15">
            <w:pPr>
              <w:spacing w:after="0"/>
              <w:rPr>
                <w:rFonts w:ascii="Arial Narrow" w:hAnsi="Arial Narrow"/>
                <w:b/>
                <w:sz w:val="20"/>
                <w:szCs w:val="20"/>
              </w:rPr>
            </w:pPr>
          </w:p>
        </w:tc>
      </w:tr>
    </w:tbl>
    <w:p w14:paraId="188599B5" w14:textId="5E32F787" w:rsidR="00DA789B" w:rsidRDefault="00DA789B" w:rsidP="003961D6">
      <w:pPr>
        <w:pStyle w:val="Caption"/>
      </w:pPr>
      <w:bookmarkStart w:id="132" w:name="_Ref529783822"/>
      <w:proofErr w:type="gramStart"/>
      <w:r>
        <w:t xml:space="preserve">Table </w:t>
      </w:r>
      <w:fldSimple w:instr=" SEQ Table \* ARABIC ">
        <w:r w:rsidR="00355034">
          <w:rPr>
            <w:noProof/>
          </w:rPr>
          <w:t>27</w:t>
        </w:r>
      </w:fldSimple>
      <w:bookmarkEnd w:id="132"/>
      <w:r>
        <w:t>: Examples of managers’ responses to the question “</w:t>
      </w:r>
      <w:r w:rsidRPr="00BF3B92">
        <w:t>What do you think are three key climate-change related messages to highlight to small-scale fishers in the country / countries where you work?”</w:t>
      </w:r>
      <w:proofErr w:type="gramEnd"/>
    </w:p>
    <w:p w14:paraId="4BDE1123" w14:textId="4253A920" w:rsidR="00EA0BA1" w:rsidRDefault="00EA0BA1" w:rsidP="00EA0BA1">
      <w:r>
        <w:t xml:space="preserve">Just as we did for </w:t>
      </w:r>
      <w:proofErr w:type="spellStart"/>
      <w:r>
        <w:t>fisherfolk</w:t>
      </w:r>
      <w:proofErr w:type="spellEnd"/>
      <w:r>
        <w:t xml:space="preserve">, we explored </w:t>
      </w:r>
      <w:r>
        <w:rPr>
          <w:b/>
        </w:rPr>
        <w:t>manager</w:t>
      </w:r>
      <w:r w:rsidRPr="00FC22C2">
        <w:rPr>
          <w:b/>
        </w:rPr>
        <w:t>s’ knowledge of gender-differentiated vulnerability</w:t>
      </w:r>
      <w:r>
        <w:t xml:space="preserve"> to climate change. </w:t>
      </w:r>
      <w:r w:rsidRPr="000F3CA0">
        <w:t xml:space="preserve">A majority of respondents (72% or </w:t>
      </w:r>
      <w:r w:rsidR="000F3CA0">
        <w:t>16 of 22</w:t>
      </w:r>
      <w:r w:rsidRPr="000F3CA0">
        <w:t xml:space="preserve">) either </w:t>
      </w:r>
      <w:r w:rsidR="000F3CA0">
        <w:t xml:space="preserve">are not sure about </w:t>
      </w:r>
      <w:r w:rsidRPr="000F3CA0">
        <w:t>gender-based differences</w:t>
      </w:r>
      <w:r w:rsidR="000F3CA0">
        <w:t xml:space="preserve"> or left the question unanswered</w:t>
      </w:r>
      <w:r w:rsidR="004C5C25">
        <w:t xml:space="preserve">. </w:t>
      </w:r>
      <w:r w:rsidR="00F61B0C">
        <w:t xml:space="preserve">Responses indicate </w:t>
      </w:r>
      <w:r w:rsidR="00201F13">
        <w:t xml:space="preserve">some </w:t>
      </w:r>
      <w:r w:rsidR="00F61B0C">
        <w:t xml:space="preserve">awareness of different roles between men and women in the fish value chain (e.g., </w:t>
      </w:r>
      <w:r w:rsidR="000F3CA0">
        <w:t>“</w:t>
      </w:r>
      <w:r w:rsidR="000F3CA0" w:rsidRPr="00BF3B92">
        <w:rPr>
          <w:i/>
        </w:rPr>
        <w:t>Fish vendors are predominantly female and very important to the sales from fishers. They are also often boat owners</w:t>
      </w:r>
      <w:r w:rsidR="000F3CA0">
        <w:t>.”</w:t>
      </w:r>
      <w:r w:rsidR="00F61B0C">
        <w:t>)</w:t>
      </w:r>
      <w:r w:rsidR="00201F13">
        <w:t>.</w:t>
      </w:r>
    </w:p>
    <w:p w14:paraId="59223F37" w14:textId="4590FA06" w:rsidR="00A06974" w:rsidRDefault="00A06974" w:rsidP="00C27BF9">
      <w:pPr>
        <w:pStyle w:val="Heading3"/>
        <w:keepNext/>
        <w:numPr>
          <w:ilvl w:val="0"/>
          <w:numId w:val="0"/>
        </w:numPr>
        <w:ind w:left="720" w:hanging="720"/>
      </w:pPr>
      <w:bookmarkStart w:id="133" w:name="_Toc341487"/>
      <w:bookmarkStart w:id="134" w:name="_Toc376979"/>
      <w:bookmarkStart w:id="135" w:name="_Toc382144"/>
      <w:r>
        <w:lastRenderedPageBreak/>
        <w:t>Climate change attitudes</w:t>
      </w:r>
      <w:bookmarkEnd w:id="133"/>
      <w:bookmarkEnd w:id="134"/>
      <w:bookmarkEnd w:id="135"/>
    </w:p>
    <w:p w14:paraId="785DA01E" w14:textId="3266022C" w:rsidR="00276AA5" w:rsidRDefault="00721677" w:rsidP="00C27BF9">
      <w:pPr>
        <w:keepNext/>
      </w:pPr>
      <w:bookmarkStart w:id="136" w:name="_Hlk529883780"/>
      <w:r w:rsidRPr="00276AA5">
        <w:t xml:space="preserve">Managers have a </w:t>
      </w:r>
      <w:r>
        <w:t xml:space="preserve">composite average climate change attitude score of 73% </w:t>
      </w:r>
      <w:r w:rsidRPr="00721677">
        <w:rPr>
          <w:b/>
        </w:rPr>
        <w:t>[15d]</w:t>
      </w:r>
      <w:r>
        <w:t xml:space="preserve"> and a median composite score of 77% </w:t>
      </w:r>
      <w:r w:rsidRPr="00721677">
        <w:rPr>
          <w:b/>
        </w:rPr>
        <w:t>[16]</w:t>
      </w:r>
      <w:r>
        <w:t xml:space="preserve">. In examining average values for underlying indicators we observe that </w:t>
      </w:r>
      <w:r w:rsidRPr="00721677">
        <w:rPr>
          <w:b/>
        </w:rPr>
        <w:t>m</w:t>
      </w:r>
      <w:r w:rsidR="00ED1C40" w:rsidRPr="00721677">
        <w:rPr>
          <w:b/>
        </w:rPr>
        <w:t>a</w:t>
      </w:r>
      <w:r w:rsidR="00ED1C40">
        <w:rPr>
          <w:b/>
        </w:rPr>
        <w:t>nagers’</w:t>
      </w:r>
      <w:r w:rsidR="00A06974">
        <w:rPr>
          <w:b/>
        </w:rPr>
        <w:t xml:space="preserve"> attitudes toward </w:t>
      </w:r>
      <w:r w:rsidR="00ED1C40">
        <w:rPr>
          <w:b/>
        </w:rPr>
        <w:t>problem awareness [15a]</w:t>
      </w:r>
      <w:r w:rsidR="00ED1C40" w:rsidRPr="00356260">
        <w:rPr>
          <w:b/>
        </w:rPr>
        <w:t xml:space="preserve"> </w:t>
      </w:r>
      <w:r w:rsidR="00ED1C40">
        <w:rPr>
          <w:b/>
        </w:rPr>
        <w:t xml:space="preserve">and </w:t>
      </w:r>
      <w:r w:rsidR="00FF183B">
        <w:rPr>
          <w:b/>
        </w:rPr>
        <w:t xml:space="preserve">capacity levels relative to risk [15c] are more positive than they are for </w:t>
      </w:r>
      <w:r w:rsidR="00A06974">
        <w:rPr>
          <w:b/>
        </w:rPr>
        <w:t>shared responsibility for action [</w:t>
      </w:r>
      <w:r w:rsidR="00FF183B">
        <w:rPr>
          <w:b/>
        </w:rPr>
        <w:t>15</w:t>
      </w:r>
      <w:r w:rsidR="00A06974" w:rsidRPr="00356260">
        <w:rPr>
          <w:b/>
        </w:rPr>
        <w:t>b]</w:t>
      </w:r>
      <w:r w:rsidR="00FF183B">
        <w:rPr>
          <w:b/>
        </w:rPr>
        <w:t xml:space="preserve">. </w:t>
      </w:r>
      <w:r w:rsidR="00EA4F83">
        <w:t xml:space="preserve">The proportion of respondents registering </w:t>
      </w:r>
      <w:r w:rsidR="00A06974">
        <w:t xml:space="preserve">positive attitudes toward </w:t>
      </w:r>
      <w:r w:rsidR="00276AA5">
        <w:t>recognizing climate change a</w:t>
      </w:r>
      <w:r w:rsidR="00EA4F83">
        <w:t xml:space="preserve">s a key threat to fisheries </w:t>
      </w:r>
      <w:r w:rsidR="00A06974">
        <w:t xml:space="preserve">are almost evenly split between </w:t>
      </w:r>
      <w:r w:rsidR="00E1265F">
        <w:t xml:space="preserve">the </w:t>
      </w:r>
      <w:r w:rsidR="00A06974">
        <w:t>low and high</w:t>
      </w:r>
      <w:r w:rsidR="00276AA5">
        <w:t xml:space="preserve"> </w:t>
      </w:r>
      <w:r w:rsidR="00EA4F83">
        <w:t>end of the range.</w:t>
      </w:r>
      <w:r w:rsidR="00276AA5">
        <w:t xml:space="preserve"> </w:t>
      </w:r>
      <w:r w:rsidR="00A06974">
        <w:t>Respondents</w:t>
      </w:r>
      <w:r w:rsidR="00276AA5">
        <w:t xml:space="preserve"> have a high regard for confidence in ability to act, with</w:t>
      </w:r>
      <w:r w:rsidR="00EA4F83">
        <w:t xml:space="preserve"> a strong majority of respondents achieving scores toward the high end of the range. </w:t>
      </w:r>
      <w:r w:rsidR="00276AA5">
        <w:t>Attitudes are least positive when it comes to recognizing that action on climate change is an issue of shared responsibility</w:t>
      </w:r>
      <w:r w:rsidR="00EA4F83">
        <w:t>.</w:t>
      </w:r>
    </w:p>
    <w:p w14:paraId="68B50A49" w14:textId="1DC6D690" w:rsidR="007259CE" w:rsidRDefault="007259CE" w:rsidP="007259CE">
      <w:r>
        <w:t xml:space="preserve">Information in </w:t>
      </w:r>
      <w:r>
        <w:fldChar w:fldCharType="begin"/>
      </w:r>
      <w:r>
        <w:instrText xml:space="preserve"> REF _Ref529788033 \h </w:instrText>
      </w:r>
      <w:r>
        <w:fldChar w:fldCharType="separate"/>
      </w:r>
      <w:r w:rsidR="00355034">
        <w:t xml:space="preserve">Table </w:t>
      </w:r>
      <w:r w:rsidR="00355034">
        <w:rPr>
          <w:noProof/>
        </w:rPr>
        <w:t>28</w:t>
      </w:r>
      <w:r>
        <w:fldChar w:fldCharType="end"/>
      </w:r>
      <w:r>
        <w:t xml:space="preserve"> and </w:t>
      </w:r>
      <w:r>
        <w:fldChar w:fldCharType="begin"/>
      </w:r>
      <w:r>
        <w:instrText xml:space="preserve"> REF _Ref529788034 \h </w:instrText>
      </w:r>
      <w:r>
        <w:fldChar w:fldCharType="separate"/>
      </w:r>
      <w:r w:rsidR="00355034">
        <w:t xml:space="preserve">Table </w:t>
      </w:r>
      <w:r w:rsidR="00355034">
        <w:rPr>
          <w:noProof/>
        </w:rPr>
        <w:t>29</w:t>
      </w:r>
      <w:r>
        <w:fldChar w:fldCharType="end"/>
      </w:r>
      <w:r>
        <w:t xml:space="preserve"> provides underl</w:t>
      </w:r>
      <w:r w:rsidR="00EA4F83">
        <w:t>y</w:t>
      </w:r>
      <w:r>
        <w:t xml:space="preserve">ing context on </w:t>
      </w:r>
      <w:r w:rsidRPr="00813947">
        <w:rPr>
          <w:b/>
        </w:rPr>
        <w:t>attitudes toward climate change as a key threat</w:t>
      </w:r>
      <w:r>
        <w:t xml:space="preserve">. Managerial respondents to the online surveys see climate change as the top problem facing the fisheries sector, on par with pollution. Concerning stated levels of concern about the impacts of climate change, </w:t>
      </w:r>
      <w:r w:rsidR="001159D1">
        <w:t>the majority of respondents (83% or 15 of 18) are “</w:t>
      </w:r>
      <w:r w:rsidR="001159D1" w:rsidRPr="00BF3B92">
        <w:rPr>
          <w:i/>
        </w:rPr>
        <w:t>very concerned</w:t>
      </w:r>
      <w:r w:rsidR="001159D1">
        <w:t>”.</w:t>
      </w:r>
      <w:r w:rsidR="001159D1" w:rsidRPr="001159D1">
        <w:t xml:space="preserve"> </w:t>
      </w:r>
      <w:r w:rsidR="001159D1">
        <w:t xml:space="preserve">These results are not surprising given the self-selection bias demonstrated by managers in responding voluntarily to this survey (i.e., managers who responded are likely to </w:t>
      </w:r>
      <w:r w:rsidR="00222519">
        <w:t xml:space="preserve">feel strongly about </w:t>
      </w:r>
      <w:r w:rsidR="001159D1">
        <w:t>climate change issues to be begin with).</w:t>
      </w:r>
    </w:p>
    <w:tbl>
      <w:tblPr>
        <w:tblW w:w="5641" w:type="dxa"/>
        <w:jc w:val="center"/>
        <w:tblLook w:val="04A0" w:firstRow="1" w:lastRow="0" w:firstColumn="1" w:lastColumn="0" w:noHBand="0" w:noVBand="1"/>
      </w:tblPr>
      <w:tblGrid>
        <w:gridCol w:w="426"/>
        <w:gridCol w:w="3955"/>
        <w:gridCol w:w="1260"/>
      </w:tblGrid>
      <w:tr w:rsidR="00276AA5" w:rsidRPr="00276AA5" w14:paraId="00E90BD8" w14:textId="77777777" w:rsidTr="007259CE">
        <w:trPr>
          <w:trHeight w:val="197"/>
          <w:jc w:val="center"/>
        </w:trPr>
        <w:tc>
          <w:tcPr>
            <w:tcW w:w="4381"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bookmarkEnd w:id="136"/>
          <w:p w14:paraId="665F560A" w14:textId="77777777" w:rsidR="00276AA5" w:rsidRPr="00276AA5" w:rsidRDefault="00276AA5" w:rsidP="00276AA5">
            <w:pPr>
              <w:spacing w:after="0"/>
              <w:jc w:val="center"/>
              <w:rPr>
                <w:rFonts w:ascii="Arial Narrow" w:hAnsi="Arial Narrow"/>
                <w:b/>
                <w:color w:val="FFFFFF" w:themeColor="background1"/>
                <w:sz w:val="20"/>
                <w:szCs w:val="20"/>
                <w:lang w:eastAsia="en-CA"/>
              </w:rPr>
            </w:pPr>
            <w:r w:rsidRPr="00276AA5">
              <w:rPr>
                <w:rFonts w:ascii="Arial Narrow" w:hAnsi="Arial Narrow"/>
                <w:b/>
                <w:color w:val="FFFFFF" w:themeColor="background1"/>
                <w:sz w:val="20"/>
                <w:szCs w:val="20"/>
                <w:lang w:eastAsia="en-CA"/>
              </w:rPr>
              <w:t>Problems facing the fisheries sector</w:t>
            </w:r>
          </w:p>
        </w:tc>
        <w:tc>
          <w:tcPr>
            <w:tcW w:w="1260" w:type="dxa"/>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274ABA0" w14:textId="77777777" w:rsidR="00276AA5" w:rsidRPr="00276AA5" w:rsidRDefault="00276AA5" w:rsidP="00E90911">
            <w:pPr>
              <w:spacing w:after="0"/>
              <w:jc w:val="center"/>
              <w:rPr>
                <w:rFonts w:ascii="Arial Narrow" w:hAnsi="Arial Narrow"/>
                <w:color w:val="FFFFFF" w:themeColor="background1"/>
                <w:sz w:val="20"/>
                <w:szCs w:val="20"/>
                <w:lang w:eastAsia="en-CA"/>
              </w:rPr>
            </w:pPr>
            <w:r w:rsidRPr="00276AA5">
              <w:rPr>
                <w:rFonts w:ascii="Arial Narrow" w:hAnsi="Arial Narrow"/>
                <w:color w:val="FFFFFF" w:themeColor="background1"/>
                <w:sz w:val="20"/>
                <w:szCs w:val="20"/>
                <w:lang w:eastAsia="en-CA"/>
              </w:rPr>
              <w:t>Total</w:t>
            </w:r>
          </w:p>
        </w:tc>
      </w:tr>
      <w:tr w:rsidR="00276AA5" w:rsidRPr="00276AA5" w14:paraId="635E6B22" w14:textId="77777777" w:rsidTr="007259CE">
        <w:trPr>
          <w:trHeight w:val="159"/>
          <w:jc w:val="center"/>
        </w:trPr>
        <w:tc>
          <w:tcPr>
            <w:tcW w:w="4381"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778148B" w14:textId="77777777" w:rsidR="00276AA5" w:rsidRPr="00276AA5" w:rsidRDefault="00276AA5" w:rsidP="00276AA5">
            <w:pPr>
              <w:spacing w:after="0"/>
              <w:jc w:val="left"/>
              <w:rPr>
                <w:rFonts w:ascii="Arial Narrow" w:hAnsi="Arial Narrow"/>
                <w:color w:val="FFFFFF" w:themeColor="background1"/>
                <w:sz w:val="20"/>
                <w:szCs w:val="20"/>
                <w:lang w:eastAsia="en-CA"/>
              </w:rPr>
            </w:pPr>
          </w:p>
        </w:tc>
        <w:tc>
          <w:tcPr>
            <w:tcW w:w="1260" w:type="dxa"/>
            <w:tcBorders>
              <w:top w:val="nil"/>
              <w:left w:val="nil"/>
              <w:bottom w:val="single" w:sz="4" w:space="0" w:color="auto"/>
              <w:right w:val="single" w:sz="4" w:space="0" w:color="auto"/>
            </w:tcBorders>
            <w:shd w:val="clear" w:color="auto" w:fill="003333" w:themeFill="accent1" w:themeFillShade="80"/>
            <w:vAlign w:val="bottom"/>
            <w:hideMark/>
          </w:tcPr>
          <w:p w14:paraId="24B8DF62" w14:textId="77777777" w:rsidR="00276AA5" w:rsidRPr="00276AA5" w:rsidRDefault="00276AA5" w:rsidP="00276AA5">
            <w:pPr>
              <w:spacing w:after="0"/>
              <w:jc w:val="center"/>
              <w:rPr>
                <w:rFonts w:ascii="Arial Narrow" w:hAnsi="Arial Narrow"/>
                <w:color w:val="FFFFFF" w:themeColor="background1"/>
                <w:sz w:val="20"/>
                <w:szCs w:val="20"/>
                <w:lang w:eastAsia="en-CA"/>
              </w:rPr>
            </w:pPr>
            <w:r w:rsidRPr="00276AA5">
              <w:rPr>
                <w:rFonts w:ascii="Arial Narrow" w:hAnsi="Arial Narrow"/>
                <w:color w:val="FFFFFF" w:themeColor="background1"/>
                <w:sz w:val="20"/>
                <w:szCs w:val="20"/>
                <w:lang w:eastAsia="en-CA"/>
              </w:rPr>
              <w:t>Average score</w:t>
            </w:r>
          </w:p>
        </w:tc>
      </w:tr>
      <w:tr w:rsidR="00276AA5" w:rsidRPr="00276AA5" w14:paraId="5E83AF60" w14:textId="77777777" w:rsidTr="007259CE">
        <w:trPr>
          <w:trHeight w:val="300"/>
          <w:jc w:val="center"/>
        </w:trPr>
        <w:tc>
          <w:tcPr>
            <w:tcW w:w="426" w:type="dxa"/>
            <w:tcBorders>
              <w:top w:val="single" w:sz="4" w:space="0" w:color="auto"/>
              <w:left w:val="single" w:sz="4" w:space="0" w:color="auto"/>
              <w:bottom w:val="nil"/>
              <w:right w:val="single" w:sz="4" w:space="0" w:color="auto"/>
            </w:tcBorders>
            <w:shd w:val="clear" w:color="auto" w:fill="auto"/>
            <w:hideMark/>
          </w:tcPr>
          <w:p w14:paraId="3840E635"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single" w:sz="4" w:space="0" w:color="auto"/>
              <w:left w:val="nil"/>
              <w:bottom w:val="single" w:sz="4" w:space="0" w:color="auto"/>
              <w:right w:val="single" w:sz="4" w:space="0" w:color="auto"/>
            </w:tcBorders>
            <w:shd w:val="clear" w:color="auto" w:fill="auto"/>
            <w:noWrap/>
            <w:hideMark/>
          </w:tcPr>
          <w:p w14:paraId="2CCC623C"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Climate change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7E16F9D"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4.8</w:t>
            </w:r>
          </w:p>
        </w:tc>
      </w:tr>
      <w:tr w:rsidR="00276AA5" w:rsidRPr="00276AA5" w14:paraId="2589AE4F"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7CEBF1CE"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02A85650"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Pollution</w:t>
            </w:r>
          </w:p>
        </w:tc>
        <w:tc>
          <w:tcPr>
            <w:tcW w:w="1260" w:type="dxa"/>
            <w:tcBorders>
              <w:top w:val="nil"/>
              <w:left w:val="nil"/>
              <w:bottom w:val="single" w:sz="4" w:space="0" w:color="auto"/>
              <w:right w:val="single" w:sz="4" w:space="0" w:color="auto"/>
            </w:tcBorders>
            <w:shd w:val="clear" w:color="auto" w:fill="auto"/>
            <w:noWrap/>
            <w:vAlign w:val="center"/>
            <w:hideMark/>
          </w:tcPr>
          <w:p w14:paraId="0F03F2E3"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4.8</w:t>
            </w:r>
          </w:p>
        </w:tc>
      </w:tr>
      <w:tr w:rsidR="00276AA5" w:rsidRPr="00276AA5" w14:paraId="2EA87996"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2DF0CDE3"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0A17585B"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Depleted stocks of marine species</w:t>
            </w:r>
          </w:p>
        </w:tc>
        <w:tc>
          <w:tcPr>
            <w:tcW w:w="1260" w:type="dxa"/>
            <w:tcBorders>
              <w:top w:val="nil"/>
              <w:left w:val="nil"/>
              <w:bottom w:val="single" w:sz="4" w:space="0" w:color="auto"/>
              <w:right w:val="single" w:sz="4" w:space="0" w:color="auto"/>
            </w:tcBorders>
            <w:shd w:val="clear" w:color="auto" w:fill="auto"/>
            <w:noWrap/>
            <w:vAlign w:val="center"/>
            <w:hideMark/>
          </w:tcPr>
          <w:p w14:paraId="3CA55B33"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4.5</w:t>
            </w:r>
          </w:p>
        </w:tc>
      </w:tr>
      <w:tr w:rsidR="00276AA5" w:rsidRPr="00276AA5" w14:paraId="5DB27106"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104D42F7"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7F0EBE8A"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Habitat loss or destruction</w:t>
            </w:r>
          </w:p>
        </w:tc>
        <w:tc>
          <w:tcPr>
            <w:tcW w:w="1260" w:type="dxa"/>
            <w:tcBorders>
              <w:top w:val="nil"/>
              <w:left w:val="nil"/>
              <w:bottom w:val="single" w:sz="4" w:space="0" w:color="auto"/>
              <w:right w:val="single" w:sz="4" w:space="0" w:color="auto"/>
            </w:tcBorders>
            <w:shd w:val="clear" w:color="auto" w:fill="auto"/>
            <w:noWrap/>
            <w:vAlign w:val="center"/>
            <w:hideMark/>
          </w:tcPr>
          <w:p w14:paraId="73B0B8E7"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4.3</w:t>
            </w:r>
          </w:p>
        </w:tc>
      </w:tr>
      <w:tr w:rsidR="00276AA5" w:rsidRPr="00276AA5" w14:paraId="6880521E"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21A6DDCE"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1997ED86"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Increased input and labour costs</w:t>
            </w:r>
          </w:p>
        </w:tc>
        <w:tc>
          <w:tcPr>
            <w:tcW w:w="1260" w:type="dxa"/>
            <w:tcBorders>
              <w:top w:val="nil"/>
              <w:left w:val="nil"/>
              <w:bottom w:val="single" w:sz="4" w:space="0" w:color="auto"/>
              <w:right w:val="single" w:sz="4" w:space="0" w:color="auto"/>
            </w:tcBorders>
            <w:shd w:val="clear" w:color="auto" w:fill="auto"/>
            <w:noWrap/>
            <w:vAlign w:val="center"/>
            <w:hideMark/>
          </w:tcPr>
          <w:p w14:paraId="747FDE4E"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4.3</w:t>
            </w:r>
          </w:p>
        </w:tc>
      </w:tr>
      <w:tr w:rsidR="00276AA5" w:rsidRPr="00276AA5" w14:paraId="131AD8AB"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1DDB2570"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7B37F9AC"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Invasive species</w:t>
            </w:r>
          </w:p>
        </w:tc>
        <w:tc>
          <w:tcPr>
            <w:tcW w:w="1260" w:type="dxa"/>
            <w:tcBorders>
              <w:top w:val="nil"/>
              <w:left w:val="nil"/>
              <w:bottom w:val="single" w:sz="4" w:space="0" w:color="auto"/>
              <w:right w:val="single" w:sz="4" w:space="0" w:color="auto"/>
            </w:tcBorders>
            <w:shd w:val="clear" w:color="auto" w:fill="auto"/>
            <w:noWrap/>
            <w:vAlign w:val="center"/>
            <w:hideMark/>
          </w:tcPr>
          <w:p w14:paraId="2D724055"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4.2</w:t>
            </w:r>
          </w:p>
        </w:tc>
      </w:tr>
      <w:tr w:rsidR="00276AA5" w:rsidRPr="00276AA5" w14:paraId="24F78283"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07F6DF28"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24DBBC80"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Conflicting uses of marine and coastal resources</w:t>
            </w:r>
          </w:p>
        </w:tc>
        <w:tc>
          <w:tcPr>
            <w:tcW w:w="1260" w:type="dxa"/>
            <w:tcBorders>
              <w:top w:val="nil"/>
              <w:left w:val="nil"/>
              <w:bottom w:val="single" w:sz="4" w:space="0" w:color="auto"/>
              <w:right w:val="single" w:sz="4" w:space="0" w:color="auto"/>
            </w:tcBorders>
            <w:shd w:val="clear" w:color="auto" w:fill="auto"/>
            <w:noWrap/>
            <w:vAlign w:val="center"/>
            <w:hideMark/>
          </w:tcPr>
          <w:p w14:paraId="1CDB5278"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4.2</w:t>
            </w:r>
          </w:p>
        </w:tc>
      </w:tr>
      <w:tr w:rsidR="00276AA5" w:rsidRPr="00276AA5" w14:paraId="7E7E64E2"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4656A8EA"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059B043C"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Changes in consumer preferences</w:t>
            </w:r>
          </w:p>
        </w:tc>
        <w:tc>
          <w:tcPr>
            <w:tcW w:w="1260" w:type="dxa"/>
            <w:tcBorders>
              <w:top w:val="nil"/>
              <w:left w:val="nil"/>
              <w:bottom w:val="single" w:sz="4" w:space="0" w:color="auto"/>
              <w:right w:val="single" w:sz="4" w:space="0" w:color="auto"/>
            </w:tcBorders>
            <w:shd w:val="clear" w:color="auto" w:fill="auto"/>
            <w:noWrap/>
            <w:vAlign w:val="center"/>
            <w:hideMark/>
          </w:tcPr>
          <w:p w14:paraId="26FE2281"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4.1</w:t>
            </w:r>
          </w:p>
        </w:tc>
      </w:tr>
      <w:tr w:rsidR="00276AA5" w:rsidRPr="00276AA5" w14:paraId="3ED03345"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51F130E1"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2CED0E77"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Bycatch</w:t>
            </w:r>
          </w:p>
        </w:tc>
        <w:tc>
          <w:tcPr>
            <w:tcW w:w="1260" w:type="dxa"/>
            <w:tcBorders>
              <w:top w:val="nil"/>
              <w:left w:val="nil"/>
              <w:bottom w:val="single" w:sz="4" w:space="0" w:color="auto"/>
              <w:right w:val="single" w:sz="4" w:space="0" w:color="auto"/>
            </w:tcBorders>
            <w:shd w:val="clear" w:color="auto" w:fill="auto"/>
            <w:noWrap/>
            <w:vAlign w:val="center"/>
            <w:hideMark/>
          </w:tcPr>
          <w:p w14:paraId="1D50C632"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4.0</w:t>
            </w:r>
          </w:p>
        </w:tc>
      </w:tr>
      <w:tr w:rsidR="00276AA5" w:rsidRPr="00276AA5" w14:paraId="14158A45" w14:textId="77777777" w:rsidTr="007259CE">
        <w:trPr>
          <w:trHeight w:val="300"/>
          <w:jc w:val="center"/>
        </w:trPr>
        <w:tc>
          <w:tcPr>
            <w:tcW w:w="426" w:type="dxa"/>
            <w:tcBorders>
              <w:top w:val="nil"/>
              <w:left w:val="single" w:sz="4" w:space="0" w:color="auto"/>
              <w:bottom w:val="nil"/>
              <w:right w:val="single" w:sz="4" w:space="0" w:color="auto"/>
            </w:tcBorders>
            <w:shd w:val="clear" w:color="auto" w:fill="auto"/>
            <w:hideMark/>
          </w:tcPr>
          <w:p w14:paraId="544BC65E"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7A05D7FD"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Conflicting regulations</w:t>
            </w:r>
          </w:p>
        </w:tc>
        <w:tc>
          <w:tcPr>
            <w:tcW w:w="1260" w:type="dxa"/>
            <w:tcBorders>
              <w:top w:val="nil"/>
              <w:left w:val="nil"/>
              <w:bottom w:val="single" w:sz="4" w:space="0" w:color="auto"/>
              <w:right w:val="single" w:sz="4" w:space="0" w:color="auto"/>
            </w:tcBorders>
            <w:shd w:val="clear" w:color="auto" w:fill="auto"/>
            <w:noWrap/>
            <w:vAlign w:val="center"/>
            <w:hideMark/>
          </w:tcPr>
          <w:p w14:paraId="4D3C0EED"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3.9</w:t>
            </w:r>
          </w:p>
        </w:tc>
      </w:tr>
      <w:tr w:rsidR="00276AA5" w:rsidRPr="00276AA5" w14:paraId="54B83998" w14:textId="77777777" w:rsidTr="007259CE">
        <w:trPr>
          <w:trHeight w:val="300"/>
          <w:jc w:val="center"/>
        </w:trPr>
        <w:tc>
          <w:tcPr>
            <w:tcW w:w="426" w:type="dxa"/>
            <w:tcBorders>
              <w:top w:val="nil"/>
              <w:left w:val="single" w:sz="4" w:space="0" w:color="auto"/>
              <w:bottom w:val="single" w:sz="4" w:space="0" w:color="auto"/>
              <w:right w:val="single" w:sz="4" w:space="0" w:color="auto"/>
            </w:tcBorders>
            <w:shd w:val="clear" w:color="auto" w:fill="auto"/>
            <w:hideMark/>
          </w:tcPr>
          <w:p w14:paraId="19662953"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 </w:t>
            </w:r>
          </w:p>
        </w:tc>
        <w:tc>
          <w:tcPr>
            <w:tcW w:w="3955" w:type="dxa"/>
            <w:tcBorders>
              <w:top w:val="nil"/>
              <w:left w:val="nil"/>
              <w:bottom w:val="single" w:sz="4" w:space="0" w:color="auto"/>
              <w:right w:val="single" w:sz="4" w:space="0" w:color="auto"/>
            </w:tcBorders>
            <w:shd w:val="clear" w:color="auto" w:fill="auto"/>
            <w:noWrap/>
            <w:hideMark/>
          </w:tcPr>
          <w:p w14:paraId="7F4C07BA" w14:textId="77777777" w:rsidR="00276AA5" w:rsidRPr="00276AA5" w:rsidRDefault="00276AA5" w:rsidP="00276AA5">
            <w:pPr>
              <w:spacing w:after="0"/>
              <w:jc w:val="left"/>
              <w:rPr>
                <w:rFonts w:ascii="Arial Narrow" w:hAnsi="Arial Narrow"/>
                <w:color w:val="000000"/>
                <w:sz w:val="20"/>
                <w:szCs w:val="20"/>
                <w:lang w:eastAsia="en-CA"/>
              </w:rPr>
            </w:pPr>
            <w:r w:rsidRPr="00276AA5">
              <w:rPr>
                <w:rFonts w:ascii="Arial Narrow" w:hAnsi="Arial Narrow"/>
                <w:color w:val="000000"/>
                <w:sz w:val="20"/>
                <w:szCs w:val="20"/>
                <w:lang w:eastAsia="en-CA"/>
              </w:rPr>
              <w:t>Disease</w:t>
            </w:r>
          </w:p>
        </w:tc>
        <w:tc>
          <w:tcPr>
            <w:tcW w:w="1260" w:type="dxa"/>
            <w:tcBorders>
              <w:top w:val="nil"/>
              <w:left w:val="nil"/>
              <w:bottom w:val="single" w:sz="4" w:space="0" w:color="auto"/>
              <w:right w:val="single" w:sz="4" w:space="0" w:color="auto"/>
            </w:tcBorders>
            <w:shd w:val="clear" w:color="auto" w:fill="auto"/>
            <w:noWrap/>
            <w:vAlign w:val="center"/>
            <w:hideMark/>
          </w:tcPr>
          <w:p w14:paraId="22D15BB7" w14:textId="77777777" w:rsidR="00276AA5" w:rsidRPr="00276AA5" w:rsidRDefault="00276AA5" w:rsidP="00276AA5">
            <w:pPr>
              <w:spacing w:after="0"/>
              <w:jc w:val="right"/>
              <w:rPr>
                <w:rFonts w:ascii="Arial Narrow" w:hAnsi="Arial Narrow"/>
                <w:color w:val="000000"/>
                <w:sz w:val="20"/>
                <w:szCs w:val="20"/>
                <w:lang w:eastAsia="en-CA"/>
              </w:rPr>
            </w:pPr>
            <w:r w:rsidRPr="00276AA5">
              <w:rPr>
                <w:rFonts w:ascii="Arial Narrow" w:hAnsi="Arial Narrow"/>
                <w:color w:val="000000"/>
                <w:sz w:val="20"/>
                <w:szCs w:val="20"/>
                <w:lang w:eastAsia="en-CA"/>
              </w:rPr>
              <w:t>3.8</w:t>
            </w:r>
          </w:p>
        </w:tc>
      </w:tr>
    </w:tbl>
    <w:p w14:paraId="2ECE1B60" w14:textId="570B1280" w:rsidR="00E90911" w:rsidRDefault="00E90911" w:rsidP="003961D6">
      <w:pPr>
        <w:pStyle w:val="Caption"/>
      </w:pPr>
      <w:bookmarkStart w:id="137" w:name="_Ref529788033"/>
      <w:proofErr w:type="gramStart"/>
      <w:r>
        <w:t xml:space="preserve">Table </w:t>
      </w:r>
      <w:fldSimple w:instr=" SEQ Table \* ARABIC ">
        <w:r w:rsidR="00355034">
          <w:rPr>
            <w:noProof/>
          </w:rPr>
          <w:t>28</w:t>
        </w:r>
      </w:fldSimple>
      <w:bookmarkEnd w:id="137"/>
      <w:r>
        <w:t>: Distribution of managerial-level responses to the question “w</w:t>
      </w:r>
      <w:r w:rsidRPr="00224291">
        <w:t>hat do you think are the most serious problems facing the fisheries sector today?</w:t>
      </w:r>
      <w:r>
        <w:t>”</w:t>
      </w:r>
      <w:proofErr w:type="gramEnd"/>
      <w:r>
        <w:t xml:space="preserve"> (n=10)</w:t>
      </w:r>
    </w:p>
    <w:tbl>
      <w:tblPr>
        <w:tblW w:w="6216" w:type="dxa"/>
        <w:jc w:val="center"/>
        <w:tblLook w:val="04A0" w:firstRow="1" w:lastRow="0" w:firstColumn="1" w:lastColumn="0" w:noHBand="0" w:noVBand="1"/>
      </w:tblPr>
      <w:tblGrid>
        <w:gridCol w:w="405"/>
        <w:gridCol w:w="3746"/>
        <w:gridCol w:w="830"/>
        <w:gridCol w:w="1235"/>
      </w:tblGrid>
      <w:tr w:rsidR="00E90911" w:rsidRPr="00E90911" w14:paraId="3DA13C71" w14:textId="77777777" w:rsidTr="001159D1">
        <w:trPr>
          <w:trHeight w:val="193"/>
          <w:jc w:val="center"/>
        </w:trPr>
        <w:tc>
          <w:tcPr>
            <w:tcW w:w="4151" w:type="dxa"/>
            <w:gridSpan w:val="2"/>
            <w:vMerge w:val="restart"/>
            <w:tcBorders>
              <w:top w:val="single" w:sz="4" w:space="0" w:color="auto"/>
              <w:left w:val="single" w:sz="4" w:space="0" w:color="auto"/>
              <w:bottom w:val="single" w:sz="4" w:space="0" w:color="000000"/>
              <w:right w:val="single" w:sz="4" w:space="0" w:color="000000"/>
            </w:tcBorders>
            <w:shd w:val="clear" w:color="auto" w:fill="003333" w:themeFill="accent1" w:themeFillShade="80"/>
            <w:vAlign w:val="center"/>
            <w:hideMark/>
          </w:tcPr>
          <w:p w14:paraId="7E19C274" w14:textId="77777777" w:rsidR="00E90911" w:rsidRPr="00E90911" w:rsidRDefault="00E90911" w:rsidP="00E90911">
            <w:pPr>
              <w:spacing w:after="0"/>
              <w:jc w:val="center"/>
              <w:rPr>
                <w:rFonts w:ascii="Arial Narrow" w:hAnsi="Arial Narrow"/>
                <w:b/>
                <w:color w:val="FFFFFF" w:themeColor="background1"/>
                <w:sz w:val="20"/>
                <w:szCs w:val="20"/>
                <w:lang w:eastAsia="en-CA"/>
              </w:rPr>
            </w:pPr>
            <w:r w:rsidRPr="00E90911">
              <w:rPr>
                <w:rFonts w:ascii="Arial Narrow" w:hAnsi="Arial Narrow"/>
                <w:b/>
                <w:color w:val="FFFFFF" w:themeColor="background1"/>
                <w:sz w:val="20"/>
                <w:szCs w:val="20"/>
                <w:lang w:eastAsia="en-CA"/>
              </w:rPr>
              <w:t>Concern about the impacts of climate change</w:t>
            </w:r>
          </w:p>
        </w:tc>
        <w:tc>
          <w:tcPr>
            <w:tcW w:w="2065" w:type="dxa"/>
            <w:gridSpan w:val="2"/>
            <w:tcBorders>
              <w:top w:val="single" w:sz="4" w:space="0" w:color="auto"/>
              <w:left w:val="nil"/>
              <w:bottom w:val="single" w:sz="4" w:space="0" w:color="auto"/>
              <w:right w:val="single" w:sz="4" w:space="0" w:color="auto"/>
            </w:tcBorders>
            <w:shd w:val="clear" w:color="auto" w:fill="003333" w:themeFill="accent1" w:themeFillShade="80"/>
            <w:noWrap/>
            <w:vAlign w:val="bottom"/>
            <w:hideMark/>
          </w:tcPr>
          <w:p w14:paraId="3D45E64F" w14:textId="77777777" w:rsidR="00E90911" w:rsidRPr="00E90911" w:rsidRDefault="00E90911" w:rsidP="00E90911">
            <w:pPr>
              <w:spacing w:after="0"/>
              <w:jc w:val="center"/>
              <w:rPr>
                <w:rFonts w:ascii="Arial Narrow" w:hAnsi="Arial Narrow"/>
                <w:color w:val="FFFFFF" w:themeColor="background1"/>
                <w:sz w:val="20"/>
                <w:szCs w:val="20"/>
                <w:lang w:eastAsia="en-CA"/>
              </w:rPr>
            </w:pPr>
            <w:r w:rsidRPr="00E90911">
              <w:rPr>
                <w:rFonts w:ascii="Arial Narrow" w:hAnsi="Arial Narrow"/>
                <w:color w:val="FFFFFF" w:themeColor="background1"/>
                <w:sz w:val="20"/>
                <w:szCs w:val="20"/>
                <w:lang w:eastAsia="en-CA"/>
              </w:rPr>
              <w:t>Total</w:t>
            </w:r>
          </w:p>
        </w:tc>
      </w:tr>
      <w:tr w:rsidR="00E90911" w:rsidRPr="00E90911" w14:paraId="1DCD34E7" w14:textId="77777777" w:rsidTr="001159D1">
        <w:trPr>
          <w:trHeight w:val="169"/>
          <w:jc w:val="center"/>
        </w:trPr>
        <w:tc>
          <w:tcPr>
            <w:tcW w:w="4151" w:type="dxa"/>
            <w:gridSpan w:val="2"/>
            <w:vMerge/>
            <w:tcBorders>
              <w:top w:val="single" w:sz="4" w:space="0" w:color="auto"/>
              <w:left w:val="single" w:sz="4" w:space="0" w:color="auto"/>
              <w:bottom w:val="single" w:sz="4" w:space="0" w:color="000000"/>
              <w:right w:val="single" w:sz="4" w:space="0" w:color="000000"/>
            </w:tcBorders>
            <w:shd w:val="clear" w:color="auto" w:fill="003333" w:themeFill="accent1" w:themeFillShade="80"/>
            <w:vAlign w:val="center"/>
            <w:hideMark/>
          </w:tcPr>
          <w:p w14:paraId="6D98896C" w14:textId="77777777" w:rsidR="00E90911" w:rsidRPr="00E90911" w:rsidRDefault="00E90911" w:rsidP="00E90911">
            <w:pPr>
              <w:spacing w:after="0"/>
              <w:jc w:val="left"/>
              <w:rPr>
                <w:rFonts w:ascii="Arial Narrow" w:hAnsi="Arial Narrow"/>
                <w:color w:val="FFFFFF" w:themeColor="background1"/>
                <w:sz w:val="20"/>
                <w:szCs w:val="20"/>
                <w:lang w:eastAsia="en-CA"/>
              </w:rPr>
            </w:pPr>
          </w:p>
        </w:tc>
        <w:tc>
          <w:tcPr>
            <w:tcW w:w="830" w:type="dxa"/>
            <w:tcBorders>
              <w:top w:val="nil"/>
              <w:left w:val="nil"/>
              <w:bottom w:val="single" w:sz="4" w:space="0" w:color="auto"/>
              <w:right w:val="single" w:sz="4" w:space="0" w:color="auto"/>
            </w:tcBorders>
            <w:shd w:val="clear" w:color="auto" w:fill="003333" w:themeFill="accent1" w:themeFillShade="80"/>
            <w:noWrap/>
            <w:vAlign w:val="bottom"/>
            <w:hideMark/>
          </w:tcPr>
          <w:p w14:paraId="0FDCF44A" w14:textId="77777777" w:rsidR="00E90911" w:rsidRPr="00E90911" w:rsidRDefault="00E90911" w:rsidP="00E90911">
            <w:pPr>
              <w:spacing w:after="0"/>
              <w:jc w:val="center"/>
              <w:rPr>
                <w:rFonts w:ascii="Arial Narrow" w:hAnsi="Arial Narrow"/>
                <w:color w:val="FFFFFF" w:themeColor="background1"/>
                <w:sz w:val="20"/>
                <w:szCs w:val="20"/>
                <w:lang w:eastAsia="en-CA"/>
              </w:rPr>
            </w:pPr>
            <w:r w:rsidRPr="00E90911">
              <w:rPr>
                <w:rFonts w:ascii="Arial Narrow" w:hAnsi="Arial Narrow"/>
                <w:color w:val="FFFFFF" w:themeColor="background1"/>
                <w:sz w:val="20"/>
                <w:szCs w:val="20"/>
                <w:lang w:eastAsia="en-CA"/>
              </w:rPr>
              <w:t>Count</w:t>
            </w:r>
          </w:p>
        </w:tc>
        <w:tc>
          <w:tcPr>
            <w:tcW w:w="1235" w:type="dxa"/>
            <w:tcBorders>
              <w:top w:val="nil"/>
              <w:left w:val="nil"/>
              <w:bottom w:val="single" w:sz="4" w:space="0" w:color="auto"/>
              <w:right w:val="single" w:sz="4" w:space="0" w:color="auto"/>
            </w:tcBorders>
            <w:shd w:val="clear" w:color="auto" w:fill="003333" w:themeFill="accent1" w:themeFillShade="80"/>
            <w:vAlign w:val="bottom"/>
            <w:hideMark/>
          </w:tcPr>
          <w:p w14:paraId="2A947EB2" w14:textId="77777777" w:rsidR="00E90911" w:rsidRPr="00E90911" w:rsidRDefault="00E90911" w:rsidP="00E90911">
            <w:pPr>
              <w:spacing w:after="0"/>
              <w:jc w:val="center"/>
              <w:rPr>
                <w:rFonts w:ascii="Arial Narrow" w:hAnsi="Arial Narrow"/>
                <w:color w:val="FFFFFF" w:themeColor="background1"/>
                <w:sz w:val="20"/>
                <w:szCs w:val="20"/>
                <w:lang w:eastAsia="en-CA"/>
              </w:rPr>
            </w:pPr>
            <w:r w:rsidRPr="00E90911">
              <w:rPr>
                <w:rFonts w:ascii="Arial Narrow" w:hAnsi="Arial Narrow"/>
                <w:color w:val="FFFFFF" w:themeColor="background1"/>
                <w:sz w:val="20"/>
                <w:szCs w:val="20"/>
                <w:lang w:eastAsia="en-CA"/>
              </w:rPr>
              <w:t>Column N %</w:t>
            </w:r>
          </w:p>
        </w:tc>
      </w:tr>
      <w:tr w:rsidR="00E90911" w:rsidRPr="00E90911" w14:paraId="637430E6" w14:textId="77777777" w:rsidTr="001159D1">
        <w:trPr>
          <w:trHeight w:val="145"/>
          <w:jc w:val="center"/>
        </w:trPr>
        <w:tc>
          <w:tcPr>
            <w:tcW w:w="405" w:type="dxa"/>
            <w:tcBorders>
              <w:top w:val="nil"/>
              <w:left w:val="single" w:sz="4" w:space="0" w:color="auto"/>
              <w:bottom w:val="nil"/>
              <w:right w:val="single" w:sz="4" w:space="0" w:color="auto"/>
            </w:tcBorders>
            <w:shd w:val="clear" w:color="auto" w:fill="auto"/>
            <w:noWrap/>
            <w:hideMark/>
          </w:tcPr>
          <w:p w14:paraId="64734B45" w14:textId="77777777" w:rsidR="00E90911" w:rsidRPr="00E90911" w:rsidRDefault="00E90911" w:rsidP="00E90911">
            <w:pPr>
              <w:spacing w:after="0"/>
              <w:jc w:val="left"/>
              <w:rPr>
                <w:rFonts w:ascii="Arial Narrow" w:hAnsi="Arial Narrow"/>
                <w:color w:val="000000"/>
                <w:sz w:val="20"/>
                <w:szCs w:val="20"/>
                <w:lang w:eastAsia="en-CA"/>
              </w:rPr>
            </w:pPr>
            <w:r w:rsidRPr="00E90911">
              <w:rPr>
                <w:rFonts w:ascii="Arial Narrow" w:hAnsi="Arial Narrow"/>
                <w:color w:val="000000"/>
                <w:sz w:val="20"/>
                <w:szCs w:val="20"/>
                <w:lang w:eastAsia="en-CA"/>
              </w:rPr>
              <w:t> </w:t>
            </w:r>
          </w:p>
        </w:tc>
        <w:tc>
          <w:tcPr>
            <w:tcW w:w="3746" w:type="dxa"/>
            <w:tcBorders>
              <w:top w:val="nil"/>
              <w:left w:val="nil"/>
              <w:bottom w:val="single" w:sz="4" w:space="0" w:color="auto"/>
              <w:right w:val="single" w:sz="4" w:space="0" w:color="auto"/>
            </w:tcBorders>
            <w:shd w:val="clear" w:color="auto" w:fill="auto"/>
            <w:noWrap/>
            <w:hideMark/>
          </w:tcPr>
          <w:p w14:paraId="361B8F9A" w14:textId="77777777" w:rsidR="00E90911" w:rsidRPr="00E90911" w:rsidRDefault="00E90911" w:rsidP="00E90911">
            <w:pPr>
              <w:spacing w:after="0"/>
              <w:jc w:val="left"/>
              <w:rPr>
                <w:rFonts w:ascii="Arial Narrow" w:hAnsi="Arial Narrow"/>
                <w:color w:val="000000"/>
                <w:sz w:val="20"/>
                <w:szCs w:val="20"/>
                <w:lang w:eastAsia="en-CA"/>
              </w:rPr>
            </w:pPr>
            <w:r w:rsidRPr="00E90911">
              <w:rPr>
                <w:rFonts w:ascii="Arial Narrow" w:hAnsi="Arial Narrow"/>
                <w:color w:val="000000"/>
                <w:sz w:val="20"/>
                <w:szCs w:val="20"/>
                <w:lang w:eastAsia="en-CA"/>
              </w:rPr>
              <w:t>Very concerned</w:t>
            </w:r>
          </w:p>
        </w:tc>
        <w:tc>
          <w:tcPr>
            <w:tcW w:w="830" w:type="dxa"/>
            <w:tcBorders>
              <w:top w:val="nil"/>
              <w:left w:val="nil"/>
              <w:bottom w:val="single" w:sz="4" w:space="0" w:color="auto"/>
              <w:right w:val="single" w:sz="4" w:space="0" w:color="auto"/>
            </w:tcBorders>
            <w:shd w:val="clear" w:color="auto" w:fill="auto"/>
            <w:noWrap/>
            <w:vAlign w:val="center"/>
            <w:hideMark/>
          </w:tcPr>
          <w:p w14:paraId="5A60D23F" w14:textId="77777777" w:rsidR="00E90911" w:rsidRPr="00E90911" w:rsidRDefault="00E90911" w:rsidP="00E90911">
            <w:pPr>
              <w:spacing w:after="0"/>
              <w:jc w:val="right"/>
              <w:rPr>
                <w:rFonts w:ascii="Arial Narrow" w:hAnsi="Arial Narrow"/>
                <w:color w:val="000000"/>
                <w:sz w:val="20"/>
                <w:szCs w:val="20"/>
                <w:lang w:eastAsia="en-CA"/>
              </w:rPr>
            </w:pPr>
            <w:r w:rsidRPr="00E90911">
              <w:rPr>
                <w:rFonts w:ascii="Arial Narrow" w:hAnsi="Arial Narrow"/>
                <w:color w:val="000000"/>
                <w:sz w:val="20"/>
                <w:szCs w:val="20"/>
                <w:lang w:eastAsia="en-CA"/>
              </w:rPr>
              <w:t>15</w:t>
            </w:r>
          </w:p>
        </w:tc>
        <w:tc>
          <w:tcPr>
            <w:tcW w:w="1235" w:type="dxa"/>
            <w:tcBorders>
              <w:top w:val="nil"/>
              <w:left w:val="nil"/>
              <w:bottom w:val="single" w:sz="4" w:space="0" w:color="auto"/>
              <w:right w:val="single" w:sz="4" w:space="0" w:color="auto"/>
            </w:tcBorders>
            <w:shd w:val="clear" w:color="auto" w:fill="auto"/>
            <w:noWrap/>
            <w:vAlign w:val="center"/>
            <w:hideMark/>
          </w:tcPr>
          <w:p w14:paraId="4F6EA9C8" w14:textId="77777777" w:rsidR="00E90911" w:rsidRPr="00E90911" w:rsidRDefault="00E90911" w:rsidP="00E90911">
            <w:pPr>
              <w:spacing w:after="0"/>
              <w:jc w:val="right"/>
              <w:rPr>
                <w:rFonts w:ascii="Arial Narrow" w:hAnsi="Arial Narrow"/>
                <w:color w:val="000000"/>
                <w:sz w:val="20"/>
                <w:szCs w:val="20"/>
                <w:lang w:eastAsia="en-CA"/>
              </w:rPr>
            </w:pPr>
            <w:r w:rsidRPr="00E90911">
              <w:rPr>
                <w:rFonts w:ascii="Arial Narrow" w:hAnsi="Arial Narrow"/>
                <w:color w:val="000000"/>
                <w:sz w:val="20"/>
                <w:szCs w:val="20"/>
                <w:lang w:eastAsia="en-CA"/>
              </w:rPr>
              <w:t>83%</w:t>
            </w:r>
          </w:p>
        </w:tc>
      </w:tr>
      <w:tr w:rsidR="00E90911" w:rsidRPr="00E90911" w14:paraId="4B2603B4" w14:textId="77777777" w:rsidTr="001159D1">
        <w:trPr>
          <w:trHeight w:val="177"/>
          <w:jc w:val="center"/>
        </w:trPr>
        <w:tc>
          <w:tcPr>
            <w:tcW w:w="405" w:type="dxa"/>
            <w:tcBorders>
              <w:top w:val="nil"/>
              <w:left w:val="single" w:sz="4" w:space="0" w:color="auto"/>
              <w:bottom w:val="nil"/>
              <w:right w:val="single" w:sz="4" w:space="0" w:color="auto"/>
            </w:tcBorders>
            <w:shd w:val="clear" w:color="auto" w:fill="auto"/>
            <w:noWrap/>
            <w:hideMark/>
          </w:tcPr>
          <w:p w14:paraId="7B84E030" w14:textId="77777777" w:rsidR="00E90911" w:rsidRPr="00E90911" w:rsidRDefault="00E90911" w:rsidP="00E90911">
            <w:pPr>
              <w:spacing w:after="0"/>
              <w:jc w:val="left"/>
              <w:rPr>
                <w:rFonts w:ascii="Arial Narrow" w:hAnsi="Arial Narrow"/>
                <w:color w:val="000000"/>
                <w:sz w:val="20"/>
                <w:szCs w:val="20"/>
                <w:lang w:eastAsia="en-CA"/>
              </w:rPr>
            </w:pPr>
            <w:r w:rsidRPr="00E90911">
              <w:rPr>
                <w:rFonts w:ascii="Arial Narrow" w:hAnsi="Arial Narrow"/>
                <w:color w:val="000000"/>
                <w:sz w:val="20"/>
                <w:szCs w:val="20"/>
                <w:lang w:eastAsia="en-CA"/>
              </w:rPr>
              <w:t> </w:t>
            </w:r>
          </w:p>
        </w:tc>
        <w:tc>
          <w:tcPr>
            <w:tcW w:w="3746" w:type="dxa"/>
            <w:tcBorders>
              <w:top w:val="nil"/>
              <w:left w:val="nil"/>
              <w:bottom w:val="single" w:sz="4" w:space="0" w:color="auto"/>
              <w:right w:val="single" w:sz="4" w:space="0" w:color="auto"/>
            </w:tcBorders>
            <w:shd w:val="clear" w:color="auto" w:fill="auto"/>
            <w:noWrap/>
            <w:hideMark/>
          </w:tcPr>
          <w:p w14:paraId="33997C36" w14:textId="77777777" w:rsidR="00E90911" w:rsidRPr="00E90911" w:rsidRDefault="00E90911" w:rsidP="00E90911">
            <w:pPr>
              <w:spacing w:after="0"/>
              <w:jc w:val="left"/>
              <w:rPr>
                <w:rFonts w:ascii="Arial Narrow" w:hAnsi="Arial Narrow"/>
                <w:color w:val="000000"/>
                <w:sz w:val="20"/>
                <w:szCs w:val="20"/>
                <w:lang w:eastAsia="en-CA"/>
              </w:rPr>
            </w:pPr>
            <w:r w:rsidRPr="00E90911">
              <w:rPr>
                <w:rFonts w:ascii="Arial Narrow" w:hAnsi="Arial Narrow"/>
                <w:color w:val="000000"/>
                <w:sz w:val="20"/>
                <w:szCs w:val="20"/>
                <w:lang w:eastAsia="en-CA"/>
              </w:rPr>
              <w:t>Somewhat concerned</w:t>
            </w:r>
          </w:p>
        </w:tc>
        <w:tc>
          <w:tcPr>
            <w:tcW w:w="830" w:type="dxa"/>
            <w:tcBorders>
              <w:top w:val="nil"/>
              <w:left w:val="nil"/>
              <w:bottom w:val="single" w:sz="4" w:space="0" w:color="auto"/>
              <w:right w:val="single" w:sz="4" w:space="0" w:color="auto"/>
            </w:tcBorders>
            <w:shd w:val="clear" w:color="auto" w:fill="auto"/>
            <w:noWrap/>
            <w:vAlign w:val="center"/>
            <w:hideMark/>
          </w:tcPr>
          <w:p w14:paraId="223EF750" w14:textId="77777777" w:rsidR="00E90911" w:rsidRPr="00E90911" w:rsidRDefault="00E90911" w:rsidP="00E90911">
            <w:pPr>
              <w:spacing w:after="0"/>
              <w:jc w:val="right"/>
              <w:rPr>
                <w:rFonts w:ascii="Arial Narrow" w:hAnsi="Arial Narrow"/>
                <w:color w:val="000000"/>
                <w:sz w:val="20"/>
                <w:szCs w:val="20"/>
                <w:lang w:eastAsia="en-CA"/>
              </w:rPr>
            </w:pPr>
            <w:r w:rsidRPr="00E90911">
              <w:rPr>
                <w:rFonts w:ascii="Arial Narrow" w:hAnsi="Arial Narrow"/>
                <w:color w:val="000000"/>
                <w:sz w:val="20"/>
                <w:szCs w:val="20"/>
                <w:lang w:eastAsia="en-CA"/>
              </w:rPr>
              <w:t>3</w:t>
            </w:r>
          </w:p>
        </w:tc>
        <w:tc>
          <w:tcPr>
            <w:tcW w:w="1235" w:type="dxa"/>
            <w:tcBorders>
              <w:top w:val="nil"/>
              <w:left w:val="nil"/>
              <w:bottom w:val="single" w:sz="4" w:space="0" w:color="auto"/>
              <w:right w:val="single" w:sz="4" w:space="0" w:color="auto"/>
            </w:tcBorders>
            <w:shd w:val="clear" w:color="auto" w:fill="auto"/>
            <w:noWrap/>
            <w:vAlign w:val="center"/>
            <w:hideMark/>
          </w:tcPr>
          <w:p w14:paraId="64A28DC7" w14:textId="77777777" w:rsidR="00E90911" w:rsidRPr="00E90911" w:rsidRDefault="00E90911" w:rsidP="00E90911">
            <w:pPr>
              <w:spacing w:after="0"/>
              <w:jc w:val="right"/>
              <w:rPr>
                <w:rFonts w:ascii="Arial Narrow" w:hAnsi="Arial Narrow"/>
                <w:color w:val="000000"/>
                <w:sz w:val="20"/>
                <w:szCs w:val="20"/>
                <w:lang w:eastAsia="en-CA"/>
              </w:rPr>
            </w:pPr>
            <w:r w:rsidRPr="00E90911">
              <w:rPr>
                <w:rFonts w:ascii="Arial Narrow" w:hAnsi="Arial Narrow"/>
                <w:color w:val="000000"/>
                <w:sz w:val="20"/>
                <w:szCs w:val="20"/>
                <w:lang w:eastAsia="en-CA"/>
              </w:rPr>
              <w:t>17%</w:t>
            </w:r>
          </w:p>
        </w:tc>
      </w:tr>
      <w:tr w:rsidR="00E90911" w:rsidRPr="00E90911" w14:paraId="05CCAF50" w14:textId="77777777" w:rsidTr="001159D1">
        <w:trPr>
          <w:trHeight w:val="237"/>
          <w:jc w:val="center"/>
        </w:trPr>
        <w:tc>
          <w:tcPr>
            <w:tcW w:w="405" w:type="dxa"/>
            <w:tcBorders>
              <w:top w:val="nil"/>
              <w:left w:val="single" w:sz="4" w:space="0" w:color="auto"/>
              <w:bottom w:val="nil"/>
              <w:right w:val="single" w:sz="4" w:space="0" w:color="auto"/>
            </w:tcBorders>
            <w:shd w:val="clear" w:color="auto" w:fill="auto"/>
            <w:noWrap/>
            <w:hideMark/>
          </w:tcPr>
          <w:p w14:paraId="0C68E643" w14:textId="77777777" w:rsidR="00E90911" w:rsidRPr="00E90911" w:rsidRDefault="00E90911" w:rsidP="00E90911">
            <w:pPr>
              <w:spacing w:after="0"/>
              <w:jc w:val="left"/>
              <w:rPr>
                <w:rFonts w:ascii="Arial Narrow" w:hAnsi="Arial Narrow"/>
                <w:color w:val="000000"/>
                <w:sz w:val="20"/>
                <w:szCs w:val="20"/>
                <w:lang w:eastAsia="en-CA"/>
              </w:rPr>
            </w:pPr>
            <w:r w:rsidRPr="00E90911">
              <w:rPr>
                <w:rFonts w:ascii="Arial Narrow" w:hAnsi="Arial Narrow"/>
                <w:color w:val="000000"/>
                <w:sz w:val="20"/>
                <w:szCs w:val="20"/>
                <w:lang w:eastAsia="en-CA"/>
              </w:rPr>
              <w:t> </w:t>
            </w:r>
          </w:p>
        </w:tc>
        <w:tc>
          <w:tcPr>
            <w:tcW w:w="3746" w:type="dxa"/>
            <w:tcBorders>
              <w:top w:val="nil"/>
              <w:left w:val="nil"/>
              <w:bottom w:val="single" w:sz="4" w:space="0" w:color="auto"/>
              <w:right w:val="single" w:sz="4" w:space="0" w:color="auto"/>
            </w:tcBorders>
            <w:shd w:val="clear" w:color="auto" w:fill="auto"/>
            <w:noWrap/>
            <w:hideMark/>
          </w:tcPr>
          <w:p w14:paraId="2F5651F6" w14:textId="77777777" w:rsidR="00E90911" w:rsidRPr="00E90911" w:rsidRDefault="00E90911" w:rsidP="00E90911">
            <w:pPr>
              <w:spacing w:after="0"/>
              <w:jc w:val="left"/>
              <w:rPr>
                <w:rFonts w:ascii="Arial Narrow" w:hAnsi="Arial Narrow"/>
                <w:color w:val="000000"/>
                <w:sz w:val="20"/>
                <w:szCs w:val="20"/>
                <w:lang w:eastAsia="en-CA"/>
              </w:rPr>
            </w:pPr>
            <w:r w:rsidRPr="00E90911">
              <w:rPr>
                <w:rFonts w:ascii="Arial Narrow" w:hAnsi="Arial Narrow"/>
                <w:color w:val="000000"/>
                <w:sz w:val="20"/>
                <w:szCs w:val="20"/>
                <w:lang w:eastAsia="en-CA"/>
              </w:rPr>
              <w:t>Unconcerned</w:t>
            </w:r>
          </w:p>
        </w:tc>
        <w:tc>
          <w:tcPr>
            <w:tcW w:w="830" w:type="dxa"/>
            <w:tcBorders>
              <w:top w:val="nil"/>
              <w:left w:val="nil"/>
              <w:bottom w:val="single" w:sz="4" w:space="0" w:color="auto"/>
              <w:right w:val="single" w:sz="4" w:space="0" w:color="auto"/>
            </w:tcBorders>
            <w:shd w:val="clear" w:color="auto" w:fill="auto"/>
            <w:noWrap/>
            <w:vAlign w:val="center"/>
            <w:hideMark/>
          </w:tcPr>
          <w:p w14:paraId="1D9317FF" w14:textId="77777777" w:rsidR="00E90911" w:rsidRPr="00E90911" w:rsidRDefault="00E90911" w:rsidP="00E90911">
            <w:pPr>
              <w:spacing w:after="0"/>
              <w:jc w:val="right"/>
              <w:rPr>
                <w:rFonts w:ascii="Arial Narrow" w:hAnsi="Arial Narrow"/>
                <w:color w:val="000000"/>
                <w:sz w:val="20"/>
                <w:szCs w:val="20"/>
                <w:lang w:eastAsia="en-CA"/>
              </w:rPr>
            </w:pPr>
            <w:r w:rsidRPr="00E90911">
              <w:rPr>
                <w:rFonts w:ascii="Arial Narrow" w:hAnsi="Arial Narrow"/>
                <w:color w:val="000000"/>
                <w:sz w:val="20"/>
                <w:szCs w:val="20"/>
                <w:lang w:eastAsia="en-CA"/>
              </w:rPr>
              <w:t>0</w:t>
            </w:r>
          </w:p>
        </w:tc>
        <w:tc>
          <w:tcPr>
            <w:tcW w:w="1235" w:type="dxa"/>
            <w:tcBorders>
              <w:top w:val="nil"/>
              <w:left w:val="nil"/>
              <w:bottom w:val="single" w:sz="4" w:space="0" w:color="auto"/>
              <w:right w:val="single" w:sz="4" w:space="0" w:color="auto"/>
            </w:tcBorders>
            <w:shd w:val="clear" w:color="auto" w:fill="auto"/>
            <w:noWrap/>
            <w:vAlign w:val="center"/>
            <w:hideMark/>
          </w:tcPr>
          <w:p w14:paraId="2F0C4C02" w14:textId="77777777" w:rsidR="00E90911" w:rsidRPr="00E90911" w:rsidRDefault="00E90911" w:rsidP="00E90911">
            <w:pPr>
              <w:spacing w:after="0"/>
              <w:jc w:val="right"/>
              <w:rPr>
                <w:rFonts w:ascii="Arial Narrow" w:hAnsi="Arial Narrow"/>
                <w:color w:val="000000"/>
                <w:sz w:val="20"/>
                <w:szCs w:val="20"/>
                <w:lang w:eastAsia="en-CA"/>
              </w:rPr>
            </w:pPr>
            <w:r w:rsidRPr="00E90911">
              <w:rPr>
                <w:rFonts w:ascii="Arial Narrow" w:hAnsi="Arial Narrow"/>
                <w:color w:val="000000"/>
                <w:sz w:val="20"/>
                <w:szCs w:val="20"/>
                <w:lang w:eastAsia="en-CA"/>
              </w:rPr>
              <w:t>0%</w:t>
            </w:r>
          </w:p>
        </w:tc>
      </w:tr>
      <w:tr w:rsidR="00E90911" w:rsidRPr="00E90911" w14:paraId="7BB36649" w14:textId="77777777" w:rsidTr="001159D1">
        <w:trPr>
          <w:trHeight w:val="127"/>
          <w:jc w:val="center"/>
        </w:trPr>
        <w:tc>
          <w:tcPr>
            <w:tcW w:w="405" w:type="dxa"/>
            <w:tcBorders>
              <w:top w:val="nil"/>
              <w:left w:val="single" w:sz="4" w:space="0" w:color="auto"/>
              <w:bottom w:val="single" w:sz="4" w:space="0" w:color="auto"/>
              <w:right w:val="single" w:sz="4" w:space="0" w:color="auto"/>
            </w:tcBorders>
            <w:shd w:val="clear" w:color="auto" w:fill="auto"/>
            <w:noWrap/>
            <w:hideMark/>
          </w:tcPr>
          <w:p w14:paraId="186E4796" w14:textId="77777777" w:rsidR="00E90911" w:rsidRPr="00E90911" w:rsidRDefault="00E90911" w:rsidP="00E90911">
            <w:pPr>
              <w:spacing w:after="0"/>
              <w:jc w:val="left"/>
              <w:rPr>
                <w:rFonts w:ascii="Arial Narrow" w:hAnsi="Arial Narrow"/>
                <w:color w:val="000000"/>
                <w:sz w:val="20"/>
                <w:szCs w:val="20"/>
                <w:lang w:eastAsia="en-CA"/>
              </w:rPr>
            </w:pPr>
            <w:r w:rsidRPr="00E90911">
              <w:rPr>
                <w:rFonts w:ascii="Arial Narrow" w:hAnsi="Arial Narrow"/>
                <w:color w:val="000000"/>
                <w:sz w:val="20"/>
                <w:szCs w:val="20"/>
                <w:lang w:eastAsia="en-CA"/>
              </w:rPr>
              <w:t> </w:t>
            </w:r>
          </w:p>
        </w:tc>
        <w:tc>
          <w:tcPr>
            <w:tcW w:w="3746" w:type="dxa"/>
            <w:tcBorders>
              <w:top w:val="nil"/>
              <w:left w:val="nil"/>
              <w:bottom w:val="single" w:sz="4" w:space="0" w:color="auto"/>
              <w:right w:val="single" w:sz="4" w:space="0" w:color="auto"/>
            </w:tcBorders>
            <w:shd w:val="clear" w:color="auto" w:fill="auto"/>
            <w:noWrap/>
            <w:hideMark/>
          </w:tcPr>
          <w:p w14:paraId="59BD0FD2" w14:textId="77777777" w:rsidR="00E90911" w:rsidRPr="00E90911" w:rsidRDefault="00E90911" w:rsidP="00E90911">
            <w:pPr>
              <w:spacing w:after="0"/>
              <w:jc w:val="left"/>
              <w:rPr>
                <w:rFonts w:ascii="Arial Narrow" w:hAnsi="Arial Narrow"/>
                <w:color w:val="000000"/>
                <w:sz w:val="20"/>
                <w:szCs w:val="20"/>
                <w:lang w:eastAsia="en-CA"/>
              </w:rPr>
            </w:pPr>
            <w:r w:rsidRPr="00E90911">
              <w:rPr>
                <w:rFonts w:ascii="Arial Narrow" w:hAnsi="Arial Narrow"/>
                <w:color w:val="000000"/>
                <w:sz w:val="20"/>
                <w:szCs w:val="20"/>
                <w:lang w:eastAsia="en-CA"/>
              </w:rPr>
              <w:t>N</w:t>
            </w:r>
          </w:p>
        </w:tc>
        <w:tc>
          <w:tcPr>
            <w:tcW w:w="830" w:type="dxa"/>
            <w:tcBorders>
              <w:top w:val="nil"/>
              <w:left w:val="nil"/>
              <w:bottom w:val="single" w:sz="4" w:space="0" w:color="auto"/>
              <w:right w:val="single" w:sz="4" w:space="0" w:color="auto"/>
            </w:tcBorders>
            <w:shd w:val="clear" w:color="auto" w:fill="auto"/>
            <w:noWrap/>
            <w:vAlign w:val="center"/>
            <w:hideMark/>
          </w:tcPr>
          <w:p w14:paraId="4514CC52" w14:textId="77777777" w:rsidR="00E90911" w:rsidRPr="00E90911" w:rsidRDefault="00E90911" w:rsidP="00E90911">
            <w:pPr>
              <w:spacing w:after="0"/>
              <w:jc w:val="right"/>
              <w:rPr>
                <w:rFonts w:ascii="Arial Narrow" w:hAnsi="Arial Narrow"/>
                <w:color w:val="000000"/>
                <w:sz w:val="20"/>
                <w:szCs w:val="20"/>
                <w:lang w:eastAsia="en-CA"/>
              </w:rPr>
            </w:pPr>
            <w:r w:rsidRPr="00E90911">
              <w:rPr>
                <w:rFonts w:ascii="Arial Narrow" w:hAnsi="Arial Narrow"/>
                <w:color w:val="000000"/>
                <w:sz w:val="20"/>
                <w:szCs w:val="20"/>
                <w:lang w:eastAsia="en-CA"/>
              </w:rPr>
              <w:t>18</w:t>
            </w:r>
          </w:p>
        </w:tc>
        <w:tc>
          <w:tcPr>
            <w:tcW w:w="1235" w:type="dxa"/>
            <w:tcBorders>
              <w:top w:val="nil"/>
              <w:left w:val="nil"/>
              <w:bottom w:val="single" w:sz="4" w:space="0" w:color="auto"/>
              <w:right w:val="single" w:sz="4" w:space="0" w:color="auto"/>
            </w:tcBorders>
            <w:shd w:val="clear" w:color="auto" w:fill="auto"/>
            <w:noWrap/>
            <w:vAlign w:val="center"/>
            <w:hideMark/>
          </w:tcPr>
          <w:p w14:paraId="49EF483F" w14:textId="77777777" w:rsidR="00E90911" w:rsidRPr="00E90911" w:rsidRDefault="00E90911" w:rsidP="00E90911">
            <w:pPr>
              <w:spacing w:after="0"/>
              <w:jc w:val="right"/>
              <w:rPr>
                <w:rFonts w:ascii="Arial Narrow" w:hAnsi="Arial Narrow"/>
                <w:color w:val="000000"/>
                <w:sz w:val="20"/>
                <w:szCs w:val="20"/>
                <w:lang w:eastAsia="en-CA"/>
              </w:rPr>
            </w:pPr>
            <w:r w:rsidRPr="00E90911">
              <w:rPr>
                <w:rFonts w:ascii="Arial Narrow" w:hAnsi="Arial Narrow"/>
                <w:color w:val="000000"/>
                <w:sz w:val="20"/>
                <w:szCs w:val="20"/>
                <w:lang w:eastAsia="en-CA"/>
              </w:rPr>
              <w:t>100%</w:t>
            </w:r>
          </w:p>
        </w:tc>
      </w:tr>
    </w:tbl>
    <w:p w14:paraId="16CB5C45" w14:textId="1A151C26" w:rsidR="00E90911" w:rsidRDefault="00E90911" w:rsidP="003961D6">
      <w:pPr>
        <w:pStyle w:val="Caption"/>
      </w:pPr>
      <w:bookmarkStart w:id="138" w:name="_Ref529788034"/>
      <w:proofErr w:type="gramStart"/>
      <w:r>
        <w:t xml:space="preserve">Table </w:t>
      </w:r>
      <w:fldSimple w:instr=" SEQ Table \* ARABIC ">
        <w:r w:rsidR="00355034">
          <w:rPr>
            <w:noProof/>
          </w:rPr>
          <w:t>29</w:t>
        </w:r>
      </w:fldSimple>
      <w:bookmarkEnd w:id="138"/>
      <w:r>
        <w:t>: Distribution of managerial-level responses to the question “</w:t>
      </w:r>
      <w:r w:rsidRPr="00813947">
        <w:t>How concerned are you about the impacts climate change?</w:t>
      </w:r>
      <w:r>
        <w:t>”</w:t>
      </w:r>
      <w:proofErr w:type="gramEnd"/>
      <w:r w:rsidR="00EA4F83">
        <w:t xml:space="preserve"> (n=18)</w:t>
      </w:r>
    </w:p>
    <w:p w14:paraId="4263E36D" w14:textId="4D8B6B8A" w:rsidR="009478CD" w:rsidRDefault="00473A15" w:rsidP="009478CD">
      <w:bookmarkStart w:id="139" w:name="_Hlk529883797"/>
      <w:r>
        <w:rPr>
          <w:lang w:val="en-US"/>
        </w:rPr>
        <w:t>Managers</w:t>
      </w:r>
      <w:r w:rsidR="009478CD">
        <w:t xml:space="preserve"> </w:t>
      </w:r>
      <w:r>
        <w:t xml:space="preserve">see a range of stakeholders as having </w:t>
      </w:r>
      <w:r w:rsidR="009478CD" w:rsidRPr="002245A5">
        <w:rPr>
          <w:b/>
        </w:rPr>
        <w:t>responsibility for addressing climate change</w:t>
      </w:r>
      <w:r w:rsidR="009478CD">
        <w:t xml:space="preserve">. </w:t>
      </w:r>
      <w:r>
        <w:t xml:space="preserve">The perception exists </w:t>
      </w:r>
      <w:r w:rsidR="00A40F3F">
        <w:t xml:space="preserve">among some </w:t>
      </w:r>
      <w:r>
        <w:t>that government has the</w:t>
      </w:r>
      <w:r w:rsidR="00A40F3F">
        <w:t xml:space="preserve"> main responsibility for acting:</w:t>
      </w:r>
      <w:r>
        <w:t xml:space="preserve"> 16 of 18 respondents registered this view (</w:t>
      </w:r>
      <w:r>
        <w:fldChar w:fldCharType="begin"/>
      </w:r>
      <w:r>
        <w:instrText xml:space="preserve"> REF _Ref529813928 \h </w:instrText>
      </w:r>
      <w:r>
        <w:fldChar w:fldCharType="separate"/>
      </w:r>
      <w:r w:rsidR="00355034">
        <w:t xml:space="preserve">Table </w:t>
      </w:r>
      <w:r w:rsidR="00355034">
        <w:rPr>
          <w:noProof/>
        </w:rPr>
        <w:t>30</w:t>
      </w:r>
      <w:r>
        <w:fldChar w:fldCharType="end"/>
      </w:r>
      <w:r>
        <w:t xml:space="preserve">). When asked to rate levels of responsibility by stakeholder, managers allocated an almost equivalent level of responsibility to fisheries officers, policymakers and </w:t>
      </w:r>
      <w:proofErr w:type="spellStart"/>
      <w:r>
        <w:t>fisherfolk</w:t>
      </w:r>
      <w:proofErr w:type="spellEnd"/>
      <w:r>
        <w:t>, on average</w:t>
      </w:r>
      <w:r w:rsidR="00A40F3F">
        <w:t xml:space="preserve"> (</w:t>
      </w:r>
      <w:r w:rsidR="00A40F3F">
        <w:fldChar w:fldCharType="begin"/>
      </w:r>
      <w:r w:rsidR="00A40F3F">
        <w:instrText xml:space="preserve"> REF _Ref529814123 \h </w:instrText>
      </w:r>
      <w:r w:rsidR="00A40F3F">
        <w:fldChar w:fldCharType="separate"/>
      </w:r>
      <w:r w:rsidR="00355034">
        <w:t xml:space="preserve">Table </w:t>
      </w:r>
      <w:r w:rsidR="00355034">
        <w:rPr>
          <w:noProof/>
        </w:rPr>
        <w:t>31</w:t>
      </w:r>
      <w:r w:rsidR="00A40F3F">
        <w:fldChar w:fldCharType="end"/>
      </w:r>
      <w:r w:rsidR="00A40F3F">
        <w:t>)</w:t>
      </w:r>
      <w:r>
        <w:t xml:space="preserve">. </w:t>
      </w:r>
    </w:p>
    <w:p w14:paraId="12A25159" w14:textId="77777777" w:rsidR="00EA4F83" w:rsidRDefault="00EA4F83" w:rsidP="009478CD"/>
    <w:p w14:paraId="78178FE8" w14:textId="77777777" w:rsidR="00EA4F83" w:rsidRDefault="00EA4F83" w:rsidP="009478CD"/>
    <w:p w14:paraId="3AF8A98C" w14:textId="77777777" w:rsidR="00EA4F83" w:rsidRDefault="00EA4F83" w:rsidP="009478CD"/>
    <w:tbl>
      <w:tblPr>
        <w:tblW w:w="5927" w:type="dxa"/>
        <w:jc w:val="center"/>
        <w:tblLook w:val="04A0" w:firstRow="1" w:lastRow="0" w:firstColumn="1" w:lastColumn="0" w:noHBand="0" w:noVBand="1"/>
      </w:tblPr>
      <w:tblGrid>
        <w:gridCol w:w="284"/>
        <w:gridCol w:w="3260"/>
        <w:gridCol w:w="963"/>
        <w:gridCol w:w="1420"/>
      </w:tblGrid>
      <w:tr w:rsidR="00D3180A" w:rsidRPr="00473A15" w14:paraId="30834A75" w14:textId="77777777" w:rsidTr="00F90048">
        <w:trPr>
          <w:trHeight w:val="300"/>
          <w:jc w:val="center"/>
        </w:trPr>
        <w:tc>
          <w:tcPr>
            <w:tcW w:w="3544"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bookmarkEnd w:id="139"/>
          <w:p w14:paraId="747F3BDB" w14:textId="77777777" w:rsidR="00D3180A" w:rsidRPr="00473A15" w:rsidRDefault="00D3180A" w:rsidP="00D3180A">
            <w:pPr>
              <w:spacing w:after="0"/>
              <w:jc w:val="center"/>
              <w:rPr>
                <w:rFonts w:ascii="Arial Narrow" w:hAnsi="Arial Narrow"/>
                <w:b/>
                <w:color w:val="FFFFFF" w:themeColor="background1"/>
                <w:sz w:val="20"/>
                <w:szCs w:val="20"/>
                <w:lang w:eastAsia="en-CA"/>
              </w:rPr>
            </w:pPr>
            <w:r w:rsidRPr="00473A15">
              <w:rPr>
                <w:rFonts w:ascii="Arial Narrow" w:hAnsi="Arial Narrow"/>
                <w:b/>
                <w:color w:val="FFFFFF" w:themeColor="background1"/>
                <w:sz w:val="20"/>
                <w:szCs w:val="20"/>
                <w:lang w:eastAsia="en-CA"/>
              </w:rPr>
              <w:t>Main responsibility for addressing climate change in the fisheries sector</w:t>
            </w:r>
          </w:p>
        </w:tc>
        <w:tc>
          <w:tcPr>
            <w:tcW w:w="2383" w:type="dxa"/>
            <w:gridSpan w:val="2"/>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50282E41" w14:textId="77777777" w:rsidR="00D3180A" w:rsidRPr="00473A15" w:rsidRDefault="00D3180A" w:rsidP="00D3180A">
            <w:pPr>
              <w:spacing w:after="0"/>
              <w:jc w:val="center"/>
              <w:rPr>
                <w:rFonts w:ascii="Arial Narrow" w:hAnsi="Arial Narrow"/>
                <w:color w:val="FFFFFF" w:themeColor="background1"/>
                <w:sz w:val="20"/>
                <w:szCs w:val="20"/>
                <w:lang w:eastAsia="en-CA"/>
              </w:rPr>
            </w:pPr>
            <w:r w:rsidRPr="00473A15">
              <w:rPr>
                <w:rFonts w:ascii="Arial Narrow" w:hAnsi="Arial Narrow"/>
                <w:color w:val="FFFFFF" w:themeColor="background1"/>
                <w:sz w:val="20"/>
                <w:szCs w:val="20"/>
                <w:lang w:eastAsia="en-CA"/>
              </w:rPr>
              <w:t>Total</w:t>
            </w:r>
          </w:p>
        </w:tc>
      </w:tr>
      <w:tr w:rsidR="00D3180A" w:rsidRPr="00473A15" w14:paraId="4F0E8FA4" w14:textId="77777777" w:rsidTr="00F90048">
        <w:trPr>
          <w:trHeight w:val="211"/>
          <w:jc w:val="center"/>
        </w:trPr>
        <w:tc>
          <w:tcPr>
            <w:tcW w:w="3544"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7CC31FC" w14:textId="77777777" w:rsidR="00D3180A" w:rsidRPr="00473A15" w:rsidRDefault="00D3180A" w:rsidP="00D3180A">
            <w:pPr>
              <w:spacing w:after="0"/>
              <w:jc w:val="left"/>
              <w:rPr>
                <w:rFonts w:ascii="Arial Narrow" w:hAnsi="Arial Narrow"/>
                <w:color w:val="FFFFFF" w:themeColor="background1"/>
                <w:sz w:val="20"/>
                <w:szCs w:val="20"/>
                <w:lang w:eastAsia="en-CA"/>
              </w:rPr>
            </w:pPr>
          </w:p>
        </w:tc>
        <w:tc>
          <w:tcPr>
            <w:tcW w:w="963" w:type="dxa"/>
            <w:tcBorders>
              <w:top w:val="nil"/>
              <w:left w:val="nil"/>
              <w:bottom w:val="single" w:sz="4" w:space="0" w:color="auto"/>
              <w:right w:val="single" w:sz="4" w:space="0" w:color="auto"/>
            </w:tcBorders>
            <w:shd w:val="clear" w:color="auto" w:fill="003333" w:themeFill="accent1" w:themeFillShade="80"/>
            <w:vAlign w:val="bottom"/>
            <w:hideMark/>
          </w:tcPr>
          <w:p w14:paraId="2FA67554" w14:textId="77777777" w:rsidR="00D3180A" w:rsidRPr="00473A15" w:rsidRDefault="00D3180A" w:rsidP="00D3180A">
            <w:pPr>
              <w:spacing w:after="0"/>
              <w:jc w:val="center"/>
              <w:rPr>
                <w:rFonts w:ascii="Arial Narrow" w:hAnsi="Arial Narrow"/>
                <w:color w:val="FFFFFF" w:themeColor="background1"/>
                <w:sz w:val="20"/>
                <w:szCs w:val="20"/>
                <w:lang w:eastAsia="en-CA"/>
              </w:rPr>
            </w:pPr>
            <w:r w:rsidRPr="00473A15">
              <w:rPr>
                <w:rFonts w:ascii="Arial Narrow" w:hAnsi="Arial Narrow"/>
                <w:color w:val="FFFFFF" w:themeColor="background1"/>
                <w:sz w:val="20"/>
                <w:szCs w:val="20"/>
                <w:lang w:eastAsia="en-CA"/>
              </w:rPr>
              <w:t>Count</w:t>
            </w:r>
          </w:p>
        </w:tc>
        <w:tc>
          <w:tcPr>
            <w:tcW w:w="1420" w:type="dxa"/>
            <w:tcBorders>
              <w:top w:val="nil"/>
              <w:left w:val="nil"/>
              <w:bottom w:val="single" w:sz="4" w:space="0" w:color="auto"/>
              <w:right w:val="single" w:sz="4" w:space="0" w:color="auto"/>
            </w:tcBorders>
            <w:shd w:val="clear" w:color="auto" w:fill="003333" w:themeFill="accent1" w:themeFillShade="80"/>
            <w:vAlign w:val="bottom"/>
            <w:hideMark/>
          </w:tcPr>
          <w:p w14:paraId="1FEFD6C2" w14:textId="77777777" w:rsidR="00D3180A" w:rsidRPr="00473A15" w:rsidRDefault="00D3180A" w:rsidP="00D3180A">
            <w:pPr>
              <w:spacing w:after="0"/>
              <w:jc w:val="center"/>
              <w:rPr>
                <w:rFonts w:ascii="Arial Narrow" w:hAnsi="Arial Narrow"/>
                <w:color w:val="FFFFFF" w:themeColor="background1"/>
                <w:sz w:val="20"/>
                <w:szCs w:val="20"/>
                <w:lang w:eastAsia="en-CA"/>
              </w:rPr>
            </w:pPr>
            <w:r w:rsidRPr="00473A15">
              <w:rPr>
                <w:rFonts w:ascii="Arial Narrow" w:hAnsi="Arial Narrow"/>
                <w:color w:val="FFFFFF" w:themeColor="background1"/>
                <w:sz w:val="20"/>
                <w:szCs w:val="20"/>
                <w:lang w:eastAsia="en-CA"/>
              </w:rPr>
              <w:t>Column N %</w:t>
            </w:r>
          </w:p>
        </w:tc>
      </w:tr>
      <w:tr w:rsidR="00D3180A" w:rsidRPr="00473A15" w14:paraId="67227D30" w14:textId="77777777" w:rsidTr="00F90048">
        <w:trPr>
          <w:trHeight w:val="257"/>
          <w:jc w:val="center"/>
        </w:trPr>
        <w:tc>
          <w:tcPr>
            <w:tcW w:w="284" w:type="dxa"/>
            <w:tcBorders>
              <w:top w:val="nil"/>
              <w:left w:val="single" w:sz="4" w:space="0" w:color="auto"/>
              <w:bottom w:val="nil"/>
              <w:right w:val="single" w:sz="4" w:space="0" w:color="auto"/>
            </w:tcBorders>
            <w:shd w:val="clear" w:color="auto" w:fill="auto"/>
            <w:hideMark/>
          </w:tcPr>
          <w:p w14:paraId="7CA96522"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 </w:t>
            </w:r>
          </w:p>
        </w:tc>
        <w:tc>
          <w:tcPr>
            <w:tcW w:w="3260" w:type="dxa"/>
            <w:tcBorders>
              <w:top w:val="nil"/>
              <w:left w:val="nil"/>
              <w:bottom w:val="single" w:sz="4" w:space="0" w:color="auto"/>
              <w:right w:val="single" w:sz="4" w:space="0" w:color="auto"/>
            </w:tcBorders>
            <w:shd w:val="clear" w:color="auto" w:fill="auto"/>
            <w:hideMark/>
          </w:tcPr>
          <w:p w14:paraId="0999D266"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Government</w:t>
            </w:r>
          </w:p>
        </w:tc>
        <w:tc>
          <w:tcPr>
            <w:tcW w:w="963" w:type="dxa"/>
            <w:tcBorders>
              <w:top w:val="nil"/>
              <w:left w:val="nil"/>
              <w:bottom w:val="single" w:sz="4" w:space="0" w:color="auto"/>
              <w:right w:val="single" w:sz="4" w:space="0" w:color="auto"/>
            </w:tcBorders>
            <w:shd w:val="clear" w:color="auto" w:fill="auto"/>
            <w:noWrap/>
            <w:vAlign w:val="bottom"/>
            <w:hideMark/>
          </w:tcPr>
          <w:p w14:paraId="6D294F12"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16</w:t>
            </w:r>
          </w:p>
        </w:tc>
        <w:tc>
          <w:tcPr>
            <w:tcW w:w="1420" w:type="dxa"/>
            <w:tcBorders>
              <w:top w:val="nil"/>
              <w:left w:val="nil"/>
              <w:bottom w:val="single" w:sz="4" w:space="0" w:color="auto"/>
              <w:right w:val="single" w:sz="4" w:space="0" w:color="auto"/>
            </w:tcBorders>
            <w:shd w:val="clear" w:color="auto" w:fill="auto"/>
            <w:noWrap/>
            <w:vAlign w:val="bottom"/>
            <w:hideMark/>
          </w:tcPr>
          <w:p w14:paraId="64CB5255"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89%</w:t>
            </w:r>
          </w:p>
        </w:tc>
      </w:tr>
      <w:tr w:rsidR="00D3180A" w:rsidRPr="00473A15" w14:paraId="0411EFE0" w14:textId="77777777" w:rsidTr="00F90048">
        <w:trPr>
          <w:trHeight w:val="275"/>
          <w:jc w:val="center"/>
        </w:trPr>
        <w:tc>
          <w:tcPr>
            <w:tcW w:w="284" w:type="dxa"/>
            <w:tcBorders>
              <w:top w:val="nil"/>
              <w:left w:val="single" w:sz="4" w:space="0" w:color="auto"/>
              <w:bottom w:val="nil"/>
              <w:right w:val="single" w:sz="4" w:space="0" w:color="auto"/>
            </w:tcBorders>
            <w:shd w:val="clear" w:color="auto" w:fill="auto"/>
            <w:hideMark/>
          </w:tcPr>
          <w:p w14:paraId="3129935F"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 </w:t>
            </w:r>
          </w:p>
        </w:tc>
        <w:tc>
          <w:tcPr>
            <w:tcW w:w="3260" w:type="dxa"/>
            <w:tcBorders>
              <w:top w:val="nil"/>
              <w:left w:val="nil"/>
              <w:bottom w:val="single" w:sz="4" w:space="0" w:color="auto"/>
              <w:right w:val="single" w:sz="4" w:space="0" w:color="auto"/>
            </w:tcBorders>
            <w:shd w:val="clear" w:color="auto" w:fill="auto"/>
            <w:hideMark/>
          </w:tcPr>
          <w:p w14:paraId="230783CC"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Community organizations</w:t>
            </w:r>
          </w:p>
        </w:tc>
        <w:tc>
          <w:tcPr>
            <w:tcW w:w="963" w:type="dxa"/>
            <w:tcBorders>
              <w:top w:val="nil"/>
              <w:left w:val="nil"/>
              <w:bottom w:val="single" w:sz="4" w:space="0" w:color="auto"/>
              <w:right w:val="single" w:sz="4" w:space="0" w:color="auto"/>
            </w:tcBorders>
            <w:shd w:val="clear" w:color="auto" w:fill="auto"/>
            <w:noWrap/>
            <w:vAlign w:val="bottom"/>
            <w:hideMark/>
          </w:tcPr>
          <w:p w14:paraId="7257EC3E"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10</w:t>
            </w:r>
          </w:p>
        </w:tc>
        <w:tc>
          <w:tcPr>
            <w:tcW w:w="1420" w:type="dxa"/>
            <w:tcBorders>
              <w:top w:val="nil"/>
              <w:left w:val="nil"/>
              <w:bottom w:val="single" w:sz="4" w:space="0" w:color="auto"/>
              <w:right w:val="single" w:sz="4" w:space="0" w:color="auto"/>
            </w:tcBorders>
            <w:shd w:val="clear" w:color="auto" w:fill="auto"/>
            <w:noWrap/>
            <w:vAlign w:val="bottom"/>
            <w:hideMark/>
          </w:tcPr>
          <w:p w14:paraId="320EFD23"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56%</w:t>
            </w:r>
          </w:p>
        </w:tc>
      </w:tr>
      <w:tr w:rsidR="00D3180A" w:rsidRPr="00473A15" w14:paraId="3969FF8C" w14:textId="77777777" w:rsidTr="00F90048">
        <w:trPr>
          <w:trHeight w:val="264"/>
          <w:jc w:val="center"/>
        </w:trPr>
        <w:tc>
          <w:tcPr>
            <w:tcW w:w="284" w:type="dxa"/>
            <w:tcBorders>
              <w:top w:val="nil"/>
              <w:left w:val="single" w:sz="4" w:space="0" w:color="auto"/>
              <w:bottom w:val="nil"/>
              <w:right w:val="single" w:sz="4" w:space="0" w:color="auto"/>
            </w:tcBorders>
            <w:shd w:val="clear" w:color="auto" w:fill="auto"/>
            <w:hideMark/>
          </w:tcPr>
          <w:p w14:paraId="3F2C14C7"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 </w:t>
            </w:r>
          </w:p>
        </w:tc>
        <w:tc>
          <w:tcPr>
            <w:tcW w:w="3260" w:type="dxa"/>
            <w:tcBorders>
              <w:top w:val="nil"/>
              <w:left w:val="nil"/>
              <w:bottom w:val="single" w:sz="4" w:space="0" w:color="auto"/>
              <w:right w:val="single" w:sz="4" w:space="0" w:color="auto"/>
            </w:tcBorders>
            <w:shd w:val="clear" w:color="auto" w:fill="auto"/>
            <w:hideMark/>
          </w:tcPr>
          <w:p w14:paraId="1925FD2C"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Private sector</w:t>
            </w:r>
          </w:p>
        </w:tc>
        <w:tc>
          <w:tcPr>
            <w:tcW w:w="963" w:type="dxa"/>
            <w:tcBorders>
              <w:top w:val="nil"/>
              <w:left w:val="nil"/>
              <w:bottom w:val="single" w:sz="4" w:space="0" w:color="auto"/>
              <w:right w:val="single" w:sz="4" w:space="0" w:color="auto"/>
            </w:tcBorders>
            <w:shd w:val="clear" w:color="auto" w:fill="auto"/>
            <w:noWrap/>
            <w:vAlign w:val="bottom"/>
            <w:hideMark/>
          </w:tcPr>
          <w:p w14:paraId="616E4385"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9</w:t>
            </w:r>
          </w:p>
        </w:tc>
        <w:tc>
          <w:tcPr>
            <w:tcW w:w="1420" w:type="dxa"/>
            <w:tcBorders>
              <w:top w:val="nil"/>
              <w:left w:val="nil"/>
              <w:bottom w:val="single" w:sz="4" w:space="0" w:color="auto"/>
              <w:right w:val="single" w:sz="4" w:space="0" w:color="auto"/>
            </w:tcBorders>
            <w:shd w:val="clear" w:color="auto" w:fill="auto"/>
            <w:noWrap/>
            <w:vAlign w:val="bottom"/>
            <w:hideMark/>
          </w:tcPr>
          <w:p w14:paraId="5E212A8B"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50%</w:t>
            </w:r>
          </w:p>
        </w:tc>
      </w:tr>
      <w:tr w:rsidR="00D3180A" w:rsidRPr="00473A15" w14:paraId="6A79AAA1" w14:textId="77777777" w:rsidTr="00F90048">
        <w:trPr>
          <w:trHeight w:val="300"/>
          <w:jc w:val="center"/>
        </w:trPr>
        <w:tc>
          <w:tcPr>
            <w:tcW w:w="284" w:type="dxa"/>
            <w:tcBorders>
              <w:top w:val="nil"/>
              <w:left w:val="single" w:sz="4" w:space="0" w:color="auto"/>
              <w:bottom w:val="nil"/>
              <w:right w:val="single" w:sz="4" w:space="0" w:color="auto"/>
            </w:tcBorders>
            <w:shd w:val="clear" w:color="auto" w:fill="auto"/>
            <w:hideMark/>
          </w:tcPr>
          <w:p w14:paraId="327D6AA9"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 </w:t>
            </w:r>
          </w:p>
        </w:tc>
        <w:tc>
          <w:tcPr>
            <w:tcW w:w="3260" w:type="dxa"/>
            <w:tcBorders>
              <w:top w:val="nil"/>
              <w:left w:val="nil"/>
              <w:bottom w:val="single" w:sz="4" w:space="0" w:color="auto"/>
              <w:right w:val="single" w:sz="4" w:space="0" w:color="auto"/>
            </w:tcBorders>
            <w:shd w:val="clear" w:color="auto" w:fill="auto"/>
            <w:hideMark/>
          </w:tcPr>
          <w:p w14:paraId="1071B635"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Citizens</w:t>
            </w:r>
          </w:p>
        </w:tc>
        <w:tc>
          <w:tcPr>
            <w:tcW w:w="963" w:type="dxa"/>
            <w:tcBorders>
              <w:top w:val="nil"/>
              <w:left w:val="nil"/>
              <w:bottom w:val="single" w:sz="4" w:space="0" w:color="auto"/>
              <w:right w:val="single" w:sz="4" w:space="0" w:color="auto"/>
            </w:tcBorders>
            <w:shd w:val="clear" w:color="auto" w:fill="auto"/>
            <w:noWrap/>
            <w:vAlign w:val="bottom"/>
            <w:hideMark/>
          </w:tcPr>
          <w:p w14:paraId="7567B670"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6</w:t>
            </w:r>
          </w:p>
        </w:tc>
        <w:tc>
          <w:tcPr>
            <w:tcW w:w="1420" w:type="dxa"/>
            <w:tcBorders>
              <w:top w:val="nil"/>
              <w:left w:val="nil"/>
              <w:bottom w:val="single" w:sz="4" w:space="0" w:color="auto"/>
              <w:right w:val="single" w:sz="4" w:space="0" w:color="auto"/>
            </w:tcBorders>
            <w:shd w:val="clear" w:color="auto" w:fill="auto"/>
            <w:noWrap/>
            <w:vAlign w:val="bottom"/>
            <w:hideMark/>
          </w:tcPr>
          <w:p w14:paraId="26CEE6D1"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33%</w:t>
            </w:r>
          </w:p>
        </w:tc>
      </w:tr>
      <w:tr w:rsidR="00D3180A" w:rsidRPr="00473A15" w14:paraId="3B00145B" w14:textId="77777777" w:rsidTr="00F90048">
        <w:trPr>
          <w:trHeight w:val="300"/>
          <w:jc w:val="center"/>
        </w:trPr>
        <w:tc>
          <w:tcPr>
            <w:tcW w:w="284" w:type="dxa"/>
            <w:tcBorders>
              <w:top w:val="nil"/>
              <w:left w:val="single" w:sz="4" w:space="0" w:color="auto"/>
              <w:bottom w:val="nil"/>
              <w:right w:val="single" w:sz="4" w:space="0" w:color="auto"/>
            </w:tcBorders>
            <w:shd w:val="clear" w:color="auto" w:fill="auto"/>
            <w:hideMark/>
          </w:tcPr>
          <w:p w14:paraId="5893BFFF"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 </w:t>
            </w:r>
          </w:p>
        </w:tc>
        <w:tc>
          <w:tcPr>
            <w:tcW w:w="3260" w:type="dxa"/>
            <w:tcBorders>
              <w:top w:val="nil"/>
              <w:left w:val="nil"/>
              <w:bottom w:val="single" w:sz="4" w:space="0" w:color="auto"/>
              <w:right w:val="single" w:sz="4" w:space="0" w:color="auto"/>
            </w:tcBorders>
            <w:shd w:val="clear" w:color="auto" w:fill="auto"/>
            <w:hideMark/>
          </w:tcPr>
          <w:p w14:paraId="37398DDA"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Industrialized countries</w:t>
            </w:r>
          </w:p>
        </w:tc>
        <w:tc>
          <w:tcPr>
            <w:tcW w:w="963" w:type="dxa"/>
            <w:tcBorders>
              <w:top w:val="nil"/>
              <w:left w:val="nil"/>
              <w:bottom w:val="single" w:sz="4" w:space="0" w:color="auto"/>
              <w:right w:val="single" w:sz="4" w:space="0" w:color="auto"/>
            </w:tcBorders>
            <w:shd w:val="clear" w:color="auto" w:fill="auto"/>
            <w:noWrap/>
            <w:vAlign w:val="bottom"/>
            <w:hideMark/>
          </w:tcPr>
          <w:p w14:paraId="3603B378"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6</w:t>
            </w:r>
          </w:p>
        </w:tc>
        <w:tc>
          <w:tcPr>
            <w:tcW w:w="1420" w:type="dxa"/>
            <w:tcBorders>
              <w:top w:val="nil"/>
              <w:left w:val="nil"/>
              <w:bottom w:val="single" w:sz="4" w:space="0" w:color="auto"/>
              <w:right w:val="single" w:sz="4" w:space="0" w:color="auto"/>
            </w:tcBorders>
            <w:shd w:val="clear" w:color="auto" w:fill="auto"/>
            <w:noWrap/>
            <w:vAlign w:val="bottom"/>
            <w:hideMark/>
          </w:tcPr>
          <w:p w14:paraId="4708E32D"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33%</w:t>
            </w:r>
          </w:p>
        </w:tc>
      </w:tr>
      <w:tr w:rsidR="00D3180A" w:rsidRPr="00473A15" w14:paraId="0DC14CFD" w14:textId="77777777" w:rsidTr="00F90048">
        <w:trPr>
          <w:trHeight w:val="300"/>
          <w:jc w:val="center"/>
        </w:trPr>
        <w:tc>
          <w:tcPr>
            <w:tcW w:w="284" w:type="dxa"/>
            <w:tcBorders>
              <w:top w:val="nil"/>
              <w:left w:val="single" w:sz="4" w:space="0" w:color="auto"/>
              <w:bottom w:val="nil"/>
              <w:right w:val="single" w:sz="4" w:space="0" w:color="auto"/>
            </w:tcBorders>
            <w:shd w:val="clear" w:color="auto" w:fill="auto"/>
            <w:hideMark/>
          </w:tcPr>
          <w:p w14:paraId="0D19CD30"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 </w:t>
            </w:r>
          </w:p>
        </w:tc>
        <w:tc>
          <w:tcPr>
            <w:tcW w:w="3260" w:type="dxa"/>
            <w:tcBorders>
              <w:top w:val="nil"/>
              <w:left w:val="nil"/>
              <w:bottom w:val="single" w:sz="4" w:space="0" w:color="auto"/>
              <w:right w:val="single" w:sz="4" w:space="0" w:color="auto"/>
            </w:tcBorders>
            <w:shd w:val="clear" w:color="auto" w:fill="auto"/>
            <w:hideMark/>
          </w:tcPr>
          <w:p w14:paraId="31E17405"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Everyone</w:t>
            </w:r>
          </w:p>
        </w:tc>
        <w:tc>
          <w:tcPr>
            <w:tcW w:w="963" w:type="dxa"/>
            <w:tcBorders>
              <w:top w:val="nil"/>
              <w:left w:val="nil"/>
              <w:bottom w:val="single" w:sz="4" w:space="0" w:color="auto"/>
              <w:right w:val="single" w:sz="4" w:space="0" w:color="auto"/>
            </w:tcBorders>
            <w:shd w:val="clear" w:color="auto" w:fill="auto"/>
            <w:noWrap/>
            <w:vAlign w:val="bottom"/>
            <w:hideMark/>
          </w:tcPr>
          <w:p w14:paraId="312CA588"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5</w:t>
            </w:r>
          </w:p>
        </w:tc>
        <w:tc>
          <w:tcPr>
            <w:tcW w:w="1420" w:type="dxa"/>
            <w:tcBorders>
              <w:top w:val="nil"/>
              <w:left w:val="nil"/>
              <w:bottom w:val="single" w:sz="4" w:space="0" w:color="auto"/>
              <w:right w:val="single" w:sz="4" w:space="0" w:color="auto"/>
            </w:tcBorders>
            <w:shd w:val="clear" w:color="auto" w:fill="auto"/>
            <w:noWrap/>
            <w:vAlign w:val="bottom"/>
            <w:hideMark/>
          </w:tcPr>
          <w:p w14:paraId="18D71159"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28%</w:t>
            </w:r>
          </w:p>
        </w:tc>
      </w:tr>
      <w:tr w:rsidR="00D3180A" w:rsidRPr="00473A15" w14:paraId="036B12F4" w14:textId="77777777" w:rsidTr="00F90048">
        <w:trPr>
          <w:trHeight w:val="300"/>
          <w:jc w:val="center"/>
        </w:trPr>
        <w:tc>
          <w:tcPr>
            <w:tcW w:w="284" w:type="dxa"/>
            <w:tcBorders>
              <w:top w:val="nil"/>
              <w:left w:val="single" w:sz="4" w:space="0" w:color="auto"/>
              <w:bottom w:val="nil"/>
              <w:right w:val="single" w:sz="4" w:space="0" w:color="auto"/>
            </w:tcBorders>
            <w:shd w:val="clear" w:color="auto" w:fill="auto"/>
            <w:hideMark/>
          </w:tcPr>
          <w:p w14:paraId="4BB34E97"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 </w:t>
            </w:r>
          </w:p>
        </w:tc>
        <w:tc>
          <w:tcPr>
            <w:tcW w:w="3260" w:type="dxa"/>
            <w:tcBorders>
              <w:top w:val="nil"/>
              <w:left w:val="nil"/>
              <w:bottom w:val="single" w:sz="4" w:space="0" w:color="auto"/>
              <w:right w:val="single" w:sz="4" w:space="0" w:color="auto"/>
            </w:tcBorders>
            <w:shd w:val="clear" w:color="auto" w:fill="auto"/>
            <w:hideMark/>
          </w:tcPr>
          <w:p w14:paraId="38DAD80A"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International NGOs</w:t>
            </w:r>
          </w:p>
        </w:tc>
        <w:tc>
          <w:tcPr>
            <w:tcW w:w="963" w:type="dxa"/>
            <w:tcBorders>
              <w:top w:val="nil"/>
              <w:left w:val="nil"/>
              <w:bottom w:val="single" w:sz="4" w:space="0" w:color="auto"/>
              <w:right w:val="single" w:sz="4" w:space="0" w:color="auto"/>
            </w:tcBorders>
            <w:shd w:val="clear" w:color="auto" w:fill="auto"/>
            <w:noWrap/>
            <w:vAlign w:val="bottom"/>
            <w:hideMark/>
          </w:tcPr>
          <w:p w14:paraId="3E9EC1AA"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3</w:t>
            </w:r>
          </w:p>
        </w:tc>
        <w:tc>
          <w:tcPr>
            <w:tcW w:w="1420" w:type="dxa"/>
            <w:tcBorders>
              <w:top w:val="nil"/>
              <w:left w:val="nil"/>
              <w:bottom w:val="single" w:sz="4" w:space="0" w:color="auto"/>
              <w:right w:val="single" w:sz="4" w:space="0" w:color="auto"/>
            </w:tcBorders>
            <w:shd w:val="clear" w:color="auto" w:fill="auto"/>
            <w:noWrap/>
            <w:vAlign w:val="bottom"/>
            <w:hideMark/>
          </w:tcPr>
          <w:p w14:paraId="6B785BEA" w14:textId="77777777" w:rsidR="00D3180A" w:rsidRPr="00473A15" w:rsidRDefault="00D3180A" w:rsidP="00473A15">
            <w:pPr>
              <w:spacing w:after="0"/>
              <w:jc w:val="right"/>
              <w:rPr>
                <w:rFonts w:ascii="Arial Narrow" w:hAnsi="Arial Narrow"/>
                <w:color w:val="333333"/>
                <w:sz w:val="20"/>
                <w:szCs w:val="20"/>
                <w:lang w:eastAsia="en-CA"/>
              </w:rPr>
            </w:pPr>
            <w:r w:rsidRPr="00473A15">
              <w:rPr>
                <w:rFonts w:ascii="Arial Narrow" w:hAnsi="Arial Narrow"/>
                <w:color w:val="333333"/>
                <w:sz w:val="20"/>
                <w:szCs w:val="20"/>
                <w:lang w:eastAsia="en-CA"/>
              </w:rPr>
              <w:t>17%</w:t>
            </w:r>
          </w:p>
        </w:tc>
      </w:tr>
      <w:tr w:rsidR="00D3180A" w:rsidRPr="00473A15" w14:paraId="3F330C6E" w14:textId="77777777" w:rsidTr="00F90048">
        <w:trPr>
          <w:trHeight w:val="300"/>
          <w:jc w:val="center"/>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DC2C02E" w14:textId="77777777" w:rsidR="00D3180A" w:rsidRPr="00473A15" w:rsidRDefault="00D3180A" w:rsidP="00473A15">
            <w:pPr>
              <w:spacing w:after="0"/>
              <w:jc w:val="left"/>
              <w:rPr>
                <w:rFonts w:ascii="Arial Narrow" w:hAnsi="Arial Narrow"/>
                <w:color w:val="333333"/>
                <w:sz w:val="20"/>
                <w:szCs w:val="20"/>
                <w:lang w:eastAsia="en-CA"/>
              </w:rPr>
            </w:pPr>
            <w:r w:rsidRPr="00473A15">
              <w:rPr>
                <w:rFonts w:ascii="Arial Narrow" w:hAnsi="Arial Narrow"/>
                <w:color w:val="333333"/>
                <w:sz w:val="20"/>
                <w:szCs w:val="20"/>
                <w:lang w:eastAsia="en-CA"/>
              </w:rPr>
              <w:t> </w:t>
            </w:r>
          </w:p>
        </w:tc>
        <w:tc>
          <w:tcPr>
            <w:tcW w:w="3260" w:type="dxa"/>
            <w:tcBorders>
              <w:top w:val="nil"/>
              <w:left w:val="nil"/>
              <w:bottom w:val="single" w:sz="4" w:space="0" w:color="auto"/>
              <w:right w:val="single" w:sz="4" w:space="0" w:color="auto"/>
            </w:tcBorders>
            <w:shd w:val="clear" w:color="auto" w:fill="auto"/>
            <w:hideMark/>
          </w:tcPr>
          <w:p w14:paraId="73537E9F" w14:textId="77777777" w:rsidR="00D3180A" w:rsidRPr="00473A15" w:rsidRDefault="00D3180A" w:rsidP="00473A15">
            <w:pPr>
              <w:spacing w:after="0"/>
              <w:jc w:val="left"/>
              <w:rPr>
                <w:rFonts w:ascii="Arial Narrow" w:hAnsi="Arial Narrow"/>
                <w:color w:val="000000"/>
                <w:sz w:val="20"/>
                <w:szCs w:val="20"/>
                <w:lang w:eastAsia="en-CA"/>
              </w:rPr>
            </w:pPr>
            <w:r w:rsidRPr="00473A15">
              <w:rPr>
                <w:rFonts w:ascii="Arial Narrow" w:hAnsi="Arial Narrow"/>
                <w:color w:val="000000"/>
                <w:sz w:val="20"/>
                <w:szCs w:val="20"/>
                <w:lang w:eastAsia="en-CA"/>
              </w:rPr>
              <w:t>N</w:t>
            </w:r>
          </w:p>
        </w:tc>
        <w:tc>
          <w:tcPr>
            <w:tcW w:w="963" w:type="dxa"/>
            <w:tcBorders>
              <w:top w:val="nil"/>
              <w:left w:val="nil"/>
              <w:bottom w:val="single" w:sz="4" w:space="0" w:color="auto"/>
              <w:right w:val="single" w:sz="4" w:space="0" w:color="auto"/>
            </w:tcBorders>
            <w:shd w:val="clear" w:color="auto" w:fill="auto"/>
            <w:noWrap/>
            <w:vAlign w:val="center"/>
            <w:hideMark/>
          </w:tcPr>
          <w:p w14:paraId="652D98C3" w14:textId="77777777" w:rsidR="00D3180A" w:rsidRPr="00473A15" w:rsidRDefault="00D3180A" w:rsidP="00473A15">
            <w:pPr>
              <w:spacing w:after="0"/>
              <w:jc w:val="right"/>
              <w:rPr>
                <w:rFonts w:ascii="Arial Narrow" w:hAnsi="Arial Narrow"/>
                <w:color w:val="000000"/>
                <w:sz w:val="20"/>
                <w:szCs w:val="20"/>
                <w:lang w:eastAsia="en-CA"/>
              </w:rPr>
            </w:pPr>
            <w:r w:rsidRPr="00473A15">
              <w:rPr>
                <w:rFonts w:ascii="Arial Narrow" w:hAnsi="Arial Narrow"/>
                <w:color w:val="000000"/>
                <w:sz w:val="20"/>
                <w:szCs w:val="20"/>
                <w:lang w:eastAsia="en-CA"/>
              </w:rPr>
              <w:t>18</w:t>
            </w:r>
          </w:p>
        </w:tc>
        <w:tc>
          <w:tcPr>
            <w:tcW w:w="1420" w:type="dxa"/>
            <w:tcBorders>
              <w:top w:val="nil"/>
              <w:left w:val="nil"/>
              <w:bottom w:val="single" w:sz="4" w:space="0" w:color="auto"/>
              <w:right w:val="single" w:sz="4" w:space="0" w:color="auto"/>
            </w:tcBorders>
            <w:shd w:val="clear" w:color="auto" w:fill="auto"/>
            <w:noWrap/>
            <w:vAlign w:val="bottom"/>
            <w:hideMark/>
          </w:tcPr>
          <w:p w14:paraId="214A6C8C" w14:textId="77777777" w:rsidR="00D3180A" w:rsidRPr="00473A15" w:rsidRDefault="00D3180A" w:rsidP="00473A15">
            <w:pPr>
              <w:spacing w:after="0"/>
              <w:jc w:val="left"/>
              <w:rPr>
                <w:rFonts w:ascii="Arial Narrow" w:hAnsi="Arial Narrow"/>
                <w:color w:val="333333"/>
                <w:sz w:val="20"/>
                <w:szCs w:val="20"/>
                <w:lang w:eastAsia="en-CA"/>
              </w:rPr>
            </w:pPr>
            <w:r w:rsidRPr="00473A15">
              <w:rPr>
                <w:rFonts w:ascii="Arial Narrow" w:hAnsi="Arial Narrow"/>
                <w:color w:val="333333"/>
                <w:sz w:val="20"/>
                <w:szCs w:val="20"/>
                <w:lang w:eastAsia="en-CA"/>
              </w:rPr>
              <w:t> </w:t>
            </w:r>
          </w:p>
        </w:tc>
      </w:tr>
    </w:tbl>
    <w:p w14:paraId="063C32CF" w14:textId="3AFBFD72" w:rsidR="005D1C21" w:rsidRDefault="005D1C21" w:rsidP="003961D6">
      <w:pPr>
        <w:pStyle w:val="Caption"/>
      </w:pPr>
      <w:bookmarkStart w:id="140" w:name="_Ref529813928"/>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30</w:t>
      </w:r>
      <w:r w:rsidR="008E53D0">
        <w:rPr>
          <w:noProof/>
        </w:rPr>
        <w:fldChar w:fldCharType="end"/>
      </w:r>
      <w:bookmarkEnd w:id="140"/>
      <w:r>
        <w:t>: Distribution of managerial-level responses to the question “</w:t>
      </w:r>
      <w:r w:rsidR="00473A15" w:rsidRPr="00473A15">
        <w:t>Who do you think is mainly responsible for addressing climate</w:t>
      </w:r>
      <w:r w:rsidR="00473A15">
        <w:t xml:space="preserve"> change in the fisheries sector</w:t>
      </w:r>
      <w:r w:rsidRPr="00813947">
        <w:t>?</w:t>
      </w:r>
      <w:r w:rsidR="00473A15">
        <w:t>”</w:t>
      </w:r>
      <w:r w:rsidR="00EA4F83">
        <w:t xml:space="preserve"> (n=18)</w:t>
      </w:r>
    </w:p>
    <w:p w14:paraId="0DDAC8AA" w14:textId="77777777" w:rsidR="00BF3B92" w:rsidRPr="00BF3B92" w:rsidRDefault="00BF3B92" w:rsidP="00BF3B92">
      <w:pPr>
        <w:rPr>
          <w:lang w:val="en-US"/>
        </w:rPr>
      </w:pPr>
    </w:p>
    <w:tbl>
      <w:tblPr>
        <w:tblW w:w="4507" w:type="dxa"/>
        <w:jc w:val="center"/>
        <w:tblLook w:val="04A0" w:firstRow="1" w:lastRow="0" w:firstColumn="1" w:lastColumn="0" w:noHBand="0" w:noVBand="1"/>
      </w:tblPr>
      <w:tblGrid>
        <w:gridCol w:w="426"/>
        <w:gridCol w:w="2976"/>
        <w:gridCol w:w="1105"/>
      </w:tblGrid>
      <w:tr w:rsidR="007259CE" w:rsidRPr="007259CE" w14:paraId="25FFBDF6" w14:textId="77777777" w:rsidTr="007259CE">
        <w:trPr>
          <w:trHeight w:val="300"/>
          <w:jc w:val="center"/>
        </w:trPr>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21F52C9" w14:textId="77777777" w:rsidR="007259CE" w:rsidRPr="007259CE" w:rsidRDefault="007259CE" w:rsidP="00BF3B92">
            <w:pPr>
              <w:keepNext/>
              <w:spacing w:after="0"/>
              <w:jc w:val="center"/>
              <w:rPr>
                <w:rFonts w:ascii="Arial Narrow" w:hAnsi="Arial Narrow"/>
                <w:b/>
                <w:color w:val="FFFFFF" w:themeColor="background1"/>
                <w:sz w:val="20"/>
                <w:szCs w:val="20"/>
                <w:lang w:eastAsia="en-CA"/>
              </w:rPr>
            </w:pPr>
            <w:r w:rsidRPr="007259CE">
              <w:rPr>
                <w:rFonts w:ascii="Arial Narrow" w:hAnsi="Arial Narrow"/>
                <w:b/>
                <w:color w:val="FFFFFF" w:themeColor="background1"/>
                <w:sz w:val="20"/>
                <w:szCs w:val="20"/>
                <w:lang w:eastAsia="en-CA"/>
              </w:rPr>
              <w:t>Responsibility for addressing climate change</w:t>
            </w:r>
          </w:p>
        </w:tc>
        <w:tc>
          <w:tcPr>
            <w:tcW w:w="1105"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16B7D8AA" w14:textId="77777777" w:rsidR="007259CE" w:rsidRPr="007259CE" w:rsidRDefault="007259CE" w:rsidP="00BF3B92">
            <w:pPr>
              <w:keepNext/>
              <w:spacing w:after="0"/>
              <w:jc w:val="center"/>
              <w:rPr>
                <w:rFonts w:ascii="Arial Narrow" w:hAnsi="Arial Narrow"/>
                <w:color w:val="FFFFFF" w:themeColor="background1"/>
                <w:sz w:val="20"/>
                <w:szCs w:val="20"/>
                <w:lang w:eastAsia="en-CA"/>
              </w:rPr>
            </w:pPr>
            <w:r w:rsidRPr="007259CE">
              <w:rPr>
                <w:rFonts w:ascii="Arial Narrow" w:hAnsi="Arial Narrow"/>
                <w:color w:val="FFFFFF" w:themeColor="background1"/>
                <w:sz w:val="20"/>
                <w:szCs w:val="20"/>
                <w:lang w:eastAsia="en-CA"/>
              </w:rPr>
              <w:t>Total</w:t>
            </w:r>
          </w:p>
        </w:tc>
      </w:tr>
      <w:tr w:rsidR="007259CE" w:rsidRPr="007259CE" w14:paraId="0E15B8B0" w14:textId="77777777" w:rsidTr="007259CE">
        <w:trPr>
          <w:trHeight w:val="300"/>
          <w:jc w:val="center"/>
        </w:trPr>
        <w:tc>
          <w:tcPr>
            <w:tcW w:w="3402"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5F2755CA" w14:textId="77777777" w:rsidR="007259CE" w:rsidRPr="007259CE" w:rsidRDefault="007259CE" w:rsidP="00BF3B92">
            <w:pPr>
              <w:keepNext/>
              <w:spacing w:after="0"/>
              <w:jc w:val="left"/>
              <w:rPr>
                <w:rFonts w:ascii="Arial Narrow" w:hAnsi="Arial Narrow"/>
                <w:color w:val="FFFFFF" w:themeColor="background1"/>
                <w:sz w:val="20"/>
                <w:szCs w:val="20"/>
                <w:lang w:eastAsia="en-CA"/>
              </w:rPr>
            </w:pPr>
          </w:p>
        </w:tc>
        <w:tc>
          <w:tcPr>
            <w:tcW w:w="1105" w:type="dxa"/>
            <w:tcBorders>
              <w:top w:val="nil"/>
              <w:left w:val="nil"/>
              <w:bottom w:val="single" w:sz="4" w:space="0" w:color="auto"/>
              <w:right w:val="single" w:sz="4" w:space="0" w:color="auto"/>
            </w:tcBorders>
            <w:shd w:val="clear" w:color="auto" w:fill="003333" w:themeFill="accent1" w:themeFillShade="80"/>
            <w:vAlign w:val="bottom"/>
            <w:hideMark/>
          </w:tcPr>
          <w:p w14:paraId="031314E8" w14:textId="77777777" w:rsidR="007259CE" w:rsidRPr="007259CE" w:rsidRDefault="007259CE" w:rsidP="00BF3B92">
            <w:pPr>
              <w:keepNext/>
              <w:spacing w:after="0"/>
              <w:jc w:val="center"/>
              <w:rPr>
                <w:rFonts w:ascii="Arial Narrow" w:hAnsi="Arial Narrow"/>
                <w:color w:val="FFFFFF" w:themeColor="background1"/>
                <w:sz w:val="20"/>
                <w:szCs w:val="20"/>
                <w:lang w:eastAsia="en-CA"/>
              </w:rPr>
            </w:pPr>
            <w:r w:rsidRPr="007259CE">
              <w:rPr>
                <w:rFonts w:ascii="Arial Narrow" w:hAnsi="Arial Narrow"/>
                <w:color w:val="FFFFFF" w:themeColor="background1"/>
                <w:sz w:val="20"/>
                <w:szCs w:val="20"/>
                <w:lang w:eastAsia="en-CA"/>
              </w:rPr>
              <w:t>Average score</w:t>
            </w:r>
          </w:p>
        </w:tc>
      </w:tr>
      <w:tr w:rsidR="007259CE" w:rsidRPr="007259CE" w14:paraId="4ECED1F4" w14:textId="77777777" w:rsidTr="001159D1">
        <w:trPr>
          <w:trHeight w:val="173"/>
          <w:jc w:val="center"/>
        </w:trPr>
        <w:tc>
          <w:tcPr>
            <w:tcW w:w="426" w:type="dxa"/>
            <w:tcBorders>
              <w:top w:val="nil"/>
              <w:left w:val="single" w:sz="4" w:space="0" w:color="auto"/>
              <w:bottom w:val="nil"/>
              <w:right w:val="single" w:sz="4" w:space="0" w:color="auto"/>
            </w:tcBorders>
            <w:shd w:val="clear" w:color="auto" w:fill="auto"/>
            <w:hideMark/>
          </w:tcPr>
          <w:p w14:paraId="69809AFD"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 </w:t>
            </w:r>
          </w:p>
        </w:tc>
        <w:tc>
          <w:tcPr>
            <w:tcW w:w="2976" w:type="dxa"/>
            <w:tcBorders>
              <w:top w:val="nil"/>
              <w:left w:val="nil"/>
              <w:bottom w:val="single" w:sz="4" w:space="0" w:color="auto"/>
              <w:right w:val="single" w:sz="4" w:space="0" w:color="auto"/>
            </w:tcBorders>
            <w:shd w:val="clear" w:color="auto" w:fill="auto"/>
            <w:hideMark/>
          </w:tcPr>
          <w:p w14:paraId="05C6DB38"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Fisheries officers</w:t>
            </w:r>
          </w:p>
        </w:tc>
        <w:tc>
          <w:tcPr>
            <w:tcW w:w="1105" w:type="dxa"/>
            <w:tcBorders>
              <w:top w:val="nil"/>
              <w:left w:val="nil"/>
              <w:bottom w:val="single" w:sz="4" w:space="0" w:color="auto"/>
              <w:right w:val="single" w:sz="4" w:space="0" w:color="auto"/>
            </w:tcBorders>
            <w:shd w:val="clear" w:color="auto" w:fill="auto"/>
            <w:noWrap/>
            <w:vAlign w:val="center"/>
            <w:hideMark/>
          </w:tcPr>
          <w:p w14:paraId="38D497C2" w14:textId="77777777" w:rsidR="007259CE" w:rsidRPr="007259CE" w:rsidRDefault="007259CE" w:rsidP="00BF3B92">
            <w:pPr>
              <w:keepNext/>
              <w:spacing w:after="0"/>
              <w:jc w:val="right"/>
              <w:rPr>
                <w:rFonts w:ascii="Arial Narrow" w:hAnsi="Arial Narrow"/>
                <w:color w:val="000000"/>
                <w:sz w:val="20"/>
                <w:szCs w:val="20"/>
                <w:lang w:eastAsia="en-CA"/>
              </w:rPr>
            </w:pPr>
            <w:r w:rsidRPr="007259CE">
              <w:rPr>
                <w:rFonts w:ascii="Arial Narrow" w:hAnsi="Arial Narrow"/>
                <w:color w:val="000000"/>
                <w:sz w:val="20"/>
                <w:szCs w:val="20"/>
                <w:lang w:eastAsia="en-CA"/>
              </w:rPr>
              <w:t>4.1</w:t>
            </w:r>
          </w:p>
        </w:tc>
      </w:tr>
      <w:tr w:rsidR="007259CE" w:rsidRPr="007259CE" w14:paraId="0130F519" w14:textId="77777777" w:rsidTr="001159D1">
        <w:trPr>
          <w:trHeight w:val="205"/>
          <w:jc w:val="center"/>
        </w:trPr>
        <w:tc>
          <w:tcPr>
            <w:tcW w:w="426" w:type="dxa"/>
            <w:tcBorders>
              <w:top w:val="nil"/>
              <w:left w:val="single" w:sz="4" w:space="0" w:color="auto"/>
              <w:bottom w:val="nil"/>
              <w:right w:val="single" w:sz="4" w:space="0" w:color="auto"/>
            </w:tcBorders>
            <w:shd w:val="clear" w:color="auto" w:fill="auto"/>
            <w:hideMark/>
          </w:tcPr>
          <w:p w14:paraId="6F596DBB"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 </w:t>
            </w:r>
          </w:p>
        </w:tc>
        <w:tc>
          <w:tcPr>
            <w:tcW w:w="2976" w:type="dxa"/>
            <w:tcBorders>
              <w:top w:val="nil"/>
              <w:left w:val="nil"/>
              <w:bottom w:val="single" w:sz="4" w:space="0" w:color="auto"/>
              <w:right w:val="single" w:sz="4" w:space="0" w:color="auto"/>
            </w:tcBorders>
            <w:shd w:val="clear" w:color="auto" w:fill="auto"/>
            <w:hideMark/>
          </w:tcPr>
          <w:p w14:paraId="54D394F2"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Policymakers</w:t>
            </w:r>
          </w:p>
        </w:tc>
        <w:tc>
          <w:tcPr>
            <w:tcW w:w="1105" w:type="dxa"/>
            <w:tcBorders>
              <w:top w:val="nil"/>
              <w:left w:val="nil"/>
              <w:bottom w:val="single" w:sz="4" w:space="0" w:color="auto"/>
              <w:right w:val="single" w:sz="4" w:space="0" w:color="auto"/>
            </w:tcBorders>
            <w:shd w:val="clear" w:color="auto" w:fill="auto"/>
            <w:noWrap/>
            <w:vAlign w:val="center"/>
            <w:hideMark/>
          </w:tcPr>
          <w:p w14:paraId="5405E50D" w14:textId="77777777" w:rsidR="007259CE" w:rsidRPr="007259CE" w:rsidRDefault="007259CE" w:rsidP="00BF3B92">
            <w:pPr>
              <w:keepNext/>
              <w:spacing w:after="0"/>
              <w:jc w:val="right"/>
              <w:rPr>
                <w:rFonts w:ascii="Arial Narrow" w:hAnsi="Arial Narrow"/>
                <w:color w:val="000000"/>
                <w:sz w:val="20"/>
                <w:szCs w:val="20"/>
                <w:lang w:eastAsia="en-CA"/>
              </w:rPr>
            </w:pPr>
            <w:r w:rsidRPr="007259CE">
              <w:rPr>
                <w:rFonts w:ascii="Arial Narrow" w:hAnsi="Arial Narrow"/>
                <w:color w:val="000000"/>
                <w:sz w:val="20"/>
                <w:szCs w:val="20"/>
                <w:lang w:eastAsia="en-CA"/>
              </w:rPr>
              <w:t>4.1</w:t>
            </w:r>
          </w:p>
        </w:tc>
      </w:tr>
      <w:tr w:rsidR="007259CE" w:rsidRPr="007259CE" w14:paraId="5E10FCC7" w14:textId="77777777" w:rsidTr="001159D1">
        <w:trPr>
          <w:trHeight w:val="265"/>
          <w:jc w:val="center"/>
        </w:trPr>
        <w:tc>
          <w:tcPr>
            <w:tcW w:w="426" w:type="dxa"/>
            <w:tcBorders>
              <w:top w:val="nil"/>
              <w:left w:val="single" w:sz="4" w:space="0" w:color="auto"/>
              <w:bottom w:val="nil"/>
              <w:right w:val="single" w:sz="4" w:space="0" w:color="auto"/>
            </w:tcBorders>
            <w:shd w:val="clear" w:color="auto" w:fill="auto"/>
            <w:hideMark/>
          </w:tcPr>
          <w:p w14:paraId="4E377D99"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 </w:t>
            </w:r>
          </w:p>
        </w:tc>
        <w:tc>
          <w:tcPr>
            <w:tcW w:w="2976" w:type="dxa"/>
            <w:tcBorders>
              <w:top w:val="nil"/>
              <w:left w:val="nil"/>
              <w:bottom w:val="single" w:sz="4" w:space="0" w:color="auto"/>
              <w:right w:val="single" w:sz="4" w:space="0" w:color="auto"/>
            </w:tcBorders>
            <w:shd w:val="clear" w:color="auto" w:fill="auto"/>
            <w:hideMark/>
          </w:tcPr>
          <w:p w14:paraId="41DA354B" w14:textId="77777777" w:rsidR="007259CE" w:rsidRPr="007259CE" w:rsidRDefault="007259CE" w:rsidP="00BF3B92">
            <w:pPr>
              <w:keepNext/>
              <w:spacing w:after="0"/>
              <w:jc w:val="left"/>
              <w:rPr>
                <w:rFonts w:ascii="Arial Narrow" w:hAnsi="Arial Narrow"/>
                <w:color w:val="000000"/>
                <w:sz w:val="20"/>
                <w:szCs w:val="20"/>
                <w:lang w:eastAsia="en-CA"/>
              </w:rPr>
            </w:pPr>
            <w:proofErr w:type="spellStart"/>
            <w:r w:rsidRPr="007259CE">
              <w:rPr>
                <w:rFonts w:ascii="Arial Narrow" w:hAnsi="Arial Narrow"/>
                <w:color w:val="000000"/>
                <w:sz w:val="20"/>
                <w:szCs w:val="20"/>
                <w:lang w:eastAsia="en-CA"/>
              </w:rPr>
              <w:t>Fisherfolk</w:t>
            </w:r>
            <w:proofErr w:type="spellEnd"/>
            <w:r w:rsidRPr="007259CE">
              <w:rPr>
                <w:rFonts w:ascii="Arial Narrow" w:hAnsi="Arial Narrow"/>
                <w:color w:val="000000"/>
                <w:sz w:val="20"/>
                <w:szCs w:val="20"/>
                <w:lang w:eastAsia="en-CA"/>
              </w:rPr>
              <w:t xml:space="preserve"> (i.e., fishers, fish vendors)</w:t>
            </w:r>
          </w:p>
        </w:tc>
        <w:tc>
          <w:tcPr>
            <w:tcW w:w="1105" w:type="dxa"/>
            <w:tcBorders>
              <w:top w:val="nil"/>
              <w:left w:val="nil"/>
              <w:bottom w:val="single" w:sz="4" w:space="0" w:color="auto"/>
              <w:right w:val="single" w:sz="4" w:space="0" w:color="auto"/>
            </w:tcBorders>
            <w:shd w:val="clear" w:color="auto" w:fill="auto"/>
            <w:noWrap/>
            <w:vAlign w:val="center"/>
            <w:hideMark/>
          </w:tcPr>
          <w:p w14:paraId="6B3B53F6" w14:textId="77777777" w:rsidR="007259CE" w:rsidRPr="007259CE" w:rsidRDefault="007259CE" w:rsidP="00BF3B92">
            <w:pPr>
              <w:keepNext/>
              <w:spacing w:after="0"/>
              <w:jc w:val="right"/>
              <w:rPr>
                <w:rFonts w:ascii="Arial Narrow" w:hAnsi="Arial Narrow"/>
                <w:color w:val="000000"/>
                <w:sz w:val="20"/>
                <w:szCs w:val="20"/>
                <w:lang w:eastAsia="en-CA"/>
              </w:rPr>
            </w:pPr>
            <w:r w:rsidRPr="007259CE">
              <w:rPr>
                <w:rFonts w:ascii="Arial Narrow" w:hAnsi="Arial Narrow"/>
                <w:color w:val="000000"/>
                <w:sz w:val="20"/>
                <w:szCs w:val="20"/>
                <w:lang w:eastAsia="en-CA"/>
              </w:rPr>
              <w:t>4.0</w:t>
            </w:r>
          </w:p>
        </w:tc>
      </w:tr>
      <w:tr w:rsidR="007259CE" w:rsidRPr="007259CE" w14:paraId="224499B9" w14:textId="77777777" w:rsidTr="001159D1">
        <w:trPr>
          <w:trHeight w:val="127"/>
          <w:jc w:val="center"/>
        </w:trPr>
        <w:tc>
          <w:tcPr>
            <w:tcW w:w="426" w:type="dxa"/>
            <w:tcBorders>
              <w:top w:val="nil"/>
              <w:left w:val="single" w:sz="4" w:space="0" w:color="auto"/>
              <w:bottom w:val="nil"/>
              <w:right w:val="single" w:sz="4" w:space="0" w:color="auto"/>
            </w:tcBorders>
            <w:shd w:val="clear" w:color="auto" w:fill="auto"/>
            <w:hideMark/>
          </w:tcPr>
          <w:p w14:paraId="4CBE343C"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 </w:t>
            </w:r>
          </w:p>
        </w:tc>
        <w:tc>
          <w:tcPr>
            <w:tcW w:w="2976" w:type="dxa"/>
            <w:tcBorders>
              <w:top w:val="nil"/>
              <w:left w:val="nil"/>
              <w:bottom w:val="single" w:sz="4" w:space="0" w:color="auto"/>
              <w:right w:val="single" w:sz="4" w:space="0" w:color="auto"/>
            </w:tcBorders>
            <w:shd w:val="clear" w:color="auto" w:fill="auto"/>
            <w:hideMark/>
          </w:tcPr>
          <w:p w14:paraId="37E6C8C0"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Fisheries NGOs CBOs</w:t>
            </w:r>
          </w:p>
        </w:tc>
        <w:tc>
          <w:tcPr>
            <w:tcW w:w="1105" w:type="dxa"/>
            <w:tcBorders>
              <w:top w:val="nil"/>
              <w:left w:val="nil"/>
              <w:bottom w:val="single" w:sz="4" w:space="0" w:color="auto"/>
              <w:right w:val="single" w:sz="4" w:space="0" w:color="auto"/>
            </w:tcBorders>
            <w:shd w:val="clear" w:color="auto" w:fill="auto"/>
            <w:noWrap/>
            <w:vAlign w:val="center"/>
            <w:hideMark/>
          </w:tcPr>
          <w:p w14:paraId="2BB03742" w14:textId="77777777" w:rsidR="007259CE" w:rsidRPr="007259CE" w:rsidRDefault="007259CE" w:rsidP="00BF3B92">
            <w:pPr>
              <w:keepNext/>
              <w:spacing w:after="0"/>
              <w:jc w:val="right"/>
              <w:rPr>
                <w:rFonts w:ascii="Arial Narrow" w:hAnsi="Arial Narrow"/>
                <w:color w:val="000000"/>
                <w:sz w:val="20"/>
                <w:szCs w:val="20"/>
                <w:lang w:eastAsia="en-CA"/>
              </w:rPr>
            </w:pPr>
            <w:r w:rsidRPr="007259CE">
              <w:rPr>
                <w:rFonts w:ascii="Arial Narrow" w:hAnsi="Arial Narrow"/>
                <w:color w:val="000000"/>
                <w:sz w:val="20"/>
                <w:szCs w:val="20"/>
                <w:lang w:eastAsia="en-CA"/>
              </w:rPr>
              <w:t>3.8</w:t>
            </w:r>
          </w:p>
        </w:tc>
      </w:tr>
      <w:tr w:rsidR="007259CE" w:rsidRPr="007259CE" w14:paraId="1CAE2632" w14:textId="77777777" w:rsidTr="001159D1">
        <w:trPr>
          <w:trHeight w:val="173"/>
          <w:jc w:val="center"/>
        </w:trPr>
        <w:tc>
          <w:tcPr>
            <w:tcW w:w="426" w:type="dxa"/>
            <w:tcBorders>
              <w:top w:val="nil"/>
              <w:left w:val="single" w:sz="4" w:space="0" w:color="auto"/>
              <w:bottom w:val="nil"/>
              <w:right w:val="single" w:sz="4" w:space="0" w:color="auto"/>
            </w:tcBorders>
            <w:shd w:val="clear" w:color="auto" w:fill="auto"/>
            <w:hideMark/>
          </w:tcPr>
          <w:p w14:paraId="3CCA1145"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 </w:t>
            </w:r>
          </w:p>
        </w:tc>
        <w:tc>
          <w:tcPr>
            <w:tcW w:w="2976" w:type="dxa"/>
            <w:tcBorders>
              <w:top w:val="nil"/>
              <w:left w:val="nil"/>
              <w:bottom w:val="single" w:sz="4" w:space="0" w:color="auto"/>
              <w:right w:val="single" w:sz="4" w:space="0" w:color="auto"/>
            </w:tcBorders>
            <w:shd w:val="clear" w:color="auto" w:fill="auto"/>
            <w:hideMark/>
          </w:tcPr>
          <w:p w14:paraId="2F054D59" w14:textId="77777777" w:rsidR="007259CE" w:rsidRPr="007259CE" w:rsidRDefault="007259CE" w:rsidP="00BF3B92">
            <w:pPr>
              <w:keepNext/>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Fish processors</w:t>
            </w:r>
          </w:p>
        </w:tc>
        <w:tc>
          <w:tcPr>
            <w:tcW w:w="1105" w:type="dxa"/>
            <w:tcBorders>
              <w:top w:val="nil"/>
              <w:left w:val="nil"/>
              <w:bottom w:val="single" w:sz="4" w:space="0" w:color="auto"/>
              <w:right w:val="single" w:sz="4" w:space="0" w:color="auto"/>
            </w:tcBorders>
            <w:shd w:val="clear" w:color="auto" w:fill="auto"/>
            <w:noWrap/>
            <w:vAlign w:val="center"/>
            <w:hideMark/>
          </w:tcPr>
          <w:p w14:paraId="79751B88" w14:textId="77777777" w:rsidR="007259CE" w:rsidRPr="007259CE" w:rsidRDefault="007259CE" w:rsidP="00BF3B92">
            <w:pPr>
              <w:keepNext/>
              <w:spacing w:after="0"/>
              <w:jc w:val="right"/>
              <w:rPr>
                <w:rFonts w:ascii="Arial Narrow" w:hAnsi="Arial Narrow"/>
                <w:color w:val="000000"/>
                <w:sz w:val="20"/>
                <w:szCs w:val="20"/>
                <w:lang w:eastAsia="en-CA"/>
              </w:rPr>
            </w:pPr>
            <w:r w:rsidRPr="007259CE">
              <w:rPr>
                <w:rFonts w:ascii="Arial Narrow" w:hAnsi="Arial Narrow"/>
                <w:color w:val="000000"/>
                <w:sz w:val="20"/>
                <w:szCs w:val="20"/>
                <w:lang w:eastAsia="en-CA"/>
              </w:rPr>
              <w:t>3.7</w:t>
            </w:r>
          </w:p>
        </w:tc>
      </w:tr>
      <w:tr w:rsidR="007259CE" w:rsidRPr="007259CE" w14:paraId="0843D1C5" w14:textId="77777777" w:rsidTr="001159D1">
        <w:trPr>
          <w:trHeight w:val="205"/>
          <w:jc w:val="center"/>
        </w:trPr>
        <w:tc>
          <w:tcPr>
            <w:tcW w:w="426" w:type="dxa"/>
            <w:tcBorders>
              <w:top w:val="nil"/>
              <w:left w:val="single" w:sz="4" w:space="0" w:color="auto"/>
              <w:bottom w:val="nil"/>
              <w:right w:val="single" w:sz="4" w:space="0" w:color="auto"/>
            </w:tcBorders>
            <w:shd w:val="clear" w:color="auto" w:fill="auto"/>
            <w:hideMark/>
          </w:tcPr>
          <w:p w14:paraId="5FFC1452" w14:textId="77777777" w:rsidR="007259CE" w:rsidRPr="007259CE" w:rsidRDefault="007259CE" w:rsidP="007259CE">
            <w:pPr>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 </w:t>
            </w:r>
          </w:p>
        </w:tc>
        <w:tc>
          <w:tcPr>
            <w:tcW w:w="2976" w:type="dxa"/>
            <w:tcBorders>
              <w:top w:val="nil"/>
              <w:left w:val="nil"/>
              <w:bottom w:val="single" w:sz="4" w:space="0" w:color="auto"/>
              <w:right w:val="single" w:sz="4" w:space="0" w:color="auto"/>
            </w:tcBorders>
            <w:shd w:val="clear" w:color="auto" w:fill="auto"/>
            <w:hideMark/>
          </w:tcPr>
          <w:p w14:paraId="64A4648E" w14:textId="77777777" w:rsidR="007259CE" w:rsidRPr="007259CE" w:rsidRDefault="007259CE" w:rsidP="007259CE">
            <w:pPr>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Tourism stakeholders</w:t>
            </w:r>
          </w:p>
        </w:tc>
        <w:tc>
          <w:tcPr>
            <w:tcW w:w="1105" w:type="dxa"/>
            <w:tcBorders>
              <w:top w:val="nil"/>
              <w:left w:val="nil"/>
              <w:bottom w:val="single" w:sz="4" w:space="0" w:color="auto"/>
              <w:right w:val="single" w:sz="4" w:space="0" w:color="auto"/>
            </w:tcBorders>
            <w:shd w:val="clear" w:color="auto" w:fill="auto"/>
            <w:noWrap/>
            <w:vAlign w:val="center"/>
            <w:hideMark/>
          </w:tcPr>
          <w:p w14:paraId="11B28277" w14:textId="77777777" w:rsidR="007259CE" w:rsidRPr="007259CE" w:rsidRDefault="007259CE" w:rsidP="007259CE">
            <w:pPr>
              <w:spacing w:after="0"/>
              <w:jc w:val="right"/>
              <w:rPr>
                <w:rFonts w:ascii="Arial Narrow" w:hAnsi="Arial Narrow"/>
                <w:color w:val="000000"/>
                <w:sz w:val="20"/>
                <w:szCs w:val="20"/>
                <w:lang w:eastAsia="en-CA"/>
              </w:rPr>
            </w:pPr>
            <w:r w:rsidRPr="007259CE">
              <w:rPr>
                <w:rFonts w:ascii="Arial Narrow" w:hAnsi="Arial Narrow"/>
                <w:color w:val="000000"/>
                <w:sz w:val="20"/>
                <w:szCs w:val="20"/>
                <w:lang w:eastAsia="en-CA"/>
              </w:rPr>
              <w:t>3.5</w:t>
            </w:r>
          </w:p>
        </w:tc>
      </w:tr>
      <w:tr w:rsidR="007259CE" w:rsidRPr="007259CE" w14:paraId="14840D8C" w14:textId="77777777" w:rsidTr="001159D1">
        <w:trPr>
          <w:trHeight w:val="109"/>
          <w:jc w:val="center"/>
        </w:trPr>
        <w:tc>
          <w:tcPr>
            <w:tcW w:w="426" w:type="dxa"/>
            <w:tcBorders>
              <w:top w:val="nil"/>
              <w:left w:val="single" w:sz="4" w:space="0" w:color="auto"/>
              <w:bottom w:val="single" w:sz="4" w:space="0" w:color="auto"/>
              <w:right w:val="single" w:sz="4" w:space="0" w:color="auto"/>
            </w:tcBorders>
            <w:shd w:val="clear" w:color="auto" w:fill="auto"/>
            <w:hideMark/>
          </w:tcPr>
          <w:p w14:paraId="0361D798" w14:textId="77777777" w:rsidR="007259CE" w:rsidRPr="007259CE" w:rsidRDefault="007259CE" w:rsidP="007259CE">
            <w:pPr>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 </w:t>
            </w:r>
          </w:p>
        </w:tc>
        <w:tc>
          <w:tcPr>
            <w:tcW w:w="2976" w:type="dxa"/>
            <w:tcBorders>
              <w:top w:val="nil"/>
              <w:left w:val="nil"/>
              <w:bottom w:val="single" w:sz="4" w:space="0" w:color="auto"/>
              <w:right w:val="single" w:sz="4" w:space="0" w:color="auto"/>
            </w:tcBorders>
            <w:shd w:val="clear" w:color="auto" w:fill="auto"/>
            <w:hideMark/>
          </w:tcPr>
          <w:p w14:paraId="5B98A4D4" w14:textId="77777777" w:rsidR="007259CE" w:rsidRPr="007259CE" w:rsidRDefault="007259CE" w:rsidP="007259CE">
            <w:pPr>
              <w:spacing w:after="0"/>
              <w:jc w:val="left"/>
              <w:rPr>
                <w:rFonts w:ascii="Arial Narrow" w:hAnsi="Arial Narrow"/>
                <w:color w:val="000000"/>
                <w:sz w:val="20"/>
                <w:szCs w:val="20"/>
                <w:lang w:eastAsia="en-CA"/>
              </w:rPr>
            </w:pPr>
            <w:r w:rsidRPr="007259CE">
              <w:rPr>
                <w:rFonts w:ascii="Arial Narrow" w:hAnsi="Arial Narrow"/>
                <w:color w:val="000000"/>
                <w:sz w:val="20"/>
                <w:szCs w:val="20"/>
                <w:lang w:eastAsia="en-CA"/>
              </w:rPr>
              <w:t>N</w:t>
            </w:r>
          </w:p>
        </w:tc>
        <w:tc>
          <w:tcPr>
            <w:tcW w:w="1105" w:type="dxa"/>
            <w:tcBorders>
              <w:top w:val="nil"/>
              <w:left w:val="nil"/>
              <w:bottom w:val="single" w:sz="4" w:space="0" w:color="auto"/>
              <w:right w:val="single" w:sz="4" w:space="0" w:color="auto"/>
            </w:tcBorders>
            <w:shd w:val="clear" w:color="auto" w:fill="auto"/>
            <w:noWrap/>
            <w:vAlign w:val="center"/>
            <w:hideMark/>
          </w:tcPr>
          <w:p w14:paraId="09F84537" w14:textId="77777777" w:rsidR="007259CE" w:rsidRPr="007259CE" w:rsidRDefault="007259CE" w:rsidP="007259CE">
            <w:pPr>
              <w:spacing w:after="0"/>
              <w:jc w:val="right"/>
              <w:rPr>
                <w:rFonts w:ascii="Arial Narrow" w:hAnsi="Arial Narrow"/>
                <w:color w:val="000000"/>
                <w:sz w:val="20"/>
                <w:szCs w:val="20"/>
                <w:lang w:eastAsia="en-CA"/>
              </w:rPr>
            </w:pPr>
            <w:r w:rsidRPr="007259CE">
              <w:rPr>
                <w:rFonts w:ascii="Arial Narrow" w:hAnsi="Arial Narrow"/>
                <w:color w:val="000000"/>
                <w:sz w:val="20"/>
                <w:szCs w:val="20"/>
                <w:lang w:eastAsia="en-CA"/>
              </w:rPr>
              <w:t>18</w:t>
            </w:r>
          </w:p>
        </w:tc>
      </w:tr>
    </w:tbl>
    <w:p w14:paraId="3D1C3203" w14:textId="7FF3EB3C" w:rsidR="007259CE" w:rsidRDefault="007259CE" w:rsidP="003961D6">
      <w:pPr>
        <w:pStyle w:val="Caption"/>
      </w:pPr>
      <w:bookmarkStart w:id="141" w:name="_Ref529814123"/>
      <w:proofErr w:type="gramStart"/>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31</w:t>
      </w:r>
      <w:r w:rsidR="008E53D0">
        <w:rPr>
          <w:noProof/>
        </w:rPr>
        <w:fldChar w:fldCharType="end"/>
      </w:r>
      <w:bookmarkEnd w:id="141"/>
      <w:r>
        <w:t>: Distribution of managerial-level responses to the question “</w:t>
      </w:r>
      <w:r w:rsidRPr="00813947">
        <w:t xml:space="preserve">How </w:t>
      </w:r>
      <w:r>
        <w:t>much responsibility would you say these groups have in addressing climate change impacts in the fisheries sector</w:t>
      </w:r>
      <w:r w:rsidRPr="00813947">
        <w:t>?</w:t>
      </w:r>
      <w:r>
        <w:t>”</w:t>
      </w:r>
      <w:proofErr w:type="gramEnd"/>
      <w:r>
        <w:t xml:space="preserve"> 1=minor responsibility; 5=major responsibility</w:t>
      </w:r>
      <w:r w:rsidR="00EA4F83">
        <w:t xml:space="preserve"> (n=18)</w:t>
      </w:r>
    </w:p>
    <w:p w14:paraId="2A45D1CB" w14:textId="71365B66" w:rsidR="009E66F4" w:rsidRDefault="003C0263" w:rsidP="003C0263">
      <w:bookmarkStart w:id="142" w:name="_Hlk529883812"/>
      <w:r>
        <w:rPr>
          <w:lang w:val="en-US"/>
        </w:rPr>
        <w:t xml:space="preserve">We asked managers about their satisfaction with the </w:t>
      </w:r>
      <w:r w:rsidRPr="003C0263">
        <w:rPr>
          <w:b/>
          <w:lang w:val="en-US"/>
        </w:rPr>
        <w:t>steps being taken to address climate change impacts on the fisheries sector in the country / countries</w:t>
      </w:r>
      <w:r>
        <w:rPr>
          <w:b/>
          <w:lang w:val="en-US"/>
        </w:rPr>
        <w:t xml:space="preserve"> </w:t>
      </w:r>
      <w:r>
        <w:rPr>
          <w:lang w:val="en-US"/>
        </w:rPr>
        <w:t xml:space="preserve">where they work. </w:t>
      </w:r>
      <w:r>
        <w:t xml:space="preserve">Their responses revealed </w:t>
      </w:r>
      <w:r w:rsidR="00F54DF5">
        <w:t xml:space="preserve">relatively </w:t>
      </w:r>
      <w:r w:rsidR="009F636C">
        <w:t>high levels of satisfaction</w:t>
      </w:r>
      <w:r w:rsidR="00F54DF5">
        <w:t xml:space="preserve">. Although no </w:t>
      </w:r>
      <w:r>
        <w:t>respondents express</w:t>
      </w:r>
      <w:r w:rsidR="00F54DF5">
        <w:t xml:space="preserve">ed </w:t>
      </w:r>
      <w:r>
        <w:t xml:space="preserve">they were “very satisfied”, </w:t>
      </w:r>
      <w:r w:rsidR="00F54DF5">
        <w:t>14 of 18 (</w:t>
      </w:r>
      <w:r>
        <w:t>about</w:t>
      </w:r>
      <w:r w:rsidR="009E66F4">
        <w:t xml:space="preserve"> three quarters of respondents) were </w:t>
      </w:r>
      <w:r>
        <w:t>“satisfied” or “neutral”</w:t>
      </w:r>
      <w:r w:rsidR="009E66F4">
        <w:t>. One respondent was “very dissatisfied” and provided a detailed explanation for why: “</w:t>
      </w:r>
      <w:r w:rsidR="009E66F4" w:rsidRPr="009E66F4">
        <w:rPr>
          <w:i/>
        </w:rPr>
        <w:t>it appears that climate change is a secondary issue and very little work is being done on the ground to combat climate change, both in terms of ensuring there is a high degree of resilience and habitats are not further degraded, but also in terms of putting in measures to combat the already apparent effects of climate. There also needs to be more emphasis placed on tracking the effects at a local level so that management of its effects can be adapted to the local/ community level situation”</w:t>
      </w:r>
      <w:r w:rsidR="009E66F4">
        <w:t>.</w:t>
      </w:r>
    </w:p>
    <w:p w14:paraId="11DBC478" w14:textId="4CA7DBCE" w:rsidR="009E66F4" w:rsidRDefault="009E66F4" w:rsidP="009E66F4">
      <w:pPr>
        <w:pStyle w:val="Heading3"/>
        <w:numPr>
          <w:ilvl w:val="0"/>
          <w:numId w:val="0"/>
        </w:numPr>
        <w:ind w:left="720" w:hanging="720"/>
      </w:pPr>
      <w:bookmarkStart w:id="143" w:name="_Toc341488"/>
      <w:bookmarkStart w:id="144" w:name="_Toc376980"/>
      <w:bookmarkStart w:id="145" w:name="_Toc382145"/>
      <w:bookmarkEnd w:id="142"/>
      <w:r>
        <w:t>Climate change practice</w:t>
      </w:r>
      <w:bookmarkEnd w:id="143"/>
      <w:bookmarkEnd w:id="144"/>
      <w:bookmarkEnd w:id="145"/>
    </w:p>
    <w:p w14:paraId="2E7C3CCB" w14:textId="76901D95" w:rsidR="003E67B1" w:rsidRDefault="00E1265F" w:rsidP="003E67B1">
      <w:bookmarkStart w:id="146" w:name="_Hlk529894648"/>
      <w:bookmarkStart w:id="147" w:name="_Hlk529883867"/>
      <w:r w:rsidRPr="009C3FC8">
        <w:t xml:space="preserve">Managers </w:t>
      </w:r>
      <w:r>
        <w:t xml:space="preserve">have a composite average climate change practice score of 65% </w:t>
      </w:r>
      <w:r w:rsidRPr="00E1265F">
        <w:rPr>
          <w:b/>
        </w:rPr>
        <w:t>[17c]</w:t>
      </w:r>
      <w:r>
        <w:t xml:space="preserve"> and a composite median score of 66% </w:t>
      </w:r>
      <w:r w:rsidRPr="00E1265F">
        <w:rPr>
          <w:b/>
        </w:rPr>
        <w:t>[18]</w:t>
      </w:r>
      <w:r>
        <w:t xml:space="preserve">. In assessing average values of underlying indicators we observe that </w:t>
      </w:r>
      <w:r w:rsidRPr="00E1265F">
        <w:rPr>
          <w:b/>
        </w:rPr>
        <w:t>m</w:t>
      </w:r>
      <w:r w:rsidR="009C3FC8">
        <w:rPr>
          <w:b/>
        </w:rPr>
        <w:t xml:space="preserve">anagers report </w:t>
      </w:r>
      <w:r w:rsidR="003E67B1">
        <w:rPr>
          <w:b/>
        </w:rPr>
        <w:t>behaviours that are helpful in adapting to climate change</w:t>
      </w:r>
      <w:r w:rsidR="009C3FC8">
        <w:rPr>
          <w:b/>
        </w:rPr>
        <w:t xml:space="preserve"> more often than not, including integrating climate change into strategic and operational decisions [17a] and accessing </w:t>
      </w:r>
      <w:r w:rsidR="00513820">
        <w:rPr>
          <w:b/>
        </w:rPr>
        <w:t>climate information from reliable</w:t>
      </w:r>
      <w:r w:rsidR="009C3FC8">
        <w:rPr>
          <w:b/>
        </w:rPr>
        <w:t xml:space="preserve"> sources [17b</w:t>
      </w:r>
      <w:bookmarkEnd w:id="146"/>
      <w:r w:rsidR="009C3FC8">
        <w:rPr>
          <w:b/>
        </w:rPr>
        <w:t xml:space="preserve">]. </w:t>
      </w:r>
      <w:r w:rsidR="00EA4F83">
        <w:t xml:space="preserve">The proportion of respondents registering </w:t>
      </w:r>
      <w:r w:rsidR="003E67B1">
        <w:t xml:space="preserve">desirable practices related to adaptation and disaster risk reduction (DRR) </w:t>
      </w:r>
      <w:r w:rsidR="00EA4F83">
        <w:t xml:space="preserve">is </w:t>
      </w:r>
      <w:r w:rsidR="00AC6B32">
        <w:t xml:space="preserve">almost equally distributed between high and low </w:t>
      </w:r>
      <w:r w:rsidR="00EA4F83">
        <w:t xml:space="preserve">ends of the range, </w:t>
      </w:r>
      <w:r w:rsidR="00AC6B32">
        <w:t xml:space="preserve">with </w:t>
      </w:r>
      <w:r w:rsidR="00AC6B32">
        <w:lastRenderedPageBreak/>
        <w:t>a slightly greater proportion of respondents achieving a high score. Concerning use of climate change information</w:t>
      </w:r>
      <w:r w:rsidR="00EA4F83">
        <w:t>, a majority of r</w:t>
      </w:r>
      <w:r w:rsidR="003E67B1">
        <w:t xml:space="preserve">espondents </w:t>
      </w:r>
      <w:r w:rsidR="00AC6B32">
        <w:t>achieved low scores.</w:t>
      </w:r>
    </w:p>
    <w:p w14:paraId="12CFFC7D" w14:textId="333BB7CB" w:rsidR="00D82A71" w:rsidRDefault="00C90584" w:rsidP="00C90584">
      <w:r>
        <w:t xml:space="preserve">We explored adaptation and DRR by asking respondents to relate </w:t>
      </w:r>
      <w:r w:rsidRPr="006B0F44">
        <w:rPr>
          <w:b/>
        </w:rPr>
        <w:t xml:space="preserve">actions </w:t>
      </w:r>
      <w:r>
        <w:rPr>
          <w:b/>
        </w:rPr>
        <w:t>people in the fisheries sector were undertaking to</w:t>
      </w:r>
      <w:r w:rsidRPr="006B0F44">
        <w:rPr>
          <w:b/>
        </w:rPr>
        <w:t xml:space="preserve"> deal with climate change</w:t>
      </w:r>
      <w:r>
        <w:t xml:space="preserve">, to tell us about their current practice in </w:t>
      </w:r>
      <w:r w:rsidRPr="00C90584">
        <w:rPr>
          <w:b/>
        </w:rPr>
        <w:t xml:space="preserve">incorporating climate change into strategic or operational decisions </w:t>
      </w:r>
      <w:r>
        <w:t xml:space="preserve">and to </w:t>
      </w:r>
      <w:r w:rsidR="00BE44EB" w:rsidRPr="00BE44EB">
        <w:rPr>
          <w:b/>
        </w:rPr>
        <w:t>recommend strategies and operational measures to reduce the impacts of climate change</w:t>
      </w:r>
      <w:r w:rsidR="00BE44EB" w:rsidRPr="00BE44EB">
        <w:t xml:space="preserve"> on the fisheries sector</w:t>
      </w:r>
      <w:r w:rsidR="00BE44EB">
        <w:t xml:space="preserve">. </w:t>
      </w:r>
      <w:r w:rsidR="00D4245F">
        <w:t xml:space="preserve">The strongest responses were those suggesting that a portfolio of actions were being taken, from improving fisheries management (gear, training in sustainable practices), to diversifying livelihoods and operations and improving risk communication across the value chain. Seven in ten respondents claim to integrate climate change in their decisions. Further, </w:t>
      </w:r>
      <w:r w:rsidR="0058145B">
        <w:t>seven in ten recommend strategies and measures that specifically address climate risk. Some of those same respondents recommend strategies to reduce non-climate stressors. A minority recommend generic practices or GHG mitigation measures.</w:t>
      </w:r>
      <w:r w:rsidR="00513820">
        <w:t xml:space="preserve"> </w:t>
      </w:r>
      <w:r w:rsidR="00513820">
        <w:fldChar w:fldCharType="begin"/>
      </w:r>
      <w:r w:rsidR="00513820">
        <w:instrText xml:space="preserve"> REF _Ref529845871 \h </w:instrText>
      </w:r>
      <w:r w:rsidR="00513820">
        <w:fldChar w:fldCharType="separate"/>
      </w:r>
      <w:r w:rsidR="00355034">
        <w:t xml:space="preserve">Table </w:t>
      </w:r>
      <w:r w:rsidR="00355034">
        <w:rPr>
          <w:noProof/>
        </w:rPr>
        <w:t>32</w:t>
      </w:r>
      <w:r w:rsidR="00513820">
        <w:fldChar w:fldCharType="end"/>
      </w:r>
      <w:r w:rsidR="00513820">
        <w:t xml:space="preserve"> contains examples of respondents’ recommendations on future actions.</w:t>
      </w:r>
      <w:bookmarkEnd w:id="147"/>
    </w:p>
    <w:tbl>
      <w:tblPr>
        <w:tblStyle w:val="ColorfulLis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4786"/>
        <w:gridCol w:w="4786"/>
      </w:tblGrid>
      <w:tr w:rsidR="001813F0" w:rsidRPr="008E04FF" w14:paraId="25EE688C" w14:textId="20C476C2" w:rsidTr="00A60F47">
        <w:trPr>
          <w:cnfStyle w:val="100000000000" w:firstRow="1" w:lastRow="0" w:firstColumn="0" w:lastColumn="0" w:oddVBand="0" w:evenVBand="0" w:oddHBand="0" w:evenHBand="0" w:firstRowFirstColumn="0" w:firstRowLastColumn="0" w:lastRowFirstColumn="0" w:lastRowLastColumn="0"/>
        </w:trPr>
        <w:tc>
          <w:tcPr>
            <w:tcW w:w="9572" w:type="dxa"/>
            <w:gridSpan w:val="2"/>
            <w:shd w:val="clear" w:color="auto" w:fill="003333" w:themeFill="accent1" w:themeFillShade="80"/>
          </w:tcPr>
          <w:p w14:paraId="2C0CAE38" w14:textId="4DAA7B80" w:rsidR="001813F0" w:rsidRDefault="001813F0" w:rsidP="00BF3B92">
            <w:pPr>
              <w:keepNext/>
              <w:spacing w:after="0"/>
              <w:jc w:val="center"/>
              <w:rPr>
                <w:rFonts w:ascii="Arial Narrow" w:hAnsi="Arial Narrow"/>
                <w:sz w:val="20"/>
                <w:szCs w:val="20"/>
              </w:rPr>
            </w:pPr>
            <w:r>
              <w:rPr>
                <w:rFonts w:ascii="Arial Narrow" w:hAnsi="Arial Narrow"/>
                <w:sz w:val="20"/>
                <w:szCs w:val="20"/>
              </w:rPr>
              <w:t>Managers</w:t>
            </w:r>
          </w:p>
        </w:tc>
      </w:tr>
      <w:tr w:rsidR="001813F0" w:rsidRPr="008E04FF" w14:paraId="17DCAA4B" w14:textId="7D846797" w:rsidTr="00A60F47">
        <w:trPr>
          <w:trHeight w:val="1877"/>
        </w:trPr>
        <w:tc>
          <w:tcPr>
            <w:tcW w:w="4786" w:type="dxa"/>
          </w:tcPr>
          <w:p w14:paraId="1CE4314E" w14:textId="77777777" w:rsidR="00413BDF" w:rsidRPr="00413BDF" w:rsidRDefault="00413BDF" w:rsidP="00BF3B92">
            <w:pPr>
              <w:keepNext/>
              <w:spacing w:after="0"/>
              <w:rPr>
                <w:rFonts w:ascii="Arial Narrow" w:eastAsia="Calibri" w:hAnsi="Arial Narrow"/>
                <w:sz w:val="20"/>
                <w:szCs w:val="20"/>
              </w:rPr>
            </w:pPr>
            <w:r w:rsidRPr="00413BDF">
              <w:rPr>
                <w:rFonts w:ascii="Arial Narrow" w:hAnsi="Arial Narrow"/>
                <w:b/>
                <w:sz w:val="20"/>
                <w:szCs w:val="20"/>
              </w:rPr>
              <w:t>Resource management &amp; conservation policy instruments</w:t>
            </w:r>
          </w:p>
          <w:p w14:paraId="0C86BA40" w14:textId="71494FBA" w:rsidR="00413BDF" w:rsidRPr="00413BDF" w:rsidRDefault="00513820" w:rsidP="00BF3B92">
            <w:pPr>
              <w:pStyle w:val="ListParagraph"/>
              <w:keepNext/>
              <w:numPr>
                <w:ilvl w:val="0"/>
                <w:numId w:val="46"/>
              </w:numPr>
              <w:spacing w:before="0" w:after="0" w:line="240" w:lineRule="auto"/>
              <w:rPr>
                <w:rFonts w:ascii="Arial Narrow" w:hAnsi="Arial Narrow"/>
                <w:sz w:val="20"/>
                <w:szCs w:val="20"/>
              </w:rPr>
            </w:pPr>
            <w:r>
              <w:rPr>
                <w:rFonts w:ascii="Arial Narrow" w:hAnsi="Arial Narrow"/>
                <w:sz w:val="20"/>
                <w:szCs w:val="20"/>
              </w:rPr>
              <w:t>Ease fishing pressure &amp; create</w:t>
            </w:r>
            <w:r w:rsidR="00413BDF" w:rsidRPr="00413BDF">
              <w:rPr>
                <w:rFonts w:ascii="Arial Narrow" w:hAnsi="Arial Narrow"/>
                <w:sz w:val="20"/>
                <w:szCs w:val="20"/>
              </w:rPr>
              <w:t xml:space="preserve"> seasonal 'No-Take' zones</w:t>
            </w:r>
          </w:p>
          <w:p w14:paraId="27A3D263" w14:textId="77777777" w:rsidR="00413BDF" w:rsidRPr="00413BDF" w:rsidRDefault="00413BDF" w:rsidP="00BF3B92">
            <w:pPr>
              <w:pStyle w:val="ListParagraph"/>
              <w:keepNext/>
              <w:numPr>
                <w:ilvl w:val="0"/>
                <w:numId w:val="46"/>
              </w:numPr>
              <w:spacing w:before="0" w:after="0" w:line="240" w:lineRule="auto"/>
              <w:rPr>
                <w:rFonts w:ascii="Arial Narrow" w:hAnsi="Arial Narrow"/>
                <w:sz w:val="20"/>
                <w:szCs w:val="20"/>
              </w:rPr>
            </w:pPr>
            <w:r w:rsidRPr="00413BDF">
              <w:rPr>
                <w:rFonts w:ascii="Arial Narrow" w:hAnsi="Arial Narrow"/>
                <w:sz w:val="20"/>
                <w:szCs w:val="20"/>
              </w:rPr>
              <w:t xml:space="preserve">Preserve coastal areas / more sustainable development </w:t>
            </w:r>
          </w:p>
          <w:p w14:paraId="52CAEF17" w14:textId="77777777" w:rsidR="00413BDF" w:rsidRPr="00413BDF" w:rsidRDefault="00413BDF" w:rsidP="00BF3B92">
            <w:pPr>
              <w:pStyle w:val="ListParagraph"/>
              <w:keepNext/>
              <w:numPr>
                <w:ilvl w:val="0"/>
                <w:numId w:val="46"/>
              </w:numPr>
              <w:spacing w:before="0" w:after="0" w:line="240" w:lineRule="auto"/>
              <w:rPr>
                <w:rFonts w:ascii="Arial Narrow" w:hAnsi="Arial Narrow"/>
                <w:sz w:val="20"/>
                <w:szCs w:val="20"/>
              </w:rPr>
            </w:pPr>
            <w:r w:rsidRPr="00413BDF">
              <w:rPr>
                <w:rFonts w:ascii="Arial Narrow" w:hAnsi="Arial Narrow"/>
                <w:sz w:val="20"/>
                <w:szCs w:val="20"/>
              </w:rPr>
              <w:t>Develop storm water/ breakwater management practices</w:t>
            </w:r>
          </w:p>
          <w:p w14:paraId="4E431800" w14:textId="4FF806C3" w:rsidR="00413BDF" w:rsidRPr="00413BDF" w:rsidRDefault="00413BDF" w:rsidP="00BF3B92">
            <w:pPr>
              <w:pStyle w:val="ListParagraph"/>
              <w:keepNext/>
              <w:numPr>
                <w:ilvl w:val="0"/>
                <w:numId w:val="46"/>
              </w:numPr>
              <w:spacing w:before="0" w:after="0" w:line="240" w:lineRule="auto"/>
              <w:rPr>
                <w:rFonts w:ascii="Arial Narrow" w:hAnsi="Arial Narrow"/>
                <w:sz w:val="20"/>
                <w:szCs w:val="20"/>
              </w:rPr>
            </w:pPr>
            <w:r w:rsidRPr="00413BDF">
              <w:rPr>
                <w:rFonts w:ascii="Arial Narrow" w:hAnsi="Arial Narrow"/>
                <w:sz w:val="20"/>
                <w:szCs w:val="20"/>
              </w:rPr>
              <w:t>Build sustainabl</w:t>
            </w:r>
            <w:r w:rsidR="00222519">
              <w:rPr>
                <w:rFonts w:ascii="Arial Narrow" w:hAnsi="Arial Narrow"/>
                <w:sz w:val="20"/>
                <w:szCs w:val="20"/>
              </w:rPr>
              <w:t>e infrastructures to reduce run-</w:t>
            </w:r>
            <w:r w:rsidRPr="00413BDF">
              <w:rPr>
                <w:rFonts w:ascii="Arial Narrow" w:hAnsi="Arial Narrow"/>
                <w:sz w:val="20"/>
                <w:szCs w:val="20"/>
              </w:rPr>
              <w:t>off waste</w:t>
            </w:r>
          </w:p>
          <w:p w14:paraId="7EFC9F3F" w14:textId="77777777" w:rsidR="00413BDF" w:rsidRPr="00413BDF" w:rsidRDefault="00413BDF" w:rsidP="00BF3B92">
            <w:pPr>
              <w:pStyle w:val="ListParagraph"/>
              <w:keepNext/>
              <w:numPr>
                <w:ilvl w:val="0"/>
                <w:numId w:val="46"/>
              </w:numPr>
              <w:spacing w:before="0" w:after="0" w:line="240" w:lineRule="auto"/>
              <w:rPr>
                <w:rFonts w:ascii="Arial Narrow" w:hAnsi="Arial Narrow"/>
                <w:sz w:val="20"/>
                <w:szCs w:val="20"/>
              </w:rPr>
            </w:pPr>
            <w:r w:rsidRPr="00413BDF">
              <w:rPr>
                <w:rFonts w:ascii="Arial Narrow" w:hAnsi="Arial Narrow"/>
                <w:sz w:val="20"/>
                <w:szCs w:val="20"/>
              </w:rPr>
              <w:t>Manage water quality and reef protection</w:t>
            </w:r>
          </w:p>
          <w:p w14:paraId="3C763FA1" w14:textId="77777777" w:rsidR="00413BDF" w:rsidRPr="00413BDF" w:rsidRDefault="00413BDF" w:rsidP="00BF3B92">
            <w:pPr>
              <w:pStyle w:val="ListParagraph"/>
              <w:keepNext/>
              <w:numPr>
                <w:ilvl w:val="0"/>
                <w:numId w:val="46"/>
              </w:numPr>
              <w:spacing w:before="0" w:after="0" w:line="240" w:lineRule="auto"/>
              <w:rPr>
                <w:rFonts w:ascii="Arial Narrow" w:hAnsi="Arial Narrow"/>
                <w:sz w:val="20"/>
                <w:szCs w:val="20"/>
              </w:rPr>
            </w:pPr>
            <w:r w:rsidRPr="00413BDF">
              <w:rPr>
                <w:rFonts w:ascii="Arial Narrow" w:hAnsi="Arial Narrow"/>
                <w:sz w:val="20"/>
                <w:szCs w:val="20"/>
              </w:rPr>
              <w:t>Habitat restoration of coastal ecosystems</w:t>
            </w:r>
          </w:p>
          <w:p w14:paraId="70FA0DE5" w14:textId="77777777" w:rsidR="001813F0" w:rsidRDefault="00413BDF" w:rsidP="00BF3B92">
            <w:pPr>
              <w:pStyle w:val="ListParagraph"/>
              <w:keepNext/>
              <w:numPr>
                <w:ilvl w:val="0"/>
                <w:numId w:val="46"/>
              </w:numPr>
              <w:spacing w:before="0" w:after="0" w:line="240" w:lineRule="auto"/>
              <w:rPr>
                <w:rFonts w:ascii="Arial Narrow" w:hAnsi="Arial Narrow"/>
                <w:sz w:val="20"/>
                <w:szCs w:val="20"/>
              </w:rPr>
            </w:pPr>
            <w:r w:rsidRPr="00413BDF">
              <w:rPr>
                <w:rFonts w:ascii="Arial Narrow" w:hAnsi="Arial Narrow"/>
                <w:sz w:val="20"/>
                <w:szCs w:val="20"/>
              </w:rPr>
              <w:t>Increased law support in upholding fish / wildlife laws</w:t>
            </w:r>
          </w:p>
          <w:p w14:paraId="48A42557" w14:textId="77777777" w:rsidR="00413BDF" w:rsidRDefault="00413BDF" w:rsidP="00BF3B92">
            <w:pPr>
              <w:pStyle w:val="ListParagraph"/>
              <w:keepNext/>
              <w:numPr>
                <w:ilvl w:val="0"/>
                <w:numId w:val="46"/>
              </w:numPr>
              <w:spacing w:before="0" w:after="0" w:line="240" w:lineRule="auto"/>
              <w:rPr>
                <w:rFonts w:ascii="Arial Narrow" w:hAnsi="Arial Narrow"/>
                <w:sz w:val="20"/>
                <w:szCs w:val="20"/>
              </w:rPr>
            </w:pPr>
            <w:r w:rsidRPr="00413BDF">
              <w:rPr>
                <w:rFonts w:ascii="Arial Narrow" w:hAnsi="Arial Narrow"/>
                <w:sz w:val="20"/>
                <w:szCs w:val="20"/>
              </w:rPr>
              <w:t>Strengthen coastal fish landing and processing facilities</w:t>
            </w:r>
          </w:p>
          <w:p w14:paraId="751A9540" w14:textId="43F41077" w:rsidR="00222519" w:rsidRPr="008E04FF" w:rsidRDefault="00222519" w:rsidP="00222519">
            <w:pPr>
              <w:pStyle w:val="ListParagraph"/>
              <w:keepNext/>
              <w:spacing w:before="0" w:after="0" w:line="240" w:lineRule="auto"/>
              <w:ind w:left="360"/>
              <w:rPr>
                <w:rFonts w:ascii="Arial Narrow" w:hAnsi="Arial Narrow"/>
                <w:sz w:val="20"/>
                <w:szCs w:val="20"/>
              </w:rPr>
            </w:pPr>
          </w:p>
        </w:tc>
        <w:tc>
          <w:tcPr>
            <w:tcW w:w="4786" w:type="dxa"/>
          </w:tcPr>
          <w:p w14:paraId="2A42CE04" w14:textId="77777777" w:rsidR="001813F0" w:rsidRDefault="00413BDF" w:rsidP="00BF3B92">
            <w:pPr>
              <w:keepNext/>
              <w:spacing w:after="0"/>
              <w:rPr>
                <w:rFonts w:ascii="Arial Narrow" w:hAnsi="Arial Narrow"/>
                <w:b/>
                <w:sz w:val="20"/>
                <w:szCs w:val="20"/>
              </w:rPr>
            </w:pPr>
            <w:r w:rsidRPr="00413BDF">
              <w:rPr>
                <w:rFonts w:ascii="Arial Narrow" w:hAnsi="Arial Narrow"/>
                <w:b/>
                <w:sz w:val="20"/>
                <w:szCs w:val="20"/>
              </w:rPr>
              <w:t>Fishing regulatory instruments</w:t>
            </w:r>
          </w:p>
          <w:p w14:paraId="1A042067" w14:textId="77777777" w:rsidR="00413BDF" w:rsidRPr="00413BDF" w:rsidRDefault="00413BDF" w:rsidP="00BF3B92">
            <w:pPr>
              <w:pStyle w:val="ListParagraph"/>
              <w:keepNext/>
              <w:numPr>
                <w:ilvl w:val="0"/>
                <w:numId w:val="58"/>
              </w:numPr>
              <w:spacing w:before="0" w:after="0" w:line="240" w:lineRule="auto"/>
              <w:rPr>
                <w:rFonts w:ascii="Arial Narrow" w:hAnsi="Arial Narrow"/>
                <w:sz w:val="20"/>
                <w:szCs w:val="20"/>
              </w:rPr>
            </w:pPr>
            <w:r w:rsidRPr="00413BDF">
              <w:rPr>
                <w:rFonts w:ascii="Arial Narrow" w:hAnsi="Arial Narrow"/>
                <w:sz w:val="20"/>
                <w:szCs w:val="20"/>
              </w:rPr>
              <w:t>More stringent enforcement capacity with adequate funding</w:t>
            </w:r>
          </w:p>
          <w:p w14:paraId="2B5BD182" w14:textId="77777777" w:rsidR="00413BDF" w:rsidRPr="00413BDF" w:rsidRDefault="00413BDF" w:rsidP="00BF3B92">
            <w:pPr>
              <w:pStyle w:val="ListParagraph"/>
              <w:keepNext/>
              <w:numPr>
                <w:ilvl w:val="0"/>
                <w:numId w:val="58"/>
              </w:numPr>
              <w:spacing w:before="0" w:after="0" w:line="240" w:lineRule="auto"/>
              <w:rPr>
                <w:rFonts w:ascii="Arial Narrow" w:hAnsi="Arial Narrow"/>
                <w:sz w:val="20"/>
                <w:szCs w:val="20"/>
              </w:rPr>
            </w:pPr>
            <w:r w:rsidRPr="00413BDF">
              <w:rPr>
                <w:rFonts w:ascii="Arial Narrow" w:hAnsi="Arial Narrow"/>
                <w:sz w:val="20"/>
                <w:szCs w:val="20"/>
              </w:rPr>
              <w:t>Proper enforcement on fishery regulations</w:t>
            </w:r>
          </w:p>
          <w:p w14:paraId="7C8123A4" w14:textId="77777777" w:rsidR="00413BDF" w:rsidRPr="00413BDF" w:rsidRDefault="00413BDF" w:rsidP="00BF3B92">
            <w:pPr>
              <w:pStyle w:val="ListParagraph"/>
              <w:keepNext/>
              <w:numPr>
                <w:ilvl w:val="0"/>
                <w:numId w:val="58"/>
              </w:numPr>
              <w:spacing w:before="0" w:after="0" w:line="240" w:lineRule="auto"/>
              <w:rPr>
                <w:rFonts w:ascii="Arial Narrow" w:hAnsi="Arial Narrow"/>
                <w:sz w:val="20"/>
                <w:szCs w:val="20"/>
              </w:rPr>
            </w:pPr>
            <w:r w:rsidRPr="00413BDF">
              <w:rPr>
                <w:rFonts w:ascii="Arial Narrow" w:hAnsi="Arial Narrow"/>
                <w:sz w:val="20"/>
                <w:szCs w:val="20"/>
              </w:rPr>
              <w:t>Implementation of size restrictions for reef fish</w:t>
            </w:r>
          </w:p>
          <w:p w14:paraId="01414C5C" w14:textId="77777777" w:rsidR="00413BDF" w:rsidRPr="00413BDF" w:rsidRDefault="00413BDF" w:rsidP="00BF3B92">
            <w:pPr>
              <w:pStyle w:val="ListParagraph"/>
              <w:keepNext/>
              <w:numPr>
                <w:ilvl w:val="0"/>
                <w:numId w:val="58"/>
              </w:numPr>
              <w:spacing w:before="0" w:after="0" w:line="240" w:lineRule="auto"/>
              <w:rPr>
                <w:rFonts w:ascii="Arial Narrow" w:hAnsi="Arial Narrow"/>
                <w:sz w:val="20"/>
                <w:szCs w:val="20"/>
              </w:rPr>
            </w:pPr>
            <w:r w:rsidRPr="00413BDF">
              <w:rPr>
                <w:rFonts w:ascii="Arial Narrow" w:hAnsi="Arial Narrow"/>
                <w:sz w:val="20"/>
                <w:szCs w:val="20"/>
              </w:rPr>
              <w:t>Enforceable requirements to utilize larger mesh size</w:t>
            </w:r>
          </w:p>
          <w:p w14:paraId="411B099D" w14:textId="77777777" w:rsidR="00413BDF" w:rsidRPr="00413BDF" w:rsidRDefault="00413BDF" w:rsidP="00BF3B92">
            <w:pPr>
              <w:pStyle w:val="ListParagraph"/>
              <w:keepNext/>
              <w:numPr>
                <w:ilvl w:val="0"/>
                <w:numId w:val="58"/>
              </w:numPr>
              <w:spacing w:before="0" w:after="0" w:line="240" w:lineRule="auto"/>
              <w:rPr>
                <w:rFonts w:ascii="Arial Narrow" w:hAnsi="Arial Narrow"/>
                <w:sz w:val="20"/>
                <w:szCs w:val="20"/>
              </w:rPr>
            </w:pPr>
            <w:r w:rsidRPr="00413BDF">
              <w:rPr>
                <w:rFonts w:ascii="Arial Narrow" w:hAnsi="Arial Narrow"/>
                <w:sz w:val="20"/>
                <w:szCs w:val="20"/>
              </w:rPr>
              <w:t>Smart gears and techniques</w:t>
            </w:r>
          </w:p>
          <w:p w14:paraId="5B871679" w14:textId="454C9B9C" w:rsidR="00413BDF" w:rsidRPr="00413BDF" w:rsidRDefault="00413BDF" w:rsidP="00BF3B92">
            <w:pPr>
              <w:pStyle w:val="ListParagraph"/>
              <w:keepNext/>
              <w:numPr>
                <w:ilvl w:val="0"/>
                <w:numId w:val="58"/>
              </w:numPr>
              <w:spacing w:before="0" w:after="0" w:line="240" w:lineRule="auto"/>
              <w:rPr>
                <w:rFonts w:ascii="Arial Narrow" w:hAnsi="Arial Narrow"/>
                <w:sz w:val="20"/>
                <w:szCs w:val="20"/>
              </w:rPr>
            </w:pPr>
            <w:r w:rsidRPr="00413BDF">
              <w:rPr>
                <w:rFonts w:ascii="Arial Narrow" w:hAnsi="Arial Narrow"/>
                <w:sz w:val="20"/>
                <w:szCs w:val="20"/>
              </w:rPr>
              <w:t>Change in catch technique and gear</w:t>
            </w:r>
          </w:p>
        </w:tc>
      </w:tr>
      <w:tr w:rsidR="00413BDF" w:rsidRPr="00667E6C" w14:paraId="61DEB4D3" w14:textId="1008BC15" w:rsidTr="00413BDF">
        <w:trPr>
          <w:trHeight w:val="1082"/>
        </w:trPr>
        <w:tc>
          <w:tcPr>
            <w:tcW w:w="4786" w:type="dxa"/>
          </w:tcPr>
          <w:p w14:paraId="0D36FB28" w14:textId="77777777" w:rsidR="00413BDF" w:rsidRDefault="00413BDF" w:rsidP="00413BDF">
            <w:pPr>
              <w:spacing w:after="0"/>
              <w:rPr>
                <w:rFonts w:ascii="Arial Narrow" w:hAnsi="Arial Narrow"/>
                <w:b/>
                <w:sz w:val="20"/>
                <w:szCs w:val="20"/>
              </w:rPr>
            </w:pPr>
            <w:r w:rsidRPr="00413BDF">
              <w:rPr>
                <w:rFonts w:ascii="Arial Narrow" w:hAnsi="Arial Narrow"/>
                <w:b/>
                <w:sz w:val="20"/>
                <w:szCs w:val="20"/>
              </w:rPr>
              <w:t>Market-based instruments</w:t>
            </w:r>
          </w:p>
          <w:p w14:paraId="200501DE" w14:textId="77777777" w:rsidR="00413BDF" w:rsidRPr="00413BDF" w:rsidRDefault="00413BDF" w:rsidP="00F54A9D">
            <w:pPr>
              <w:pStyle w:val="ListParagraph"/>
              <w:numPr>
                <w:ilvl w:val="0"/>
                <w:numId w:val="59"/>
              </w:numPr>
              <w:spacing w:before="0" w:after="0" w:line="240" w:lineRule="auto"/>
              <w:rPr>
                <w:rFonts w:ascii="Arial Narrow" w:hAnsi="Arial Narrow"/>
                <w:sz w:val="20"/>
                <w:szCs w:val="20"/>
              </w:rPr>
            </w:pPr>
            <w:r w:rsidRPr="00413BDF">
              <w:rPr>
                <w:rFonts w:ascii="Arial Narrow" w:hAnsi="Arial Narrow"/>
                <w:sz w:val="20"/>
                <w:szCs w:val="20"/>
              </w:rPr>
              <w:t>Insurance coverage for vessels and equipment</w:t>
            </w:r>
          </w:p>
          <w:p w14:paraId="63509202" w14:textId="77777777" w:rsidR="00413BDF" w:rsidRPr="00413BDF" w:rsidRDefault="00413BDF" w:rsidP="00F54A9D">
            <w:pPr>
              <w:pStyle w:val="ListParagraph"/>
              <w:numPr>
                <w:ilvl w:val="0"/>
                <w:numId w:val="59"/>
              </w:numPr>
              <w:spacing w:before="0" w:after="0" w:line="240" w:lineRule="auto"/>
              <w:rPr>
                <w:rFonts w:ascii="Arial Narrow" w:hAnsi="Arial Narrow"/>
                <w:sz w:val="20"/>
                <w:szCs w:val="20"/>
              </w:rPr>
            </w:pPr>
            <w:r w:rsidRPr="00413BDF">
              <w:rPr>
                <w:rFonts w:ascii="Arial Narrow" w:hAnsi="Arial Narrow"/>
                <w:sz w:val="20"/>
                <w:szCs w:val="20"/>
              </w:rPr>
              <w:t>Financing mechanisms</w:t>
            </w:r>
          </w:p>
          <w:p w14:paraId="52B0C0BB" w14:textId="24FE4EB0" w:rsidR="00413BDF" w:rsidRPr="00667E6C" w:rsidRDefault="00413BDF" w:rsidP="00F54A9D">
            <w:pPr>
              <w:pStyle w:val="ListParagraph"/>
              <w:numPr>
                <w:ilvl w:val="0"/>
                <w:numId w:val="59"/>
              </w:numPr>
              <w:spacing w:before="0" w:after="0" w:line="240" w:lineRule="auto"/>
              <w:rPr>
                <w:rFonts w:ascii="Arial Narrow" w:hAnsi="Arial Narrow"/>
                <w:sz w:val="20"/>
                <w:szCs w:val="20"/>
              </w:rPr>
            </w:pPr>
            <w:r w:rsidRPr="00413BDF">
              <w:rPr>
                <w:rFonts w:ascii="Arial Narrow" w:hAnsi="Arial Narrow"/>
                <w:sz w:val="20"/>
                <w:szCs w:val="20"/>
              </w:rPr>
              <w:t>Value chain improvements</w:t>
            </w:r>
          </w:p>
        </w:tc>
        <w:tc>
          <w:tcPr>
            <w:tcW w:w="4786" w:type="dxa"/>
            <w:vMerge w:val="restart"/>
          </w:tcPr>
          <w:p w14:paraId="7357B0CB" w14:textId="77777777" w:rsidR="00413BDF" w:rsidRDefault="00413BDF" w:rsidP="0058145B">
            <w:pPr>
              <w:spacing w:after="0"/>
              <w:rPr>
                <w:rFonts w:ascii="Arial Narrow" w:hAnsi="Arial Narrow"/>
                <w:b/>
                <w:sz w:val="20"/>
                <w:szCs w:val="20"/>
              </w:rPr>
            </w:pPr>
            <w:r w:rsidRPr="00413BDF">
              <w:rPr>
                <w:rFonts w:ascii="Arial Narrow" w:hAnsi="Arial Narrow"/>
                <w:b/>
                <w:sz w:val="20"/>
                <w:szCs w:val="20"/>
              </w:rPr>
              <w:t>Information, education and communication</w:t>
            </w:r>
          </w:p>
          <w:p w14:paraId="02C96412" w14:textId="77777777" w:rsidR="00413BDF" w:rsidRPr="00413BDF" w:rsidRDefault="00413BDF" w:rsidP="00F54A9D">
            <w:pPr>
              <w:pStyle w:val="ListParagraph"/>
              <w:numPr>
                <w:ilvl w:val="0"/>
                <w:numId w:val="60"/>
              </w:numPr>
              <w:spacing w:before="0" w:after="0" w:line="240" w:lineRule="auto"/>
              <w:rPr>
                <w:rFonts w:ascii="Arial Narrow" w:hAnsi="Arial Narrow"/>
                <w:sz w:val="20"/>
                <w:szCs w:val="20"/>
              </w:rPr>
            </w:pPr>
            <w:r w:rsidRPr="00413BDF">
              <w:rPr>
                <w:rFonts w:ascii="Arial Narrow" w:hAnsi="Arial Narrow"/>
                <w:sz w:val="20"/>
                <w:szCs w:val="20"/>
              </w:rPr>
              <w:t>Change in the culture and dependency on reef fishery</w:t>
            </w:r>
          </w:p>
          <w:p w14:paraId="0310AFFA" w14:textId="77777777" w:rsidR="00413BDF" w:rsidRPr="00413BDF" w:rsidRDefault="00413BDF" w:rsidP="00F54A9D">
            <w:pPr>
              <w:pStyle w:val="ListParagraph"/>
              <w:numPr>
                <w:ilvl w:val="0"/>
                <w:numId w:val="60"/>
              </w:numPr>
              <w:spacing w:before="0" w:after="0" w:line="240" w:lineRule="auto"/>
              <w:rPr>
                <w:rFonts w:ascii="Arial Narrow" w:hAnsi="Arial Narrow"/>
                <w:sz w:val="20"/>
                <w:szCs w:val="20"/>
              </w:rPr>
            </w:pPr>
            <w:r w:rsidRPr="00413BDF">
              <w:rPr>
                <w:rFonts w:ascii="Arial Narrow" w:hAnsi="Arial Narrow"/>
                <w:sz w:val="20"/>
                <w:szCs w:val="20"/>
              </w:rPr>
              <w:t>Training on alternative species or use of marine resources</w:t>
            </w:r>
          </w:p>
          <w:p w14:paraId="323BCE75" w14:textId="77777777" w:rsidR="00413BDF" w:rsidRPr="00413BDF" w:rsidRDefault="00413BDF" w:rsidP="00F54A9D">
            <w:pPr>
              <w:pStyle w:val="ListParagraph"/>
              <w:numPr>
                <w:ilvl w:val="0"/>
                <w:numId w:val="60"/>
              </w:numPr>
              <w:spacing w:before="0" w:after="0" w:line="240" w:lineRule="auto"/>
              <w:rPr>
                <w:rFonts w:ascii="Arial Narrow" w:hAnsi="Arial Narrow"/>
                <w:sz w:val="20"/>
                <w:szCs w:val="20"/>
              </w:rPr>
            </w:pPr>
            <w:r w:rsidRPr="00413BDF">
              <w:rPr>
                <w:rFonts w:ascii="Arial Narrow" w:hAnsi="Arial Narrow"/>
                <w:sz w:val="20"/>
                <w:szCs w:val="20"/>
              </w:rPr>
              <w:t>Public education targeting consumers as the market is driven by their preference for size and species</w:t>
            </w:r>
          </w:p>
          <w:p w14:paraId="3B6C37AA" w14:textId="4B15C8A1" w:rsidR="00413BDF" w:rsidRPr="00413BDF" w:rsidRDefault="00413BDF" w:rsidP="00F54A9D">
            <w:pPr>
              <w:pStyle w:val="ListParagraph"/>
              <w:numPr>
                <w:ilvl w:val="0"/>
                <w:numId w:val="60"/>
              </w:numPr>
              <w:spacing w:before="0" w:after="0" w:line="240" w:lineRule="auto"/>
              <w:rPr>
                <w:rFonts w:ascii="Arial Narrow" w:hAnsi="Arial Narrow"/>
                <w:sz w:val="20"/>
                <w:szCs w:val="20"/>
              </w:rPr>
            </w:pPr>
            <w:r w:rsidRPr="00413BDF">
              <w:rPr>
                <w:rFonts w:ascii="Arial Narrow" w:hAnsi="Arial Narrow"/>
                <w:sz w:val="20"/>
                <w:szCs w:val="20"/>
              </w:rPr>
              <w:t>Increased risk communication - information shari</w:t>
            </w:r>
            <w:r>
              <w:rPr>
                <w:rFonts w:ascii="Arial Narrow" w:hAnsi="Arial Narrow"/>
                <w:sz w:val="20"/>
                <w:szCs w:val="20"/>
              </w:rPr>
              <w:t>ng and how it impacts livelihood</w:t>
            </w:r>
          </w:p>
          <w:p w14:paraId="41A04CCC" w14:textId="77777777" w:rsidR="00413BDF" w:rsidRPr="00413BDF" w:rsidRDefault="00413BDF" w:rsidP="00F54A9D">
            <w:pPr>
              <w:pStyle w:val="ListParagraph"/>
              <w:numPr>
                <w:ilvl w:val="0"/>
                <w:numId w:val="60"/>
              </w:numPr>
              <w:spacing w:before="0" w:after="0" w:line="240" w:lineRule="auto"/>
              <w:rPr>
                <w:rFonts w:ascii="Arial Narrow" w:hAnsi="Arial Narrow"/>
                <w:sz w:val="20"/>
                <w:szCs w:val="20"/>
              </w:rPr>
            </w:pPr>
            <w:r w:rsidRPr="00413BDF">
              <w:rPr>
                <w:rFonts w:ascii="Arial Narrow" w:hAnsi="Arial Narrow"/>
                <w:sz w:val="20"/>
                <w:szCs w:val="20"/>
              </w:rPr>
              <w:t>Increased early warning system for fishers</w:t>
            </w:r>
          </w:p>
          <w:p w14:paraId="01464AA2" w14:textId="77777777" w:rsidR="00413BDF" w:rsidRPr="00413BDF" w:rsidRDefault="00413BDF" w:rsidP="00F54A9D">
            <w:pPr>
              <w:pStyle w:val="ListParagraph"/>
              <w:numPr>
                <w:ilvl w:val="0"/>
                <w:numId w:val="60"/>
              </w:numPr>
              <w:spacing w:before="0" w:after="0" w:line="240" w:lineRule="auto"/>
              <w:rPr>
                <w:rFonts w:ascii="Arial Narrow" w:hAnsi="Arial Narrow"/>
                <w:sz w:val="20"/>
                <w:szCs w:val="20"/>
              </w:rPr>
            </w:pPr>
            <w:r w:rsidRPr="00413BDF">
              <w:rPr>
                <w:rFonts w:ascii="Arial Narrow" w:hAnsi="Arial Narrow"/>
                <w:sz w:val="20"/>
                <w:szCs w:val="20"/>
              </w:rPr>
              <w:t>Increased resource valuation methods to better communicate the importance of affected ecosystems to everyday lives</w:t>
            </w:r>
          </w:p>
          <w:p w14:paraId="3A24203C" w14:textId="1A131807" w:rsidR="00413BDF" w:rsidRPr="00413BDF" w:rsidRDefault="00413BDF" w:rsidP="00F54A9D">
            <w:pPr>
              <w:pStyle w:val="ListParagraph"/>
              <w:numPr>
                <w:ilvl w:val="0"/>
                <w:numId w:val="60"/>
              </w:numPr>
              <w:spacing w:before="0" w:after="0" w:line="240" w:lineRule="auto"/>
              <w:rPr>
                <w:rFonts w:ascii="Arial Narrow" w:hAnsi="Arial Narrow"/>
                <w:sz w:val="20"/>
                <w:szCs w:val="20"/>
              </w:rPr>
            </w:pPr>
            <w:r w:rsidRPr="00413BDF">
              <w:rPr>
                <w:rFonts w:ascii="Arial Narrow" w:hAnsi="Arial Narrow"/>
                <w:sz w:val="20"/>
                <w:szCs w:val="20"/>
              </w:rPr>
              <w:t>Public awareness</w:t>
            </w:r>
            <w:r>
              <w:rPr>
                <w:rFonts w:ascii="Arial Narrow" w:hAnsi="Arial Narrow"/>
                <w:sz w:val="20"/>
                <w:szCs w:val="20"/>
              </w:rPr>
              <w:t xml:space="preserve"> and f</w:t>
            </w:r>
            <w:r w:rsidRPr="00413BDF">
              <w:rPr>
                <w:rFonts w:ascii="Arial Narrow" w:hAnsi="Arial Narrow"/>
                <w:sz w:val="20"/>
                <w:szCs w:val="20"/>
              </w:rPr>
              <w:t>isher education</w:t>
            </w:r>
          </w:p>
        </w:tc>
      </w:tr>
      <w:tr w:rsidR="00222519" w:rsidRPr="00667E6C" w14:paraId="2F0B43E8" w14:textId="77777777" w:rsidTr="00A60F47">
        <w:trPr>
          <w:trHeight w:val="1657"/>
        </w:trPr>
        <w:tc>
          <w:tcPr>
            <w:tcW w:w="4786" w:type="dxa"/>
            <w:vMerge w:val="restart"/>
          </w:tcPr>
          <w:p w14:paraId="18DA1F03" w14:textId="77777777" w:rsidR="00222519" w:rsidRDefault="00222519" w:rsidP="00413BDF">
            <w:pPr>
              <w:spacing w:after="0"/>
              <w:rPr>
                <w:rFonts w:ascii="Arial Narrow" w:hAnsi="Arial Narrow"/>
                <w:b/>
                <w:sz w:val="20"/>
                <w:szCs w:val="20"/>
              </w:rPr>
            </w:pPr>
            <w:r w:rsidRPr="00413BDF">
              <w:rPr>
                <w:rFonts w:ascii="Arial Narrow" w:hAnsi="Arial Narrow"/>
                <w:b/>
                <w:sz w:val="20"/>
                <w:szCs w:val="20"/>
              </w:rPr>
              <w:t>Institutional change and advocacy</w:t>
            </w:r>
          </w:p>
          <w:p w14:paraId="1216F5CE" w14:textId="77777777" w:rsidR="00222519" w:rsidRPr="00413BDF" w:rsidRDefault="00222519" w:rsidP="00F54A9D">
            <w:pPr>
              <w:pStyle w:val="ListParagraph"/>
              <w:numPr>
                <w:ilvl w:val="0"/>
                <w:numId w:val="61"/>
              </w:numPr>
              <w:spacing w:before="0" w:after="0" w:line="240" w:lineRule="auto"/>
              <w:rPr>
                <w:rFonts w:ascii="Arial Narrow" w:hAnsi="Arial Narrow"/>
                <w:sz w:val="20"/>
                <w:szCs w:val="20"/>
              </w:rPr>
            </w:pPr>
            <w:r w:rsidRPr="00413BDF">
              <w:rPr>
                <w:rFonts w:ascii="Arial Narrow" w:hAnsi="Arial Narrow"/>
                <w:sz w:val="20"/>
                <w:szCs w:val="20"/>
              </w:rPr>
              <w:t>Incorporating climate change into all project designs</w:t>
            </w:r>
          </w:p>
          <w:p w14:paraId="15E09770" w14:textId="77777777" w:rsidR="00222519" w:rsidRPr="00413BDF" w:rsidRDefault="00222519" w:rsidP="00F54A9D">
            <w:pPr>
              <w:pStyle w:val="ListParagraph"/>
              <w:numPr>
                <w:ilvl w:val="0"/>
                <w:numId w:val="61"/>
              </w:numPr>
              <w:spacing w:before="0" w:after="0" w:line="240" w:lineRule="auto"/>
              <w:rPr>
                <w:rFonts w:ascii="Arial Narrow" w:hAnsi="Arial Narrow"/>
                <w:sz w:val="20"/>
                <w:szCs w:val="20"/>
              </w:rPr>
            </w:pPr>
            <w:r w:rsidRPr="00413BDF">
              <w:rPr>
                <w:rFonts w:ascii="Arial Narrow" w:hAnsi="Arial Narrow"/>
                <w:sz w:val="20"/>
                <w:szCs w:val="20"/>
              </w:rPr>
              <w:t>Lobbying the government</w:t>
            </w:r>
          </w:p>
          <w:p w14:paraId="641E659F" w14:textId="77777777" w:rsidR="00222519" w:rsidRPr="00413BDF" w:rsidRDefault="00222519" w:rsidP="00F54A9D">
            <w:pPr>
              <w:pStyle w:val="ListParagraph"/>
              <w:numPr>
                <w:ilvl w:val="0"/>
                <w:numId w:val="61"/>
              </w:numPr>
              <w:spacing w:before="0" w:after="0" w:line="240" w:lineRule="auto"/>
              <w:rPr>
                <w:rFonts w:ascii="Arial Narrow" w:hAnsi="Arial Narrow"/>
                <w:sz w:val="20"/>
                <w:szCs w:val="20"/>
              </w:rPr>
            </w:pPr>
            <w:r w:rsidRPr="00413BDF">
              <w:rPr>
                <w:rFonts w:ascii="Arial Narrow" w:hAnsi="Arial Narrow"/>
                <w:sz w:val="20"/>
                <w:szCs w:val="20"/>
              </w:rPr>
              <w:t>Improving enforcement of legislation and fast tracking of the fisheries bill</w:t>
            </w:r>
          </w:p>
          <w:p w14:paraId="18FF4C25" w14:textId="77777777" w:rsidR="00222519" w:rsidRDefault="00222519" w:rsidP="00F54A9D">
            <w:pPr>
              <w:pStyle w:val="ListParagraph"/>
              <w:numPr>
                <w:ilvl w:val="0"/>
                <w:numId w:val="61"/>
              </w:numPr>
              <w:spacing w:before="0" w:after="0" w:line="240" w:lineRule="auto"/>
              <w:rPr>
                <w:rFonts w:ascii="Arial Narrow" w:hAnsi="Arial Narrow"/>
                <w:sz w:val="20"/>
                <w:szCs w:val="20"/>
              </w:rPr>
            </w:pPr>
            <w:r w:rsidRPr="00413BDF">
              <w:rPr>
                <w:rFonts w:ascii="Arial Narrow" w:hAnsi="Arial Narrow"/>
                <w:sz w:val="20"/>
                <w:szCs w:val="20"/>
              </w:rPr>
              <w:t>Resilience planning</w:t>
            </w:r>
          </w:p>
          <w:p w14:paraId="3D852976" w14:textId="1518DA9F" w:rsidR="00222519" w:rsidRPr="00413BDF" w:rsidRDefault="00222519" w:rsidP="00F54A9D">
            <w:pPr>
              <w:pStyle w:val="ListParagraph"/>
              <w:numPr>
                <w:ilvl w:val="0"/>
                <w:numId w:val="61"/>
              </w:numPr>
              <w:spacing w:before="0" w:after="0" w:line="240" w:lineRule="auto"/>
              <w:rPr>
                <w:rFonts w:ascii="Arial Narrow" w:hAnsi="Arial Narrow"/>
                <w:sz w:val="20"/>
                <w:szCs w:val="20"/>
              </w:rPr>
            </w:pPr>
            <w:r w:rsidRPr="00413BDF">
              <w:rPr>
                <w:rFonts w:ascii="Arial Narrow" w:hAnsi="Arial Narrow"/>
                <w:sz w:val="20"/>
                <w:szCs w:val="20"/>
              </w:rPr>
              <w:t>Development of a National CC Policy and Plan</w:t>
            </w:r>
          </w:p>
        </w:tc>
        <w:tc>
          <w:tcPr>
            <w:tcW w:w="4786" w:type="dxa"/>
            <w:vMerge/>
          </w:tcPr>
          <w:p w14:paraId="38945EF2" w14:textId="77777777" w:rsidR="00222519" w:rsidRPr="00413BDF" w:rsidRDefault="00222519" w:rsidP="0058145B">
            <w:pPr>
              <w:spacing w:after="0"/>
              <w:rPr>
                <w:rFonts w:ascii="Arial Narrow" w:hAnsi="Arial Narrow"/>
                <w:b/>
                <w:sz w:val="20"/>
                <w:szCs w:val="20"/>
              </w:rPr>
            </w:pPr>
          </w:p>
        </w:tc>
      </w:tr>
      <w:tr w:rsidR="00222519" w:rsidRPr="00667E6C" w14:paraId="4C9EB805" w14:textId="16F576E4" w:rsidTr="00A60F47">
        <w:tc>
          <w:tcPr>
            <w:tcW w:w="4786" w:type="dxa"/>
            <w:vMerge/>
          </w:tcPr>
          <w:p w14:paraId="4BA9D009" w14:textId="10B55DBF" w:rsidR="00222519" w:rsidRPr="00413BDF" w:rsidRDefault="00222519" w:rsidP="00413BDF">
            <w:pPr>
              <w:spacing w:after="0"/>
              <w:rPr>
                <w:rFonts w:ascii="Arial Narrow" w:hAnsi="Arial Narrow"/>
                <w:sz w:val="20"/>
                <w:szCs w:val="20"/>
              </w:rPr>
            </w:pPr>
          </w:p>
        </w:tc>
        <w:tc>
          <w:tcPr>
            <w:tcW w:w="4786" w:type="dxa"/>
          </w:tcPr>
          <w:p w14:paraId="35D58090" w14:textId="5AB1E276" w:rsidR="00222519" w:rsidRPr="00413BDF" w:rsidRDefault="00222519" w:rsidP="00413BDF">
            <w:pPr>
              <w:spacing w:after="0"/>
              <w:rPr>
                <w:rFonts w:ascii="Arial Narrow" w:hAnsi="Arial Narrow"/>
                <w:b/>
                <w:sz w:val="20"/>
                <w:szCs w:val="20"/>
              </w:rPr>
            </w:pPr>
            <w:r w:rsidRPr="00413BDF">
              <w:rPr>
                <w:rFonts w:ascii="Arial Narrow" w:hAnsi="Arial Narrow"/>
                <w:b/>
                <w:sz w:val="20"/>
                <w:szCs w:val="20"/>
              </w:rPr>
              <w:t>GHG mitigation and pollution abatement</w:t>
            </w:r>
          </w:p>
          <w:p w14:paraId="18A37F6E" w14:textId="77777777" w:rsidR="00222519" w:rsidRDefault="00222519" w:rsidP="00F54A9D">
            <w:pPr>
              <w:pStyle w:val="ListParagraph"/>
              <w:numPr>
                <w:ilvl w:val="0"/>
                <w:numId w:val="62"/>
              </w:numPr>
              <w:spacing w:before="0" w:after="0" w:line="240" w:lineRule="auto"/>
              <w:rPr>
                <w:rFonts w:ascii="Arial Narrow" w:hAnsi="Arial Narrow"/>
                <w:sz w:val="20"/>
                <w:szCs w:val="20"/>
              </w:rPr>
            </w:pPr>
            <w:r w:rsidRPr="00413BDF">
              <w:rPr>
                <w:rFonts w:ascii="Arial Narrow" w:hAnsi="Arial Narrow"/>
                <w:sz w:val="20"/>
                <w:szCs w:val="20"/>
              </w:rPr>
              <w:t>Retrofit factories to achieve cleaner emissions</w:t>
            </w:r>
          </w:p>
          <w:p w14:paraId="02E4389A" w14:textId="77777777" w:rsidR="00222519" w:rsidRDefault="00222519" w:rsidP="00F54A9D">
            <w:pPr>
              <w:pStyle w:val="ListParagraph"/>
              <w:numPr>
                <w:ilvl w:val="0"/>
                <w:numId w:val="62"/>
              </w:numPr>
              <w:spacing w:before="0" w:after="0" w:line="240" w:lineRule="auto"/>
              <w:rPr>
                <w:rFonts w:ascii="Arial Narrow" w:hAnsi="Arial Narrow"/>
                <w:sz w:val="20"/>
                <w:szCs w:val="20"/>
              </w:rPr>
            </w:pPr>
            <w:r w:rsidRPr="00413BDF">
              <w:rPr>
                <w:rFonts w:ascii="Arial Narrow" w:hAnsi="Arial Narrow"/>
                <w:sz w:val="20"/>
                <w:szCs w:val="20"/>
              </w:rPr>
              <w:t>Cleaner emission from vehicles</w:t>
            </w:r>
          </w:p>
          <w:p w14:paraId="5FD77F30" w14:textId="77777777" w:rsidR="00222519" w:rsidRDefault="00222519" w:rsidP="00F54A9D">
            <w:pPr>
              <w:pStyle w:val="ListParagraph"/>
              <w:numPr>
                <w:ilvl w:val="0"/>
                <w:numId w:val="62"/>
              </w:numPr>
              <w:spacing w:before="0" w:after="0" w:line="240" w:lineRule="auto"/>
              <w:rPr>
                <w:rFonts w:ascii="Arial Narrow" w:hAnsi="Arial Narrow"/>
                <w:sz w:val="20"/>
                <w:szCs w:val="20"/>
              </w:rPr>
            </w:pPr>
            <w:r w:rsidRPr="00413BDF">
              <w:rPr>
                <w:rFonts w:ascii="Arial Narrow" w:hAnsi="Arial Narrow"/>
                <w:sz w:val="20"/>
                <w:szCs w:val="20"/>
              </w:rPr>
              <w:t>No slash and burn to clear farm land</w:t>
            </w:r>
          </w:p>
          <w:p w14:paraId="61DEBB2E" w14:textId="69373205" w:rsidR="00222519" w:rsidRPr="00413BDF" w:rsidRDefault="00222519" w:rsidP="00F54A9D">
            <w:pPr>
              <w:pStyle w:val="ListParagraph"/>
              <w:numPr>
                <w:ilvl w:val="0"/>
                <w:numId w:val="62"/>
              </w:numPr>
              <w:spacing w:before="0" w:after="0" w:line="240" w:lineRule="auto"/>
              <w:rPr>
                <w:rFonts w:ascii="Arial Narrow" w:hAnsi="Arial Narrow"/>
                <w:sz w:val="20"/>
                <w:szCs w:val="20"/>
              </w:rPr>
            </w:pPr>
            <w:r w:rsidRPr="00413BDF">
              <w:rPr>
                <w:rFonts w:ascii="Arial Narrow" w:hAnsi="Arial Narrow"/>
                <w:sz w:val="20"/>
                <w:szCs w:val="20"/>
              </w:rPr>
              <w:t>No burning of waste</w:t>
            </w:r>
          </w:p>
        </w:tc>
      </w:tr>
    </w:tbl>
    <w:p w14:paraId="00066DFD" w14:textId="5E8D52AB" w:rsidR="0058145B" w:rsidRDefault="0058145B" w:rsidP="003961D6">
      <w:pPr>
        <w:pStyle w:val="Caption"/>
      </w:pPr>
      <w:bookmarkStart w:id="148" w:name="_Ref529845871"/>
      <w:proofErr w:type="gramStart"/>
      <w:r>
        <w:t xml:space="preserve">Table </w:t>
      </w:r>
      <w:fldSimple w:instr=" SEQ Table \* ARABIC ">
        <w:r w:rsidR="00355034">
          <w:rPr>
            <w:noProof/>
          </w:rPr>
          <w:t>32</w:t>
        </w:r>
      </w:fldSimple>
      <w:bookmarkEnd w:id="148"/>
      <w:r>
        <w:t>: Examples of managers’ responses to the question “w</w:t>
      </w:r>
      <w:r w:rsidRPr="0058145B">
        <w:t>hat strategies and operational measures do you think should be considered to reduce the impacts of climate change on the fisheries sector in the country / countries where you work?</w:t>
      </w:r>
      <w:r>
        <w:t>”</w:t>
      </w:r>
      <w:proofErr w:type="gramEnd"/>
    </w:p>
    <w:p w14:paraId="54993C4A" w14:textId="32FA418C" w:rsidR="00B74C2D" w:rsidRDefault="00513820" w:rsidP="00D4245F">
      <w:r>
        <w:t xml:space="preserve">Mangers consult a range of </w:t>
      </w:r>
      <w:r w:rsidRPr="00513820">
        <w:rPr>
          <w:b/>
        </w:rPr>
        <w:t>sources to get information related to climate change</w:t>
      </w:r>
      <w:r>
        <w:t xml:space="preserve">. We asked managers to identify sources they used, as a close-ended question. We only received 10 responses to this question. </w:t>
      </w:r>
      <w:r w:rsidR="00B74C2D">
        <w:t xml:space="preserve">About a third of respondents (3 of 10) indicated they turned to CRFM and the Caribbean Community Climate Change Centre (5Cs), among others. </w:t>
      </w:r>
      <w:proofErr w:type="gramStart"/>
      <w:r w:rsidR="00B74C2D">
        <w:t>All but one respondent report consulting more than one source of information on climate change.</w:t>
      </w:r>
      <w:proofErr w:type="gramEnd"/>
      <w:r w:rsidR="00B74C2D">
        <w:t xml:space="preserve"> Overall, websites, academic literature and government / NGO reports are the top three sources selected by respondents.</w:t>
      </w:r>
    </w:p>
    <w:p w14:paraId="5CE40327" w14:textId="77777777" w:rsidR="00154E72" w:rsidRDefault="00154E72" w:rsidP="00154E72"/>
    <w:p w14:paraId="3259D539" w14:textId="77777777" w:rsidR="00154E72" w:rsidRDefault="00154E72" w:rsidP="00154E72"/>
    <w:p w14:paraId="1B83662E" w14:textId="77777777" w:rsidR="00801FE0" w:rsidRDefault="00801FE0" w:rsidP="00801FE0">
      <w:pPr>
        <w:pStyle w:val="Heading3"/>
        <w:numPr>
          <w:ilvl w:val="0"/>
          <w:numId w:val="0"/>
        </w:numPr>
        <w:ind w:left="720" w:hanging="720"/>
      </w:pPr>
      <w:bookmarkStart w:id="149" w:name="_Toc341489"/>
      <w:bookmarkStart w:id="150" w:name="_Toc376981"/>
      <w:bookmarkStart w:id="151" w:name="_Toc382146"/>
      <w:r>
        <w:t>Perspectives on impacts and viable responses</w:t>
      </w:r>
      <w:bookmarkEnd w:id="149"/>
      <w:bookmarkEnd w:id="150"/>
      <w:bookmarkEnd w:id="151"/>
    </w:p>
    <w:p w14:paraId="3B0EF96D" w14:textId="2C4C8D72" w:rsidR="00A60F47" w:rsidRDefault="00A60F47" w:rsidP="00A60F47">
      <w:bookmarkStart w:id="152" w:name="_Hlk529883994"/>
      <w:r>
        <w:t xml:space="preserve">We asked managers about </w:t>
      </w:r>
      <w:r>
        <w:rPr>
          <w:b/>
        </w:rPr>
        <w:t>the adverse effect to the sector o</w:t>
      </w:r>
      <w:r w:rsidRPr="00C156A1">
        <w:rPr>
          <w:b/>
        </w:rPr>
        <w:t>f climate-related hazards</w:t>
      </w:r>
      <w:r w:rsidR="00E1265F">
        <w:t xml:space="preserve"> </w:t>
      </w:r>
      <w:r w:rsidR="00E1265F" w:rsidRPr="00E1265F">
        <w:rPr>
          <w:b/>
        </w:rPr>
        <w:t>[19]</w:t>
      </w:r>
      <w:r w:rsidR="00E1265F">
        <w:t>.</w:t>
      </w:r>
      <w:r>
        <w:t xml:space="preserve"> Summary results are in </w:t>
      </w:r>
      <w:r>
        <w:fldChar w:fldCharType="begin"/>
      </w:r>
      <w:r>
        <w:instrText xml:space="preserve"> REF _Ref529846702 \h </w:instrText>
      </w:r>
      <w:r>
        <w:fldChar w:fldCharType="separate"/>
      </w:r>
      <w:r w:rsidR="00355034">
        <w:t xml:space="preserve">Figure </w:t>
      </w:r>
      <w:r w:rsidR="00355034">
        <w:rPr>
          <w:noProof/>
        </w:rPr>
        <w:t>22</w:t>
      </w:r>
      <w:r>
        <w:fldChar w:fldCharType="end"/>
      </w:r>
      <w:r>
        <w:t xml:space="preserve">. </w:t>
      </w:r>
      <w:bookmarkStart w:id="153" w:name="_Hlk529894717"/>
      <w:r>
        <w:t xml:space="preserve">Managers rate hurricanes / storms, coral bleaching, coastal erosion and invasive species as hazards that have caused most significant impact in the countries where they work. </w:t>
      </w:r>
      <w:bookmarkEnd w:id="153"/>
      <w:r w:rsidR="00FD1E53">
        <w:t>Perspectives on ocean acidification are diverse; it received ratings at all levels of the scale and in almost equal proportions. The high level of impact registered for coral bleaching is influenced by the extent of Jamaican representation in the sample.</w:t>
      </w:r>
    </w:p>
    <w:bookmarkEnd w:id="152"/>
    <w:p w14:paraId="7702C42E" w14:textId="2BA04073" w:rsidR="00477C4E" w:rsidRDefault="00477C4E" w:rsidP="00653C00">
      <w:pPr>
        <w:jc w:val="center"/>
      </w:pPr>
      <w:r>
        <w:rPr>
          <w:noProof/>
          <w:lang w:eastAsia="en-CA"/>
        </w:rPr>
        <w:drawing>
          <wp:inline distT="0" distB="0" distL="0" distR="0" wp14:anchorId="557838E0" wp14:editId="43AA2F69">
            <wp:extent cx="5743575" cy="29350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8423" cy="2937495"/>
                    </a:xfrm>
                    <a:prstGeom prst="rect">
                      <a:avLst/>
                    </a:prstGeom>
                    <a:noFill/>
                  </pic:spPr>
                </pic:pic>
              </a:graphicData>
            </a:graphic>
          </wp:inline>
        </w:drawing>
      </w:r>
    </w:p>
    <w:p w14:paraId="606EDD43" w14:textId="6A64DEB6" w:rsidR="00653C00" w:rsidRDefault="00653C00" w:rsidP="003961D6">
      <w:pPr>
        <w:pStyle w:val="Caption"/>
      </w:pPr>
      <w:bookmarkStart w:id="154" w:name="_Ref529846702"/>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22</w:t>
      </w:r>
      <w:r w:rsidR="008E53D0">
        <w:rPr>
          <w:noProof/>
        </w:rPr>
        <w:fldChar w:fldCharType="end"/>
      </w:r>
      <w:bookmarkEnd w:id="154"/>
      <w:r>
        <w:t>: Responses provided by managers to the question “h</w:t>
      </w:r>
      <w:r w:rsidRPr="00653C00">
        <w:t>ow much would you say the following changes have negatively affected the fisheries sector in the country / countries where you work? (Rate on a scale of 1 to 5; 1=no impact...5=extreme impact)</w:t>
      </w:r>
      <w:r>
        <w:t>”</w:t>
      </w:r>
    </w:p>
    <w:p w14:paraId="1ADA8B3D" w14:textId="3FF0939F" w:rsidR="0040130A" w:rsidRDefault="00FD1E53" w:rsidP="00801FE0">
      <w:r>
        <w:t xml:space="preserve">We also asked managers about </w:t>
      </w:r>
      <w:r>
        <w:rPr>
          <w:b/>
        </w:rPr>
        <w:t xml:space="preserve">their personal level of concern over climate-change related threats to the fisheries sector. </w:t>
      </w:r>
      <w:r>
        <w:t xml:space="preserve">Summary results are in </w:t>
      </w:r>
      <w:r>
        <w:fldChar w:fldCharType="begin"/>
      </w:r>
      <w:r>
        <w:instrText xml:space="preserve"> REF _Ref529847374 \h </w:instrText>
      </w:r>
      <w:r>
        <w:fldChar w:fldCharType="separate"/>
      </w:r>
      <w:r w:rsidR="00355034">
        <w:t xml:space="preserve">Figure </w:t>
      </w:r>
      <w:r w:rsidR="00355034">
        <w:rPr>
          <w:noProof/>
        </w:rPr>
        <w:t>23</w:t>
      </w:r>
      <w:r>
        <w:fldChar w:fldCharType="end"/>
      </w:r>
      <w:r>
        <w:t xml:space="preserve">. The response rate on this question was low so caution is warranted in drawing inferences. Managers are somewhat to very concerned </w:t>
      </w:r>
      <w:r w:rsidR="008044AB">
        <w:t>about 5 of the 13 listed threats. These threats span ecological (biodiversity, habitat), social (food security, health) and economic (harvesting income) domains. Managers are least concerned about the increased presence of migrant fishers, business interruption and the disruption of critical services – all secondary or indirect threats from climate change.</w:t>
      </w:r>
    </w:p>
    <w:p w14:paraId="4D1C5895" w14:textId="1C59A53E" w:rsidR="0040130A" w:rsidRDefault="0040130A" w:rsidP="00653C00">
      <w:pPr>
        <w:jc w:val="center"/>
      </w:pPr>
      <w:r>
        <w:rPr>
          <w:noProof/>
          <w:lang w:eastAsia="en-CA"/>
        </w:rPr>
        <w:lastRenderedPageBreak/>
        <w:drawing>
          <wp:inline distT="0" distB="0" distL="0" distR="0" wp14:anchorId="591DD182" wp14:editId="3D1CCFF2">
            <wp:extent cx="6154752" cy="30302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9329" cy="3037439"/>
                    </a:xfrm>
                    <a:prstGeom prst="rect">
                      <a:avLst/>
                    </a:prstGeom>
                    <a:noFill/>
                  </pic:spPr>
                </pic:pic>
              </a:graphicData>
            </a:graphic>
          </wp:inline>
        </w:drawing>
      </w:r>
    </w:p>
    <w:p w14:paraId="417F4888" w14:textId="24B29266" w:rsidR="00653C00" w:rsidRDefault="00653C00" w:rsidP="003961D6">
      <w:pPr>
        <w:pStyle w:val="Caption"/>
      </w:pPr>
      <w:bookmarkStart w:id="155" w:name="_Ref529847374"/>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23</w:t>
      </w:r>
      <w:r w:rsidR="008E53D0">
        <w:rPr>
          <w:noProof/>
        </w:rPr>
        <w:fldChar w:fldCharType="end"/>
      </w:r>
      <w:bookmarkEnd w:id="155"/>
      <w:r>
        <w:t>: Responses provided by managers to the question “w</w:t>
      </w:r>
      <w:r w:rsidRPr="00653C00">
        <w:t>hat is your personal level of concern about the following climate change-related threats to the fisheries sector? (Rate on a scale of 1 to 5; 1=not concerned; 5=very concerned)</w:t>
      </w:r>
      <w:r>
        <w:t>”</w:t>
      </w:r>
    </w:p>
    <w:p w14:paraId="420A0CE6" w14:textId="0FDB191F" w:rsidR="008044AB" w:rsidRPr="002665A0" w:rsidRDefault="008044AB" w:rsidP="008044AB">
      <w:bookmarkStart w:id="156" w:name="_Hlk529884075"/>
      <w:r>
        <w:t xml:space="preserve">With respect to </w:t>
      </w:r>
      <w:r w:rsidRPr="008044AB">
        <w:t>the perceived</w:t>
      </w:r>
      <w:r>
        <w:rPr>
          <w:b/>
        </w:rPr>
        <w:t xml:space="preserve"> importance of a range of adaptation options for the fisheries sector</w:t>
      </w:r>
      <w:r w:rsidR="00E1265F">
        <w:rPr>
          <w:b/>
        </w:rPr>
        <w:t xml:space="preserve"> [20]</w:t>
      </w:r>
      <w:r>
        <w:rPr>
          <w:b/>
        </w:rPr>
        <w:t xml:space="preserve"> </w:t>
      </w:r>
      <w:r w:rsidRPr="008044AB">
        <w:t>education</w:t>
      </w:r>
      <w:r>
        <w:t xml:space="preserve"> and awareness campaigns as well as </w:t>
      </w:r>
      <w:bookmarkStart w:id="157" w:name="_Hlk529895012"/>
      <w:r>
        <w:t>protection of assets from extreme weather received the highest average scores</w:t>
      </w:r>
      <w:bookmarkEnd w:id="157"/>
      <w:r>
        <w:t xml:space="preserve"> (</w:t>
      </w:r>
      <w:r>
        <w:fldChar w:fldCharType="begin"/>
      </w:r>
      <w:r>
        <w:instrText xml:space="preserve"> REF _Ref529848038 \h </w:instrText>
      </w:r>
      <w:r>
        <w:fldChar w:fldCharType="separate"/>
      </w:r>
      <w:r w:rsidR="00355034">
        <w:t xml:space="preserve">Table </w:t>
      </w:r>
      <w:r w:rsidR="00355034">
        <w:rPr>
          <w:noProof/>
        </w:rPr>
        <w:t>33</w:t>
      </w:r>
      <w:r>
        <w:fldChar w:fldCharType="end"/>
      </w:r>
      <w:r>
        <w:t>)</w:t>
      </w:r>
      <w:r w:rsidRPr="002665A0">
        <w:t xml:space="preserve">. </w:t>
      </w:r>
      <w:r w:rsidR="00F90048">
        <w:t xml:space="preserve">Promoting different fishing methods, early warning systems and integration of climate change into management plans were next in importance and seen as equally so. The least important option, according to average scores, was the use of FADs. This was the option considered most feasible by </w:t>
      </w:r>
      <w:proofErr w:type="spellStart"/>
      <w:r w:rsidR="00F90048">
        <w:t>fisherfolk</w:t>
      </w:r>
      <w:proofErr w:type="spellEnd"/>
      <w:r w:rsidR="00F90048">
        <w:t xml:space="preserve"> in our sample.</w:t>
      </w:r>
    </w:p>
    <w:tbl>
      <w:tblPr>
        <w:tblW w:w="6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993"/>
        <w:gridCol w:w="1559"/>
      </w:tblGrid>
      <w:tr w:rsidR="00BB5934" w:rsidRPr="000F5886" w14:paraId="351F356C" w14:textId="77777777" w:rsidTr="00BB5934">
        <w:trPr>
          <w:trHeight w:val="349"/>
          <w:jc w:val="center"/>
        </w:trPr>
        <w:tc>
          <w:tcPr>
            <w:tcW w:w="3922" w:type="dxa"/>
            <w:shd w:val="clear" w:color="auto" w:fill="003333" w:themeFill="accent1" w:themeFillShade="80"/>
            <w:vAlign w:val="bottom"/>
            <w:hideMark/>
          </w:tcPr>
          <w:bookmarkEnd w:id="156"/>
          <w:p w14:paraId="255A9948" w14:textId="77777777" w:rsidR="00BB5934" w:rsidRPr="00477C4E" w:rsidRDefault="00BB5934" w:rsidP="0058145B">
            <w:pPr>
              <w:spacing w:after="0"/>
              <w:jc w:val="left"/>
              <w:rPr>
                <w:rFonts w:ascii="Arial Narrow" w:hAnsi="Arial Narrow"/>
                <w:b/>
                <w:bCs/>
                <w:sz w:val="18"/>
                <w:szCs w:val="18"/>
                <w:lang w:eastAsia="en-CA"/>
              </w:rPr>
            </w:pPr>
            <w:r w:rsidRPr="00477C4E">
              <w:rPr>
                <w:rFonts w:ascii="Arial Narrow" w:hAnsi="Arial Narrow"/>
                <w:b/>
                <w:bCs/>
                <w:sz w:val="18"/>
                <w:szCs w:val="18"/>
                <w:lang w:eastAsia="en-CA"/>
              </w:rPr>
              <w:t xml:space="preserve">Perceived </w:t>
            </w:r>
            <w:r w:rsidRPr="00477C4E">
              <w:rPr>
                <w:rFonts w:ascii="Arial Narrow" w:hAnsi="Arial Narrow"/>
                <w:b/>
                <w:bCs/>
                <w:sz w:val="18"/>
                <w:szCs w:val="18"/>
                <w:u w:val="single"/>
                <w:lang w:eastAsia="en-CA"/>
              </w:rPr>
              <w:t xml:space="preserve">importance </w:t>
            </w:r>
            <w:r w:rsidRPr="00477C4E">
              <w:rPr>
                <w:rFonts w:ascii="Arial Narrow" w:hAnsi="Arial Narrow"/>
                <w:b/>
                <w:bCs/>
                <w:sz w:val="18"/>
                <w:szCs w:val="18"/>
                <w:lang w:eastAsia="en-CA"/>
              </w:rPr>
              <w:t xml:space="preserve">of options to reduce climate change impacts in the fisheries sector </w:t>
            </w:r>
          </w:p>
        </w:tc>
        <w:tc>
          <w:tcPr>
            <w:tcW w:w="993" w:type="dxa"/>
            <w:shd w:val="clear" w:color="auto" w:fill="003333" w:themeFill="accent1" w:themeFillShade="80"/>
            <w:noWrap/>
            <w:vAlign w:val="center"/>
            <w:hideMark/>
          </w:tcPr>
          <w:p w14:paraId="4E38AF2E" w14:textId="0866631B" w:rsidR="00BB5934" w:rsidRPr="00477C4E" w:rsidRDefault="00BB5934" w:rsidP="00477C4E">
            <w:pPr>
              <w:spacing w:after="0"/>
              <w:jc w:val="center"/>
              <w:rPr>
                <w:rFonts w:ascii="Arial Narrow" w:hAnsi="Arial Narrow"/>
                <w:b/>
                <w:sz w:val="18"/>
                <w:szCs w:val="18"/>
                <w:lang w:eastAsia="en-CA"/>
              </w:rPr>
            </w:pPr>
            <w:r w:rsidRPr="00477C4E">
              <w:rPr>
                <w:rFonts w:ascii="Arial Narrow" w:hAnsi="Arial Narrow"/>
                <w:b/>
                <w:sz w:val="18"/>
                <w:szCs w:val="18"/>
                <w:lang w:eastAsia="en-CA"/>
              </w:rPr>
              <w:t>Unit</w:t>
            </w:r>
          </w:p>
        </w:tc>
        <w:tc>
          <w:tcPr>
            <w:tcW w:w="1559" w:type="dxa"/>
            <w:shd w:val="clear" w:color="auto" w:fill="003333" w:themeFill="accent1" w:themeFillShade="80"/>
            <w:noWrap/>
            <w:vAlign w:val="center"/>
            <w:hideMark/>
          </w:tcPr>
          <w:p w14:paraId="6FA5579E" w14:textId="7BA281ED" w:rsidR="00BB5934" w:rsidRPr="00477C4E" w:rsidRDefault="00BB5934" w:rsidP="00477C4E">
            <w:pPr>
              <w:spacing w:after="0"/>
              <w:jc w:val="center"/>
              <w:rPr>
                <w:rFonts w:ascii="Arial Narrow" w:hAnsi="Arial Narrow"/>
                <w:b/>
                <w:sz w:val="18"/>
                <w:szCs w:val="18"/>
                <w:lang w:eastAsia="en-CA"/>
              </w:rPr>
            </w:pPr>
            <w:r w:rsidRPr="00477C4E">
              <w:rPr>
                <w:rFonts w:ascii="Arial Narrow" w:hAnsi="Arial Narrow"/>
                <w:b/>
                <w:sz w:val="18"/>
                <w:szCs w:val="18"/>
                <w:lang w:eastAsia="en-CA"/>
              </w:rPr>
              <w:t>Total</w:t>
            </w:r>
          </w:p>
        </w:tc>
      </w:tr>
      <w:tr w:rsidR="00BB5934" w:rsidRPr="000F5886" w14:paraId="79D2E065" w14:textId="77777777" w:rsidTr="00BB5934">
        <w:trPr>
          <w:trHeight w:val="255"/>
          <w:jc w:val="center"/>
        </w:trPr>
        <w:tc>
          <w:tcPr>
            <w:tcW w:w="3922" w:type="dxa"/>
            <w:shd w:val="clear" w:color="auto" w:fill="auto"/>
            <w:vAlign w:val="bottom"/>
            <w:hideMark/>
          </w:tcPr>
          <w:p w14:paraId="4F78752F"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Education and awareness campaigns</w:t>
            </w:r>
          </w:p>
        </w:tc>
        <w:tc>
          <w:tcPr>
            <w:tcW w:w="993" w:type="dxa"/>
            <w:shd w:val="clear" w:color="auto" w:fill="auto"/>
            <w:noWrap/>
            <w:vAlign w:val="bottom"/>
            <w:hideMark/>
          </w:tcPr>
          <w:p w14:paraId="5B3466BC"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04563243"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4.8</w:t>
            </w:r>
          </w:p>
        </w:tc>
      </w:tr>
      <w:tr w:rsidR="00BB5934" w:rsidRPr="000F5886" w14:paraId="2CA87DF6" w14:textId="77777777" w:rsidTr="00BB5934">
        <w:trPr>
          <w:trHeight w:val="255"/>
          <w:jc w:val="center"/>
        </w:trPr>
        <w:tc>
          <w:tcPr>
            <w:tcW w:w="3922" w:type="dxa"/>
            <w:shd w:val="clear" w:color="auto" w:fill="auto"/>
            <w:vAlign w:val="bottom"/>
            <w:hideMark/>
          </w:tcPr>
          <w:p w14:paraId="1645E9E0"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Protect assets from extreme weather</w:t>
            </w:r>
          </w:p>
        </w:tc>
        <w:tc>
          <w:tcPr>
            <w:tcW w:w="993" w:type="dxa"/>
            <w:shd w:val="clear" w:color="auto" w:fill="auto"/>
            <w:noWrap/>
            <w:vAlign w:val="bottom"/>
            <w:hideMark/>
          </w:tcPr>
          <w:p w14:paraId="1329E67B"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497BC7B0"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4.7</w:t>
            </w:r>
          </w:p>
        </w:tc>
      </w:tr>
      <w:tr w:rsidR="00BB5934" w:rsidRPr="000F5886" w14:paraId="00C93CC1" w14:textId="77777777" w:rsidTr="00BB5934">
        <w:trPr>
          <w:trHeight w:val="255"/>
          <w:jc w:val="center"/>
        </w:trPr>
        <w:tc>
          <w:tcPr>
            <w:tcW w:w="3922" w:type="dxa"/>
            <w:shd w:val="clear" w:color="auto" w:fill="auto"/>
            <w:vAlign w:val="bottom"/>
            <w:hideMark/>
          </w:tcPr>
          <w:p w14:paraId="109D1413"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Promote different fishing methods</w:t>
            </w:r>
          </w:p>
        </w:tc>
        <w:tc>
          <w:tcPr>
            <w:tcW w:w="993" w:type="dxa"/>
            <w:shd w:val="clear" w:color="auto" w:fill="auto"/>
            <w:noWrap/>
            <w:vAlign w:val="bottom"/>
            <w:hideMark/>
          </w:tcPr>
          <w:p w14:paraId="7517C908"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2C883796"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4.6</w:t>
            </w:r>
          </w:p>
        </w:tc>
      </w:tr>
      <w:tr w:rsidR="00BB5934" w:rsidRPr="000F5886" w14:paraId="33C74B2C" w14:textId="77777777" w:rsidTr="00BB5934">
        <w:trPr>
          <w:trHeight w:val="255"/>
          <w:jc w:val="center"/>
        </w:trPr>
        <w:tc>
          <w:tcPr>
            <w:tcW w:w="3922" w:type="dxa"/>
            <w:shd w:val="clear" w:color="auto" w:fill="auto"/>
            <w:vAlign w:val="bottom"/>
            <w:hideMark/>
          </w:tcPr>
          <w:p w14:paraId="18AA02BB"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Early warning systems</w:t>
            </w:r>
          </w:p>
        </w:tc>
        <w:tc>
          <w:tcPr>
            <w:tcW w:w="993" w:type="dxa"/>
            <w:shd w:val="clear" w:color="auto" w:fill="auto"/>
            <w:noWrap/>
            <w:vAlign w:val="bottom"/>
            <w:hideMark/>
          </w:tcPr>
          <w:p w14:paraId="4D378970"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66A06ECB"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4.6</w:t>
            </w:r>
          </w:p>
        </w:tc>
      </w:tr>
      <w:tr w:rsidR="00BB5934" w:rsidRPr="000F5886" w14:paraId="73E10D4D" w14:textId="77777777" w:rsidTr="00BB5934">
        <w:trPr>
          <w:trHeight w:val="209"/>
          <w:jc w:val="center"/>
        </w:trPr>
        <w:tc>
          <w:tcPr>
            <w:tcW w:w="3922" w:type="dxa"/>
            <w:shd w:val="clear" w:color="auto" w:fill="auto"/>
            <w:vAlign w:val="bottom"/>
            <w:hideMark/>
          </w:tcPr>
          <w:p w14:paraId="10601CE9"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Integrate climate change risk in management plans</w:t>
            </w:r>
          </w:p>
        </w:tc>
        <w:tc>
          <w:tcPr>
            <w:tcW w:w="993" w:type="dxa"/>
            <w:shd w:val="clear" w:color="auto" w:fill="auto"/>
            <w:noWrap/>
            <w:vAlign w:val="bottom"/>
            <w:hideMark/>
          </w:tcPr>
          <w:p w14:paraId="5241BFC8"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3F672AC8"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4.6</w:t>
            </w:r>
          </w:p>
        </w:tc>
      </w:tr>
      <w:tr w:rsidR="00BB5934" w:rsidRPr="000F5886" w14:paraId="76C21B8F" w14:textId="77777777" w:rsidTr="00BB5934">
        <w:trPr>
          <w:trHeight w:val="255"/>
          <w:jc w:val="center"/>
        </w:trPr>
        <w:tc>
          <w:tcPr>
            <w:tcW w:w="3922" w:type="dxa"/>
            <w:shd w:val="clear" w:color="auto" w:fill="auto"/>
            <w:vAlign w:val="bottom"/>
            <w:hideMark/>
          </w:tcPr>
          <w:p w14:paraId="6908B215"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 xml:space="preserve">Aquaculture (including </w:t>
            </w:r>
            <w:proofErr w:type="spellStart"/>
            <w:r w:rsidRPr="000F5886">
              <w:rPr>
                <w:rFonts w:ascii="Arial Narrow" w:hAnsi="Arial Narrow"/>
                <w:sz w:val="18"/>
                <w:szCs w:val="18"/>
                <w:lang w:eastAsia="en-CA"/>
              </w:rPr>
              <w:t>mariculture</w:t>
            </w:r>
            <w:proofErr w:type="spellEnd"/>
            <w:r w:rsidRPr="000F5886">
              <w:rPr>
                <w:rFonts w:ascii="Arial Narrow" w:hAnsi="Arial Narrow"/>
                <w:sz w:val="18"/>
                <w:szCs w:val="18"/>
                <w:lang w:eastAsia="en-CA"/>
              </w:rPr>
              <w:t>)</w:t>
            </w:r>
          </w:p>
        </w:tc>
        <w:tc>
          <w:tcPr>
            <w:tcW w:w="993" w:type="dxa"/>
            <w:shd w:val="clear" w:color="auto" w:fill="auto"/>
            <w:noWrap/>
            <w:vAlign w:val="bottom"/>
            <w:hideMark/>
          </w:tcPr>
          <w:p w14:paraId="0DA4C69E"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05645FF6"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4.4</w:t>
            </w:r>
          </w:p>
        </w:tc>
      </w:tr>
      <w:tr w:rsidR="00BB5934" w:rsidRPr="000F5886" w14:paraId="4EDC2F8A" w14:textId="77777777" w:rsidTr="00BB5934">
        <w:trPr>
          <w:trHeight w:val="255"/>
          <w:jc w:val="center"/>
        </w:trPr>
        <w:tc>
          <w:tcPr>
            <w:tcW w:w="3922" w:type="dxa"/>
            <w:shd w:val="clear" w:color="auto" w:fill="auto"/>
            <w:noWrap/>
            <w:vAlign w:val="bottom"/>
            <w:hideMark/>
          </w:tcPr>
          <w:p w14:paraId="41593448"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Value-added processing</w:t>
            </w:r>
          </w:p>
        </w:tc>
        <w:tc>
          <w:tcPr>
            <w:tcW w:w="993" w:type="dxa"/>
            <w:shd w:val="clear" w:color="auto" w:fill="auto"/>
            <w:noWrap/>
            <w:vAlign w:val="bottom"/>
            <w:hideMark/>
          </w:tcPr>
          <w:p w14:paraId="16378394"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6ABF7AF0"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4.3</w:t>
            </w:r>
          </w:p>
        </w:tc>
      </w:tr>
      <w:tr w:rsidR="00BB5934" w:rsidRPr="000F5886" w14:paraId="595C0BBB" w14:textId="77777777" w:rsidTr="00BB5934">
        <w:trPr>
          <w:trHeight w:val="255"/>
          <w:jc w:val="center"/>
        </w:trPr>
        <w:tc>
          <w:tcPr>
            <w:tcW w:w="3922" w:type="dxa"/>
            <w:shd w:val="clear" w:color="auto" w:fill="auto"/>
            <w:vAlign w:val="bottom"/>
            <w:hideMark/>
          </w:tcPr>
          <w:p w14:paraId="7BB04C1B"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Increasing uptake of insurance</w:t>
            </w:r>
          </w:p>
        </w:tc>
        <w:tc>
          <w:tcPr>
            <w:tcW w:w="993" w:type="dxa"/>
            <w:shd w:val="clear" w:color="auto" w:fill="auto"/>
            <w:noWrap/>
            <w:vAlign w:val="bottom"/>
            <w:hideMark/>
          </w:tcPr>
          <w:p w14:paraId="3564B49A"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7371371B"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4.3</w:t>
            </w:r>
          </w:p>
        </w:tc>
      </w:tr>
      <w:tr w:rsidR="00BB5934" w:rsidRPr="000F5886" w14:paraId="04E91DE4" w14:textId="77777777" w:rsidTr="00BB5934">
        <w:trPr>
          <w:trHeight w:val="247"/>
          <w:jc w:val="center"/>
        </w:trPr>
        <w:tc>
          <w:tcPr>
            <w:tcW w:w="3922" w:type="dxa"/>
            <w:shd w:val="clear" w:color="auto" w:fill="auto"/>
            <w:vAlign w:val="bottom"/>
            <w:hideMark/>
          </w:tcPr>
          <w:p w14:paraId="5DD45457"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Improved marketing (including different species)</w:t>
            </w:r>
          </w:p>
        </w:tc>
        <w:tc>
          <w:tcPr>
            <w:tcW w:w="993" w:type="dxa"/>
            <w:shd w:val="clear" w:color="auto" w:fill="auto"/>
            <w:noWrap/>
            <w:vAlign w:val="bottom"/>
            <w:hideMark/>
          </w:tcPr>
          <w:p w14:paraId="35B4736F"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66BD3D64"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4.1</w:t>
            </w:r>
          </w:p>
        </w:tc>
      </w:tr>
      <w:tr w:rsidR="00BB5934" w:rsidRPr="000F5886" w14:paraId="40BB5558" w14:textId="77777777" w:rsidTr="00BB5934">
        <w:trPr>
          <w:trHeight w:val="255"/>
          <w:jc w:val="center"/>
        </w:trPr>
        <w:tc>
          <w:tcPr>
            <w:tcW w:w="3922" w:type="dxa"/>
            <w:shd w:val="clear" w:color="auto" w:fill="auto"/>
            <w:vAlign w:val="bottom"/>
            <w:hideMark/>
          </w:tcPr>
          <w:p w14:paraId="0A023BD0"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Target different species</w:t>
            </w:r>
          </w:p>
        </w:tc>
        <w:tc>
          <w:tcPr>
            <w:tcW w:w="993" w:type="dxa"/>
            <w:shd w:val="clear" w:color="auto" w:fill="auto"/>
            <w:noWrap/>
            <w:vAlign w:val="bottom"/>
            <w:hideMark/>
          </w:tcPr>
          <w:p w14:paraId="12BD42A7"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01B2BAF7"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4.0</w:t>
            </w:r>
          </w:p>
        </w:tc>
      </w:tr>
      <w:tr w:rsidR="00BB5934" w:rsidRPr="000F5886" w14:paraId="50C22C2A" w14:textId="77777777" w:rsidTr="00BB5934">
        <w:trPr>
          <w:trHeight w:val="241"/>
          <w:jc w:val="center"/>
        </w:trPr>
        <w:tc>
          <w:tcPr>
            <w:tcW w:w="3922" w:type="dxa"/>
            <w:shd w:val="clear" w:color="auto" w:fill="auto"/>
            <w:noWrap/>
            <w:vAlign w:val="bottom"/>
            <w:hideMark/>
          </w:tcPr>
          <w:p w14:paraId="5E0741C7"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Fish Aggregating Devices (FADS)</w:t>
            </w:r>
          </w:p>
        </w:tc>
        <w:tc>
          <w:tcPr>
            <w:tcW w:w="993" w:type="dxa"/>
            <w:shd w:val="clear" w:color="auto" w:fill="auto"/>
            <w:noWrap/>
            <w:vAlign w:val="bottom"/>
            <w:hideMark/>
          </w:tcPr>
          <w:p w14:paraId="57734AC8" w14:textId="77777777" w:rsidR="00BB5934" w:rsidRPr="000F5886" w:rsidRDefault="00BB5934" w:rsidP="0058145B">
            <w:pPr>
              <w:spacing w:after="0"/>
              <w:jc w:val="left"/>
              <w:rPr>
                <w:rFonts w:ascii="Arial Narrow" w:hAnsi="Arial Narrow"/>
                <w:sz w:val="18"/>
                <w:szCs w:val="18"/>
                <w:lang w:eastAsia="en-CA"/>
              </w:rPr>
            </w:pPr>
            <w:r w:rsidRPr="000F5886">
              <w:rPr>
                <w:rFonts w:ascii="Arial Narrow" w:hAnsi="Arial Narrow"/>
                <w:sz w:val="18"/>
                <w:szCs w:val="18"/>
                <w:lang w:eastAsia="en-CA"/>
              </w:rPr>
              <w:t>score /5</w:t>
            </w:r>
          </w:p>
        </w:tc>
        <w:tc>
          <w:tcPr>
            <w:tcW w:w="1559" w:type="dxa"/>
            <w:shd w:val="clear" w:color="auto" w:fill="auto"/>
            <w:noWrap/>
            <w:vAlign w:val="center"/>
            <w:hideMark/>
          </w:tcPr>
          <w:p w14:paraId="7D08AC2D" w14:textId="77777777" w:rsidR="00BB5934" w:rsidRPr="000F5886" w:rsidRDefault="00BB5934" w:rsidP="0058145B">
            <w:pPr>
              <w:spacing w:after="0"/>
              <w:jc w:val="center"/>
              <w:rPr>
                <w:rFonts w:ascii="Arial Narrow" w:hAnsi="Arial Narrow"/>
                <w:sz w:val="18"/>
                <w:szCs w:val="18"/>
                <w:lang w:eastAsia="en-CA"/>
              </w:rPr>
            </w:pPr>
            <w:r w:rsidRPr="000F5886">
              <w:rPr>
                <w:rFonts w:ascii="Arial Narrow" w:hAnsi="Arial Narrow"/>
                <w:sz w:val="18"/>
                <w:szCs w:val="18"/>
                <w:lang w:eastAsia="en-CA"/>
              </w:rPr>
              <w:t>3.2</w:t>
            </w:r>
          </w:p>
        </w:tc>
      </w:tr>
    </w:tbl>
    <w:p w14:paraId="3F95AE14" w14:textId="4A1F9B0D" w:rsidR="00477C4E" w:rsidRDefault="00477C4E" w:rsidP="003961D6">
      <w:pPr>
        <w:pStyle w:val="Caption"/>
      </w:pPr>
      <w:bookmarkStart w:id="158" w:name="_Ref529848038"/>
      <w:proofErr w:type="gramStart"/>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33</w:t>
      </w:r>
      <w:r w:rsidR="008E53D0">
        <w:rPr>
          <w:noProof/>
        </w:rPr>
        <w:fldChar w:fldCharType="end"/>
      </w:r>
      <w:bookmarkEnd w:id="158"/>
      <w:r w:rsidRPr="00E21A9A">
        <w:t xml:space="preserve">: Summary responses </w:t>
      </w:r>
      <w:r w:rsidR="00E21A9A" w:rsidRPr="00E21A9A">
        <w:t xml:space="preserve">by managers </w:t>
      </w:r>
      <w:r w:rsidRPr="00E21A9A">
        <w:t>to the question “</w:t>
      </w:r>
      <w:r w:rsidR="00E21A9A" w:rsidRPr="00E21A9A">
        <w:t>how important do you think the following options will be in reducing climate change impacts in the fisheries sector over the next 10 years?</w:t>
      </w:r>
      <w:proofErr w:type="gramEnd"/>
      <w:r w:rsidR="00E21A9A">
        <w:t xml:space="preserve"> </w:t>
      </w:r>
      <w:r w:rsidR="00E21A9A" w:rsidRPr="00E21A9A">
        <w:t>(Rate on a scale of 1 to 5; 1=not at all important; 5= extremely important)</w:t>
      </w:r>
      <w:r w:rsidR="00E21A9A">
        <w:t>”</w:t>
      </w:r>
    </w:p>
    <w:p w14:paraId="2BC583BC" w14:textId="4F7A3CB1" w:rsidR="00477C4E" w:rsidRDefault="00F90048" w:rsidP="00801FE0">
      <w:pPr>
        <w:rPr>
          <w:lang w:val="en-US"/>
        </w:rPr>
      </w:pPr>
      <w:bookmarkStart w:id="159" w:name="_Hlk529884110"/>
      <w:r>
        <w:rPr>
          <w:lang w:val="en-US"/>
        </w:rPr>
        <w:t xml:space="preserve">Finally, we asked managers to identify the most significant </w:t>
      </w:r>
      <w:r w:rsidRPr="008B40A9">
        <w:rPr>
          <w:b/>
          <w:lang w:val="en-US"/>
        </w:rPr>
        <w:t>challenges their organization faces in addressing climate change</w:t>
      </w:r>
      <w:r w:rsidR="00BB5934">
        <w:rPr>
          <w:b/>
          <w:lang w:val="en-US"/>
        </w:rPr>
        <w:t xml:space="preserve"> </w:t>
      </w:r>
      <w:r w:rsidR="00BB5934" w:rsidRPr="00BB5934">
        <w:rPr>
          <w:lang w:val="en-US"/>
        </w:rPr>
        <w:t>(</w:t>
      </w:r>
      <w:r w:rsidR="00BB5934" w:rsidRPr="00BB5934">
        <w:rPr>
          <w:lang w:val="en-US"/>
        </w:rPr>
        <w:fldChar w:fldCharType="begin"/>
      </w:r>
      <w:r w:rsidR="00BB5934" w:rsidRPr="00BB5934">
        <w:rPr>
          <w:lang w:val="en-US"/>
        </w:rPr>
        <w:instrText xml:space="preserve"> REF _Ref347943 \h </w:instrText>
      </w:r>
      <w:r w:rsidR="00BB5934">
        <w:rPr>
          <w:lang w:val="en-US"/>
        </w:rPr>
        <w:instrText xml:space="preserve"> \* MERGEFORMAT </w:instrText>
      </w:r>
      <w:r w:rsidR="00BB5934" w:rsidRPr="00BB5934">
        <w:rPr>
          <w:lang w:val="en-US"/>
        </w:rPr>
      </w:r>
      <w:r w:rsidR="00BB5934" w:rsidRPr="00BB5934">
        <w:rPr>
          <w:lang w:val="en-US"/>
        </w:rPr>
        <w:fldChar w:fldCharType="separate"/>
      </w:r>
      <w:r w:rsidR="00355034">
        <w:t xml:space="preserve">Figure </w:t>
      </w:r>
      <w:r w:rsidR="00355034">
        <w:rPr>
          <w:noProof/>
        </w:rPr>
        <w:t>24</w:t>
      </w:r>
      <w:r w:rsidR="00BB5934" w:rsidRPr="00BB5934">
        <w:rPr>
          <w:lang w:val="en-US"/>
        </w:rPr>
        <w:fldChar w:fldCharType="end"/>
      </w:r>
      <w:r w:rsidR="00BB5934" w:rsidRPr="00BB5934">
        <w:rPr>
          <w:lang w:val="en-US"/>
        </w:rPr>
        <w:t>)</w:t>
      </w:r>
      <w:r>
        <w:rPr>
          <w:lang w:val="en-US"/>
        </w:rPr>
        <w:t xml:space="preserve">. The top three challenges respondents noted relate to capacity: the cost of adapting (the implication being it’s too expensive for them to adapt), insufficient staff resources and technical capacity. </w:t>
      </w:r>
      <w:bookmarkEnd w:id="159"/>
      <w:r>
        <w:rPr>
          <w:lang w:val="en-US"/>
        </w:rPr>
        <w:t xml:space="preserve">Managers did not register opposition from stakeholders or the public or lack of organizational leadership as challenges to action, indicating good potential to move forward </w:t>
      </w:r>
      <w:r w:rsidR="008B40A9">
        <w:rPr>
          <w:lang w:val="en-US"/>
        </w:rPr>
        <w:t xml:space="preserve">if other structural (e.g., legal mandate, political will) and capacity-related assets are in place. Except for one </w:t>
      </w:r>
      <w:r w:rsidR="008B40A9">
        <w:rPr>
          <w:lang w:val="en-US"/>
        </w:rPr>
        <w:lastRenderedPageBreak/>
        <w:t>respondent, managers do not see the lack of information on climate change (e.g., temperature trends, outputs of climate models) as a challenge to acting. Information gaps may lie in evidence that links climate change to biophysical and socio-economic shifts</w:t>
      </w:r>
      <w:r w:rsidR="00BB5934">
        <w:rPr>
          <w:lang w:val="en-US"/>
        </w:rPr>
        <w:t xml:space="preserve">; </w:t>
      </w:r>
      <w:r w:rsidR="008B40A9">
        <w:rPr>
          <w:lang w:val="en-US"/>
        </w:rPr>
        <w:t>half of the respondents identified lack of climate impact information as a challenge.</w:t>
      </w:r>
    </w:p>
    <w:p w14:paraId="7202E5CE" w14:textId="183FB6AB" w:rsidR="00461D0F" w:rsidRDefault="00653C00" w:rsidP="00BF3B92">
      <w:pPr>
        <w:jc w:val="center"/>
        <w:rPr>
          <w:lang w:val="en-US"/>
        </w:rPr>
      </w:pPr>
      <w:r>
        <w:rPr>
          <w:noProof/>
          <w:lang w:eastAsia="en-CA"/>
        </w:rPr>
        <w:drawing>
          <wp:inline distT="0" distB="0" distL="0" distR="0" wp14:anchorId="5451C470" wp14:editId="0E376E3A">
            <wp:extent cx="4192438" cy="24812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8795" cy="2490973"/>
                    </a:xfrm>
                    <a:prstGeom prst="rect">
                      <a:avLst/>
                    </a:prstGeom>
                    <a:noFill/>
                  </pic:spPr>
                </pic:pic>
              </a:graphicData>
            </a:graphic>
          </wp:inline>
        </w:drawing>
      </w:r>
    </w:p>
    <w:p w14:paraId="33B4863D" w14:textId="70EF077F" w:rsidR="00653C00" w:rsidRDefault="00653C00" w:rsidP="003961D6">
      <w:pPr>
        <w:pStyle w:val="Caption"/>
      </w:pPr>
      <w:bookmarkStart w:id="160" w:name="_Ref347943"/>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24</w:t>
      </w:r>
      <w:r w:rsidR="008E53D0">
        <w:rPr>
          <w:noProof/>
        </w:rPr>
        <w:fldChar w:fldCharType="end"/>
      </w:r>
      <w:bookmarkEnd w:id="160"/>
      <w:r>
        <w:t>: Responses provided by managers to the question “w</w:t>
      </w:r>
      <w:r w:rsidRPr="00653C00">
        <w:t>hat challenges does your organization face in addressing climate change?</w:t>
      </w:r>
      <w:r>
        <w:t>”</w:t>
      </w:r>
    </w:p>
    <w:p w14:paraId="4A593C01" w14:textId="3B0E78C9" w:rsidR="00801FE0" w:rsidRDefault="00801FE0" w:rsidP="00801FE0">
      <w:pPr>
        <w:pStyle w:val="Heading3"/>
        <w:numPr>
          <w:ilvl w:val="0"/>
          <w:numId w:val="0"/>
        </w:numPr>
        <w:ind w:left="720" w:hanging="720"/>
      </w:pPr>
      <w:bookmarkStart w:id="161" w:name="_Perspectives_on_communications"/>
      <w:bookmarkStart w:id="162" w:name="_Toc341490"/>
      <w:bookmarkStart w:id="163" w:name="_Toc376982"/>
      <w:bookmarkStart w:id="164" w:name="_Toc382147"/>
      <w:bookmarkEnd w:id="161"/>
      <w:r>
        <w:t>Perspectives on communications</w:t>
      </w:r>
      <w:r w:rsidR="00362D64">
        <w:t xml:space="preserve"> with </w:t>
      </w:r>
      <w:proofErr w:type="spellStart"/>
      <w:r w:rsidR="00362D64">
        <w:t>fisherfolk</w:t>
      </w:r>
      <w:bookmarkEnd w:id="162"/>
      <w:bookmarkEnd w:id="163"/>
      <w:bookmarkEnd w:id="164"/>
      <w:proofErr w:type="spellEnd"/>
    </w:p>
    <w:p w14:paraId="3C8E8986" w14:textId="5F8E96FE" w:rsidR="00E92E5D" w:rsidRDefault="00E92E5D" w:rsidP="00E92E5D">
      <w:r>
        <w:t xml:space="preserve">Most managers’ organizations play roles in outreach to </w:t>
      </w:r>
      <w:proofErr w:type="spellStart"/>
      <w:r>
        <w:t>fisherfolk</w:t>
      </w:r>
      <w:proofErr w:type="spellEnd"/>
      <w:r>
        <w:t xml:space="preserve"> or direct</w:t>
      </w:r>
      <w:r w:rsidR="00BB5934">
        <w:t>ly</w:t>
      </w:r>
      <w:r>
        <w:t xml:space="preserve"> engage</w:t>
      </w:r>
      <w:r w:rsidR="00BB5934">
        <w:t xml:space="preserve"> with </w:t>
      </w:r>
      <w:proofErr w:type="spellStart"/>
      <w:r w:rsidR="00BB5934">
        <w:t>fisherfolk</w:t>
      </w:r>
      <w:proofErr w:type="spellEnd"/>
      <w:r>
        <w:t xml:space="preserve">. Therefore, to build on their </w:t>
      </w:r>
      <w:r w:rsidR="00362D64">
        <w:t xml:space="preserve">communications </w:t>
      </w:r>
      <w:r>
        <w:t xml:space="preserve">experience, we asked respondents about </w:t>
      </w:r>
      <w:r w:rsidRPr="00E92E5D">
        <w:rPr>
          <w:b/>
        </w:rPr>
        <w:t>the most effective way of providing climate change information</w:t>
      </w:r>
      <w:r>
        <w:t xml:space="preserve"> to </w:t>
      </w:r>
      <w:proofErr w:type="spellStart"/>
      <w:r>
        <w:t>fisherfolk</w:t>
      </w:r>
      <w:proofErr w:type="spellEnd"/>
      <w:r w:rsidR="00B65F75">
        <w:t xml:space="preserve"> (</w:t>
      </w:r>
      <w:r w:rsidR="00B65F75">
        <w:fldChar w:fldCharType="begin"/>
      </w:r>
      <w:r w:rsidR="00B65F75">
        <w:instrText xml:space="preserve"> REF _Ref529850212 \h </w:instrText>
      </w:r>
      <w:r w:rsidR="00B65F75">
        <w:fldChar w:fldCharType="separate"/>
      </w:r>
      <w:r w:rsidR="00355034">
        <w:t xml:space="preserve">Table </w:t>
      </w:r>
      <w:r w:rsidR="00355034">
        <w:rPr>
          <w:noProof/>
        </w:rPr>
        <w:t>34</w:t>
      </w:r>
      <w:r w:rsidR="00B65F75">
        <w:fldChar w:fldCharType="end"/>
      </w:r>
      <w:r w:rsidR="00B65F75">
        <w:t>)</w:t>
      </w:r>
      <w:r w:rsidR="00E1265F">
        <w:t xml:space="preserve"> </w:t>
      </w:r>
      <w:r w:rsidR="00E1265F" w:rsidRPr="00E1265F">
        <w:rPr>
          <w:b/>
        </w:rPr>
        <w:t>[21]</w:t>
      </w:r>
      <w:r>
        <w:t xml:space="preserve">. </w:t>
      </w:r>
      <w:bookmarkStart w:id="165" w:name="_Hlk529884246"/>
      <w:r>
        <w:t>Overall, managers in our sample see short videos as most effective, with three quarters of respondents (75% or 12 of 16) marking this option. Jingles and face-to-face engagement through lectures and workshops</w:t>
      </w:r>
      <w:r w:rsidR="00B65F75">
        <w:t xml:space="preserve"> follow in frequency, with over half of respondents marking these options. Half of the respondents see posters are the most effective format.</w:t>
      </w:r>
      <w:r>
        <w:t xml:space="preserve"> </w:t>
      </w:r>
      <w:r w:rsidR="00B65F75">
        <w:t xml:space="preserve">As was the case with </w:t>
      </w:r>
      <w:proofErr w:type="spellStart"/>
      <w:r w:rsidR="00B65F75">
        <w:t>fisherfolk</w:t>
      </w:r>
      <w:proofErr w:type="spellEnd"/>
      <w:r w:rsidR="00B65F75">
        <w:t xml:space="preserve">, </w:t>
      </w:r>
      <w:r>
        <w:t>artistic expression</w:t>
      </w:r>
      <w:r w:rsidR="00B65F75">
        <w:t xml:space="preserve"> and faith-based organizations rate poorly as ef</w:t>
      </w:r>
      <w:r>
        <w:t xml:space="preserve">fective vehicles for climate change communications with </w:t>
      </w:r>
      <w:proofErr w:type="spellStart"/>
      <w:r>
        <w:t>fisherfolk</w:t>
      </w:r>
      <w:proofErr w:type="spellEnd"/>
      <w:r>
        <w:t>.</w:t>
      </w:r>
    </w:p>
    <w:tbl>
      <w:tblPr>
        <w:tblW w:w="4683" w:type="dxa"/>
        <w:jc w:val="center"/>
        <w:tblLook w:val="04A0" w:firstRow="1" w:lastRow="0" w:firstColumn="1" w:lastColumn="0" w:noHBand="0" w:noVBand="1"/>
      </w:tblPr>
      <w:tblGrid>
        <w:gridCol w:w="525"/>
        <w:gridCol w:w="2315"/>
        <w:gridCol w:w="993"/>
        <w:gridCol w:w="850"/>
      </w:tblGrid>
      <w:tr w:rsidR="00E92E5D" w:rsidRPr="000A6C38" w14:paraId="1A7AD77F" w14:textId="77777777" w:rsidTr="00D210FD">
        <w:trPr>
          <w:trHeight w:val="300"/>
          <w:jc w:val="center"/>
        </w:trPr>
        <w:tc>
          <w:tcPr>
            <w:tcW w:w="284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bookmarkEnd w:id="165"/>
          <w:p w14:paraId="2D7C69C3" w14:textId="5537690A" w:rsidR="00E92E5D" w:rsidRPr="000A6C38" w:rsidRDefault="00E92E5D" w:rsidP="00802EE1">
            <w:pPr>
              <w:spacing w:after="0"/>
              <w:jc w:val="center"/>
              <w:rPr>
                <w:rFonts w:ascii="Arial Narrow" w:hAnsi="Arial Narrow"/>
                <w:b/>
                <w:color w:val="FFFFFF" w:themeColor="background1"/>
                <w:sz w:val="20"/>
                <w:szCs w:val="20"/>
                <w:lang w:eastAsia="en-CA"/>
              </w:rPr>
            </w:pPr>
            <w:r w:rsidRPr="000A6C38">
              <w:rPr>
                <w:rFonts w:ascii="Arial Narrow" w:hAnsi="Arial Narrow"/>
                <w:b/>
                <w:color w:val="FFFFFF" w:themeColor="background1"/>
                <w:sz w:val="20"/>
                <w:szCs w:val="20"/>
                <w:lang w:eastAsia="en-CA"/>
              </w:rPr>
              <w:t xml:space="preserve">Most effective ways of </w:t>
            </w:r>
            <w:r w:rsidR="00802EE1">
              <w:rPr>
                <w:rFonts w:ascii="Arial Narrow" w:hAnsi="Arial Narrow"/>
                <w:b/>
                <w:color w:val="FFFFFF" w:themeColor="background1"/>
                <w:sz w:val="20"/>
                <w:szCs w:val="20"/>
                <w:lang w:eastAsia="en-CA"/>
              </w:rPr>
              <w:t xml:space="preserve">providing climate change information to </w:t>
            </w:r>
            <w:proofErr w:type="spellStart"/>
            <w:r w:rsidRPr="000A6C38">
              <w:rPr>
                <w:rFonts w:ascii="Arial Narrow" w:hAnsi="Arial Narrow"/>
                <w:b/>
                <w:color w:val="FFFFFF" w:themeColor="background1"/>
                <w:sz w:val="20"/>
                <w:szCs w:val="20"/>
                <w:lang w:eastAsia="en-CA"/>
              </w:rPr>
              <w:t>fisherfolk</w:t>
            </w:r>
            <w:proofErr w:type="spellEnd"/>
          </w:p>
        </w:tc>
        <w:tc>
          <w:tcPr>
            <w:tcW w:w="1843"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8F21776" w14:textId="77777777" w:rsidR="00E92E5D" w:rsidRPr="000A6C38" w:rsidRDefault="00E92E5D" w:rsidP="00D210FD">
            <w:pPr>
              <w:spacing w:after="0"/>
              <w:jc w:val="center"/>
              <w:rPr>
                <w:rFonts w:ascii="Arial Narrow" w:hAnsi="Arial Narrow"/>
                <w:color w:val="FFFFFF" w:themeColor="background1"/>
                <w:sz w:val="20"/>
                <w:szCs w:val="20"/>
                <w:lang w:eastAsia="en-CA"/>
              </w:rPr>
            </w:pPr>
            <w:r w:rsidRPr="000A6C38">
              <w:rPr>
                <w:rFonts w:ascii="Arial Narrow" w:hAnsi="Arial Narrow"/>
                <w:color w:val="FFFFFF" w:themeColor="background1"/>
                <w:sz w:val="20"/>
                <w:szCs w:val="20"/>
                <w:lang w:eastAsia="en-CA"/>
              </w:rPr>
              <w:t>Total</w:t>
            </w:r>
          </w:p>
        </w:tc>
      </w:tr>
      <w:tr w:rsidR="00E92E5D" w:rsidRPr="000A6C38" w14:paraId="40FCE752" w14:textId="77777777" w:rsidTr="00D210FD">
        <w:trPr>
          <w:trHeight w:val="525"/>
          <w:jc w:val="center"/>
        </w:trPr>
        <w:tc>
          <w:tcPr>
            <w:tcW w:w="284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5A9DD81" w14:textId="77777777" w:rsidR="00E92E5D" w:rsidRPr="000A6C38" w:rsidRDefault="00E92E5D" w:rsidP="00D210FD">
            <w:pPr>
              <w:spacing w:after="0"/>
              <w:jc w:val="left"/>
              <w:rPr>
                <w:rFonts w:ascii="Arial Narrow" w:hAnsi="Arial Narrow"/>
                <w:color w:val="FFFFFF" w:themeColor="background1"/>
                <w:sz w:val="20"/>
                <w:szCs w:val="20"/>
                <w:lang w:eastAsia="en-CA"/>
              </w:rPr>
            </w:pPr>
          </w:p>
        </w:tc>
        <w:tc>
          <w:tcPr>
            <w:tcW w:w="993" w:type="dxa"/>
            <w:tcBorders>
              <w:top w:val="nil"/>
              <w:left w:val="nil"/>
              <w:bottom w:val="single" w:sz="4" w:space="0" w:color="auto"/>
              <w:right w:val="single" w:sz="4" w:space="0" w:color="auto"/>
            </w:tcBorders>
            <w:shd w:val="clear" w:color="auto" w:fill="003333" w:themeFill="accent1" w:themeFillShade="80"/>
            <w:vAlign w:val="bottom"/>
            <w:hideMark/>
          </w:tcPr>
          <w:p w14:paraId="10A38AD0" w14:textId="77777777" w:rsidR="00E92E5D" w:rsidRPr="000A6C38" w:rsidRDefault="00E92E5D" w:rsidP="00D210FD">
            <w:pPr>
              <w:spacing w:after="0"/>
              <w:jc w:val="center"/>
              <w:rPr>
                <w:rFonts w:ascii="Arial Narrow" w:hAnsi="Arial Narrow"/>
                <w:color w:val="FFFFFF" w:themeColor="background1"/>
                <w:sz w:val="20"/>
                <w:szCs w:val="20"/>
                <w:lang w:eastAsia="en-CA"/>
              </w:rPr>
            </w:pPr>
            <w:r w:rsidRPr="000A6C38">
              <w:rPr>
                <w:rFonts w:ascii="Arial Narrow" w:hAnsi="Arial Narrow"/>
                <w:color w:val="FFFFFF" w:themeColor="background1"/>
                <w:sz w:val="20"/>
                <w:szCs w:val="20"/>
                <w:lang w:eastAsia="en-CA"/>
              </w:rPr>
              <w:t>Count</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6D110515" w14:textId="77777777" w:rsidR="00E92E5D" w:rsidRPr="000A6C38" w:rsidRDefault="00E92E5D" w:rsidP="00D210FD">
            <w:pPr>
              <w:spacing w:after="0"/>
              <w:jc w:val="center"/>
              <w:rPr>
                <w:rFonts w:ascii="Arial Narrow" w:hAnsi="Arial Narrow"/>
                <w:color w:val="FFFFFF" w:themeColor="background1"/>
                <w:sz w:val="20"/>
                <w:szCs w:val="20"/>
                <w:lang w:eastAsia="en-CA"/>
              </w:rPr>
            </w:pPr>
            <w:r w:rsidRPr="000A6C38">
              <w:rPr>
                <w:rFonts w:ascii="Arial Narrow" w:hAnsi="Arial Narrow"/>
                <w:color w:val="FFFFFF" w:themeColor="background1"/>
                <w:sz w:val="20"/>
                <w:szCs w:val="20"/>
                <w:lang w:eastAsia="en-CA"/>
              </w:rPr>
              <w:t>Column N %</w:t>
            </w:r>
          </w:p>
        </w:tc>
      </w:tr>
      <w:tr w:rsidR="00E92E5D" w:rsidRPr="000A6C38" w14:paraId="1BE6CA91" w14:textId="77777777" w:rsidTr="00D210FD">
        <w:trPr>
          <w:trHeight w:val="300"/>
          <w:jc w:val="center"/>
        </w:trPr>
        <w:tc>
          <w:tcPr>
            <w:tcW w:w="525" w:type="dxa"/>
            <w:tcBorders>
              <w:top w:val="nil"/>
              <w:left w:val="single" w:sz="4" w:space="0" w:color="auto"/>
              <w:bottom w:val="nil"/>
              <w:right w:val="single" w:sz="4" w:space="0" w:color="auto"/>
            </w:tcBorders>
            <w:shd w:val="clear" w:color="auto" w:fill="auto"/>
            <w:hideMark/>
          </w:tcPr>
          <w:p w14:paraId="414315D2"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noWrap/>
            <w:vAlign w:val="bottom"/>
            <w:hideMark/>
          </w:tcPr>
          <w:p w14:paraId="45A8FBBF" w14:textId="77777777" w:rsidR="00E92E5D" w:rsidRPr="000A6C38" w:rsidRDefault="00E92E5D" w:rsidP="00D210FD">
            <w:pPr>
              <w:spacing w:after="0"/>
              <w:jc w:val="left"/>
              <w:rPr>
                <w:rFonts w:ascii="Arial Narrow" w:hAnsi="Arial Narrow"/>
                <w:color w:val="333333"/>
                <w:sz w:val="20"/>
                <w:szCs w:val="20"/>
                <w:lang w:eastAsia="en-CA"/>
              </w:rPr>
            </w:pPr>
            <w:r w:rsidRPr="000A6C38">
              <w:rPr>
                <w:rFonts w:ascii="Arial Narrow" w:hAnsi="Arial Narrow"/>
                <w:color w:val="333333"/>
                <w:sz w:val="20"/>
                <w:szCs w:val="20"/>
                <w:lang w:eastAsia="en-CA"/>
              </w:rPr>
              <w:t>Short videos</w:t>
            </w:r>
          </w:p>
        </w:tc>
        <w:tc>
          <w:tcPr>
            <w:tcW w:w="993" w:type="dxa"/>
            <w:tcBorders>
              <w:top w:val="nil"/>
              <w:left w:val="nil"/>
              <w:bottom w:val="single" w:sz="4" w:space="0" w:color="auto"/>
              <w:right w:val="single" w:sz="4" w:space="0" w:color="auto"/>
            </w:tcBorders>
            <w:shd w:val="clear" w:color="auto" w:fill="auto"/>
            <w:noWrap/>
            <w:vAlign w:val="center"/>
            <w:hideMark/>
          </w:tcPr>
          <w:p w14:paraId="7ECE9BC9"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12</w:t>
            </w:r>
          </w:p>
        </w:tc>
        <w:tc>
          <w:tcPr>
            <w:tcW w:w="850" w:type="dxa"/>
            <w:tcBorders>
              <w:top w:val="nil"/>
              <w:left w:val="nil"/>
              <w:bottom w:val="single" w:sz="4" w:space="0" w:color="auto"/>
              <w:right w:val="single" w:sz="4" w:space="0" w:color="auto"/>
            </w:tcBorders>
            <w:shd w:val="clear" w:color="auto" w:fill="auto"/>
            <w:noWrap/>
            <w:vAlign w:val="center"/>
            <w:hideMark/>
          </w:tcPr>
          <w:p w14:paraId="573B6036"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75%</w:t>
            </w:r>
          </w:p>
        </w:tc>
      </w:tr>
      <w:tr w:rsidR="00E92E5D" w:rsidRPr="000A6C38" w14:paraId="2FEA28D2" w14:textId="77777777" w:rsidTr="00D210FD">
        <w:trPr>
          <w:trHeight w:val="300"/>
          <w:jc w:val="center"/>
        </w:trPr>
        <w:tc>
          <w:tcPr>
            <w:tcW w:w="525" w:type="dxa"/>
            <w:tcBorders>
              <w:top w:val="nil"/>
              <w:left w:val="single" w:sz="4" w:space="0" w:color="auto"/>
              <w:bottom w:val="nil"/>
              <w:right w:val="single" w:sz="4" w:space="0" w:color="auto"/>
            </w:tcBorders>
            <w:shd w:val="clear" w:color="auto" w:fill="auto"/>
            <w:hideMark/>
          </w:tcPr>
          <w:p w14:paraId="7FF5D312"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noWrap/>
            <w:vAlign w:val="bottom"/>
            <w:hideMark/>
          </w:tcPr>
          <w:p w14:paraId="14AF54CD" w14:textId="77777777" w:rsidR="00E92E5D" w:rsidRPr="000A6C38" w:rsidRDefault="00E92E5D" w:rsidP="00D210FD">
            <w:pPr>
              <w:spacing w:after="0"/>
              <w:jc w:val="left"/>
              <w:rPr>
                <w:rFonts w:ascii="Arial Narrow" w:hAnsi="Arial Narrow"/>
                <w:color w:val="333333"/>
                <w:sz w:val="20"/>
                <w:szCs w:val="20"/>
                <w:lang w:eastAsia="en-CA"/>
              </w:rPr>
            </w:pPr>
            <w:r w:rsidRPr="000A6C38">
              <w:rPr>
                <w:rFonts w:ascii="Arial Narrow" w:hAnsi="Arial Narrow"/>
                <w:color w:val="333333"/>
                <w:sz w:val="20"/>
                <w:szCs w:val="20"/>
                <w:lang w:eastAsia="en-CA"/>
              </w:rPr>
              <w:t>Jingle</w:t>
            </w:r>
          </w:p>
        </w:tc>
        <w:tc>
          <w:tcPr>
            <w:tcW w:w="993" w:type="dxa"/>
            <w:tcBorders>
              <w:top w:val="nil"/>
              <w:left w:val="nil"/>
              <w:bottom w:val="single" w:sz="4" w:space="0" w:color="auto"/>
              <w:right w:val="single" w:sz="4" w:space="0" w:color="auto"/>
            </w:tcBorders>
            <w:shd w:val="clear" w:color="auto" w:fill="auto"/>
            <w:noWrap/>
            <w:vAlign w:val="center"/>
            <w:hideMark/>
          </w:tcPr>
          <w:p w14:paraId="2554E84F"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11</w:t>
            </w:r>
          </w:p>
        </w:tc>
        <w:tc>
          <w:tcPr>
            <w:tcW w:w="850" w:type="dxa"/>
            <w:tcBorders>
              <w:top w:val="nil"/>
              <w:left w:val="nil"/>
              <w:bottom w:val="single" w:sz="4" w:space="0" w:color="auto"/>
              <w:right w:val="single" w:sz="4" w:space="0" w:color="auto"/>
            </w:tcBorders>
            <w:shd w:val="clear" w:color="auto" w:fill="auto"/>
            <w:noWrap/>
            <w:vAlign w:val="center"/>
            <w:hideMark/>
          </w:tcPr>
          <w:p w14:paraId="4560DC24"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69%</w:t>
            </w:r>
          </w:p>
        </w:tc>
      </w:tr>
      <w:tr w:rsidR="00E92E5D" w:rsidRPr="000A6C38" w14:paraId="1C34F32F" w14:textId="77777777" w:rsidTr="00D210FD">
        <w:trPr>
          <w:trHeight w:val="300"/>
          <w:jc w:val="center"/>
        </w:trPr>
        <w:tc>
          <w:tcPr>
            <w:tcW w:w="525" w:type="dxa"/>
            <w:tcBorders>
              <w:top w:val="nil"/>
              <w:left w:val="single" w:sz="4" w:space="0" w:color="auto"/>
              <w:bottom w:val="nil"/>
              <w:right w:val="single" w:sz="4" w:space="0" w:color="auto"/>
            </w:tcBorders>
            <w:shd w:val="clear" w:color="auto" w:fill="auto"/>
            <w:hideMark/>
          </w:tcPr>
          <w:p w14:paraId="452CCEAA"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noWrap/>
            <w:vAlign w:val="bottom"/>
            <w:hideMark/>
          </w:tcPr>
          <w:p w14:paraId="63012972" w14:textId="77777777" w:rsidR="00E92E5D" w:rsidRPr="000A6C38" w:rsidRDefault="00E92E5D" w:rsidP="00D210FD">
            <w:pPr>
              <w:spacing w:after="0"/>
              <w:jc w:val="left"/>
              <w:rPr>
                <w:rFonts w:ascii="Arial Narrow" w:hAnsi="Arial Narrow"/>
                <w:color w:val="333333"/>
                <w:sz w:val="20"/>
                <w:szCs w:val="20"/>
                <w:lang w:eastAsia="en-CA"/>
              </w:rPr>
            </w:pPr>
            <w:r w:rsidRPr="000A6C38">
              <w:rPr>
                <w:rFonts w:ascii="Arial Narrow" w:hAnsi="Arial Narrow"/>
                <w:color w:val="333333"/>
                <w:sz w:val="20"/>
                <w:szCs w:val="20"/>
                <w:lang w:eastAsia="en-CA"/>
              </w:rPr>
              <w:t>Lectures / workshops</w:t>
            </w:r>
          </w:p>
        </w:tc>
        <w:tc>
          <w:tcPr>
            <w:tcW w:w="993" w:type="dxa"/>
            <w:tcBorders>
              <w:top w:val="nil"/>
              <w:left w:val="nil"/>
              <w:bottom w:val="single" w:sz="4" w:space="0" w:color="auto"/>
              <w:right w:val="single" w:sz="4" w:space="0" w:color="auto"/>
            </w:tcBorders>
            <w:shd w:val="clear" w:color="auto" w:fill="auto"/>
            <w:noWrap/>
            <w:vAlign w:val="center"/>
            <w:hideMark/>
          </w:tcPr>
          <w:p w14:paraId="3E9FE483"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10</w:t>
            </w:r>
          </w:p>
        </w:tc>
        <w:tc>
          <w:tcPr>
            <w:tcW w:w="850" w:type="dxa"/>
            <w:tcBorders>
              <w:top w:val="nil"/>
              <w:left w:val="nil"/>
              <w:bottom w:val="single" w:sz="4" w:space="0" w:color="auto"/>
              <w:right w:val="single" w:sz="4" w:space="0" w:color="auto"/>
            </w:tcBorders>
            <w:shd w:val="clear" w:color="auto" w:fill="auto"/>
            <w:noWrap/>
            <w:vAlign w:val="center"/>
            <w:hideMark/>
          </w:tcPr>
          <w:p w14:paraId="170E5739"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63%</w:t>
            </w:r>
          </w:p>
        </w:tc>
      </w:tr>
      <w:tr w:rsidR="00E92E5D" w:rsidRPr="000A6C38" w14:paraId="795919EB" w14:textId="77777777" w:rsidTr="00D210FD">
        <w:trPr>
          <w:trHeight w:val="300"/>
          <w:jc w:val="center"/>
        </w:trPr>
        <w:tc>
          <w:tcPr>
            <w:tcW w:w="525" w:type="dxa"/>
            <w:tcBorders>
              <w:top w:val="nil"/>
              <w:left w:val="single" w:sz="4" w:space="0" w:color="auto"/>
              <w:bottom w:val="nil"/>
              <w:right w:val="single" w:sz="4" w:space="0" w:color="auto"/>
            </w:tcBorders>
            <w:shd w:val="clear" w:color="auto" w:fill="auto"/>
            <w:hideMark/>
          </w:tcPr>
          <w:p w14:paraId="366224DF"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noWrap/>
            <w:vAlign w:val="bottom"/>
            <w:hideMark/>
          </w:tcPr>
          <w:p w14:paraId="6E2D4DD5" w14:textId="77777777" w:rsidR="00E92E5D" w:rsidRPr="000A6C38" w:rsidRDefault="00E92E5D" w:rsidP="00D210FD">
            <w:pPr>
              <w:spacing w:after="0"/>
              <w:jc w:val="left"/>
              <w:rPr>
                <w:rFonts w:ascii="Arial Narrow" w:hAnsi="Arial Narrow"/>
                <w:color w:val="333333"/>
                <w:sz w:val="20"/>
                <w:szCs w:val="20"/>
                <w:lang w:eastAsia="en-CA"/>
              </w:rPr>
            </w:pPr>
            <w:r w:rsidRPr="000A6C38">
              <w:rPr>
                <w:rFonts w:ascii="Arial Narrow" w:hAnsi="Arial Narrow"/>
                <w:color w:val="333333"/>
                <w:sz w:val="20"/>
                <w:szCs w:val="20"/>
                <w:lang w:eastAsia="en-CA"/>
              </w:rPr>
              <w:t>Posters</w:t>
            </w:r>
          </w:p>
        </w:tc>
        <w:tc>
          <w:tcPr>
            <w:tcW w:w="993" w:type="dxa"/>
            <w:tcBorders>
              <w:top w:val="nil"/>
              <w:left w:val="nil"/>
              <w:bottom w:val="single" w:sz="4" w:space="0" w:color="auto"/>
              <w:right w:val="single" w:sz="4" w:space="0" w:color="auto"/>
            </w:tcBorders>
            <w:shd w:val="clear" w:color="auto" w:fill="auto"/>
            <w:noWrap/>
            <w:vAlign w:val="center"/>
            <w:hideMark/>
          </w:tcPr>
          <w:p w14:paraId="5B0FE7E0"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8</w:t>
            </w:r>
          </w:p>
        </w:tc>
        <w:tc>
          <w:tcPr>
            <w:tcW w:w="850" w:type="dxa"/>
            <w:tcBorders>
              <w:top w:val="nil"/>
              <w:left w:val="nil"/>
              <w:bottom w:val="single" w:sz="4" w:space="0" w:color="auto"/>
              <w:right w:val="single" w:sz="4" w:space="0" w:color="auto"/>
            </w:tcBorders>
            <w:shd w:val="clear" w:color="auto" w:fill="auto"/>
            <w:noWrap/>
            <w:vAlign w:val="center"/>
            <w:hideMark/>
          </w:tcPr>
          <w:p w14:paraId="0C3F7430"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50%</w:t>
            </w:r>
          </w:p>
        </w:tc>
      </w:tr>
      <w:tr w:rsidR="00E92E5D" w:rsidRPr="000A6C38" w14:paraId="465AB19A" w14:textId="77777777" w:rsidTr="00D210FD">
        <w:trPr>
          <w:trHeight w:val="300"/>
          <w:jc w:val="center"/>
        </w:trPr>
        <w:tc>
          <w:tcPr>
            <w:tcW w:w="525" w:type="dxa"/>
            <w:tcBorders>
              <w:top w:val="nil"/>
              <w:left w:val="single" w:sz="4" w:space="0" w:color="auto"/>
              <w:bottom w:val="nil"/>
              <w:right w:val="single" w:sz="4" w:space="0" w:color="auto"/>
            </w:tcBorders>
            <w:shd w:val="clear" w:color="auto" w:fill="auto"/>
            <w:hideMark/>
          </w:tcPr>
          <w:p w14:paraId="6A444D52"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noWrap/>
            <w:vAlign w:val="bottom"/>
            <w:hideMark/>
          </w:tcPr>
          <w:p w14:paraId="595733DB" w14:textId="77777777" w:rsidR="00E92E5D" w:rsidRPr="000A6C38" w:rsidRDefault="00E92E5D" w:rsidP="00D210FD">
            <w:pPr>
              <w:spacing w:after="0"/>
              <w:jc w:val="left"/>
              <w:rPr>
                <w:rFonts w:ascii="Arial Narrow" w:hAnsi="Arial Narrow"/>
                <w:color w:val="333333"/>
                <w:sz w:val="20"/>
                <w:szCs w:val="20"/>
                <w:lang w:eastAsia="en-CA"/>
              </w:rPr>
            </w:pPr>
            <w:r w:rsidRPr="000A6C38">
              <w:rPr>
                <w:rFonts w:ascii="Arial Narrow" w:hAnsi="Arial Narrow"/>
                <w:color w:val="333333"/>
                <w:sz w:val="20"/>
                <w:szCs w:val="20"/>
                <w:lang w:eastAsia="en-CA"/>
              </w:rPr>
              <w:t>Pamphlets / brochures</w:t>
            </w:r>
          </w:p>
        </w:tc>
        <w:tc>
          <w:tcPr>
            <w:tcW w:w="993" w:type="dxa"/>
            <w:tcBorders>
              <w:top w:val="nil"/>
              <w:left w:val="nil"/>
              <w:bottom w:val="single" w:sz="4" w:space="0" w:color="auto"/>
              <w:right w:val="single" w:sz="4" w:space="0" w:color="auto"/>
            </w:tcBorders>
            <w:shd w:val="clear" w:color="auto" w:fill="auto"/>
            <w:noWrap/>
            <w:vAlign w:val="center"/>
            <w:hideMark/>
          </w:tcPr>
          <w:p w14:paraId="016D3613"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5</w:t>
            </w:r>
          </w:p>
        </w:tc>
        <w:tc>
          <w:tcPr>
            <w:tcW w:w="850" w:type="dxa"/>
            <w:tcBorders>
              <w:top w:val="nil"/>
              <w:left w:val="nil"/>
              <w:bottom w:val="single" w:sz="4" w:space="0" w:color="auto"/>
              <w:right w:val="single" w:sz="4" w:space="0" w:color="auto"/>
            </w:tcBorders>
            <w:shd w:val="clear" w:color="auto" w:fill="auto"/>
            <w:noWrap/>
            <w:vAlign w:val="center"/>
            <w:hideMark/>
          </w:tcPr>
          <w:p w14:paraId="55C01E63"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31%</w:t>
            </w:r>
          </w:p>
        </w:tc>
      </w:tr>
      <w:tr w:rsidR="00E92E5D" w:rsidRPr="000A6C38" w14:paraId="07939A77" w14:textId="77777777" w:rsidTr="00D210FD">
        <w:trPr>
          <w:trHeight w:val="300"/>
          <w:jc w:val="center"/>
        </w:trPr>
        <w:tc>
          <w:tcPr>
            <w:tcW w:w="525" w:type="dxa"/>
            <w:tcBorders>
              <w:top w:val="nil"/>
              <w:left w:val="single" w:sz="4" w:space="0" w:color="auto"/>
              <w:bottom w:val="nil"/>
              <w:right w:val="single" w:sz="4" w:space="0" w:color="auto"/>
            </w:tcBorders>
            <w:shd w:val="clear" w:color="auto" w:fill="auto"/>
            <w:hideMark/>
          </w:tcPr>
          <w:p w14:paraId="205C4CFF"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noWrap/>
            <w:vAlign w:val="bottom"/>
            <w:hideMark/>
          </w:tcPr>
          <w:p w14:paraId="10028345" w14:textId="77777777" w:rsidR="00E92E5D" w:rsidRPr="000A6C38" w:rsidRDefault="00E92E5D" w:rsidP="00D210FD">
            <w:pPr>
              <w:spacing w:after="0"/>
              <w:jc w:val="left"/>
              <w:rPr>
                <w:rFonts w:ascii="Arial Narrow" w:hAnsi="Arial Narrow"/>
                <w:color w:val="333333"/>
                <w:sz w:val="20"/>
                <w:szCs w:val="20"/>
                <w:lang w:eastAsia="en-CA"/>
              </w:rPr>
            </w:pPr>
            <w:r w:rsidRPr="000A6C38">
              <w:rPr>
                <w:rFonts w:ascii="Arial Narrow" w:hAnsi="Arial Narrow"/>
                <w:color w:val="333333"/>
                <w:sz w:val="20"/>
                <w:szCs w:val="20"/>
                <w:lang w:eastAsia="en-CA"/>
              </w:rPr>
              <w:t>Faith-based organization</w:t>
            </w:r>
          </w:p>
        </w:tc>
        <w:tc>
          <w:tcPr>
            <w:tcW w:w="993" w:type="dxa"/>
            <w:tcBorders>
              <w:top w:val="nil"/>
              <w:left w:val="nil"/>
              <w:bottom w:val="single" w:sz="4" w:space="0" w:color="auto"/>
              <w:right w:val="single" w:sz="4" w:space="0" w:color="auto"/>
            </w:tcBorders>
            <w:shd w:val="clear" w:color="auto" w:fill="auto"/>
            <w:noWrap/>
            <w:vAlign w:val="center"/>
            <w:hideMark/>
          </w:tcPr>
          <w:p w14:paraId="4B729D1F"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4</w:t>
            </w:r>
          </w:p>
        </w:tc>
        <w:tc>
          <w:tcPr>
            <w:tcW w:w="850" w:type="dxa"/>
            <w:tcBorders>
              <w:top w:val="nil"/>
              <w:left w:val="nil"/>
              <w:bottom w:val="single" w:sz="4" w:space="0" w:color="auto"/>
              <w:right w:val="single" w:sz="4" w:space="0" w:color="auto"/>
            </w:tcBorders>
            <w:shd w:val="clear" w:color="auto" w:fill="auto"/>
            <w:noWrap/>
            <w:vAlign w:val="center"/>
            <w:hideMark/>
          </w:tcPr>
          <w:p w14:paraId="07028ACD"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25%</w:t>
            </w:r>
          </w:p>
        </w:tc>
      </w:tr>
      <w:tr w:rsidR="00E92E5D" w:rsidRPr="000A6C38" w14:paraId="26147859" w14:textId="77777777" w:rsidTr="00D210FD">
        <w:trPr>
          <w:trHeight w:val="300"/>
          <w:jc w:val="center"/>
        </w:trPr>
        <w:tc>
          <w:tcPr>
            <w:tcW w:w="525" w:type="dxa"/>
            <w:tcBorders>
              <w:top w:val="nil"/>
              <w:left w:val="single" w:sz="4" w:space="0" w:color="auto"/>
              <w:bottom w:val="nil"/>
              <w:right w:val="single" w:sz="4" w:space="0" w:color="auto"/>
            </w:tcBorders>
            <w:shd w:val="clear" w:color="auto" w:fill="auto"/>
            <w:hideMark/>
          </w:tcPr>
          <w:p w14:paraId="44997F5A"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noWrap/>
            <w:vAlign w:val="bottom"/>
            <w:hideMark/>
          </w:tcPr>
          <w:p w14:paraId="4FB77B68" w14:textId="77777777" w:rsidR="00E92E5D" w:rsidRPr="000A6C38" w:rsidRDefault="00E92E5D" w:rsidP="00D210FD">
            <w:pPr>
              <w:spacing w:after="0"/>
              <w:jc w:val="left"/>
              <w:rPr>
                <w:rFonts w:ascii="Arial Narrow" w:hAnsi="Arial Narrow"/>
                <w:color w:val="333333"/>
                <w:sz w:val="20"/>
                <w:szCs w:val="20"/>
                <w:lang w:eastAsia="en-CA"/>
              </w:rPr>
            </w:pPr>
            <w:r w:rsidRPr="000A6C38">
              <w:rPr>
                <w:rFonts w:ascii="Arial Narrow" w:hAnsi="Arial Narrow"/>
                <w:color w:val="333333"/>
                <w:sz w:val="20"/>
                <w:szCs w:val="20"/>
                <w:lang w:eastAsia="en-CA"/>
              </w:rPr>
              <w:t>Songs</w:t>
            </w:r>
          </w:p>
        </w:tc>
        <w:tc>
          <w:tcPr>
            <w:tcW w:w="993" w:type="dxa"/>
            <w:tcBorders>
              <w:top w:val="nil"/>
              <w:left w:val="nil"/>
              <w:bottom w:val="single" w:sz="4" w:space="0" w:color="auto"/>
              <w:right w:val="single" w:sz="4" w:space="0" w:color="auto"/>
            </w:tcBorders>
            <w:shd w:val="clear" w:color="auto" w:fill="auto"/>
            <w:noWrap/>
            <w:vAlign w:val="center"/>
            <w:hideMark/>
          </w:tcPr>
          <w:p w14:paraId="4D062B35"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3</w:t>
            </w:r>
          </w:p>
        </w:tc>
        <w:tc>
          <w:tcPr>
            <w:tcW w:w="850" w:type="dxa"/>
            <w:tcBorders>
              <w:top w:val="nil"/>
              <w:left w:val="nil"/>
              <w:bottom w:val="single" w:sz="4" w:space="0" w:color="auto"/>
              <w:right w:val="single" w:sz="4" w:space="0" w:color="auto"/>
            </w:tcBorders>
            <w:shd w:val="clear" w:color="auto" w:fill="auto"/>
            <w:noWrap/>
            <w:vAlign w:val="center"/>
            <w:hideMark/>
          </w:tcPr>
          <w:p w14:paraId="00B475B6"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19%</w:t>
            </w:r>
          </w:p>
        </w:tc>
      </w:tr>
      <w:tr w:rsidR="00E92E5D" w:rsidRPr="000A6C38" w14:paraId="1ACC1EB6" w14:textId="77777777" w:rsidTr="00D210FD">
        <w:trPr>
          <w:trHeight w:val="300"/>
          <w:jc w:val="center"/>
        </w:trPr>
        <w:tc>
          <w:tcPr>
            <w:tcW w:w="525" w:type="dxa"/>
            <w:tcBorders>
              <w:top w:val="nil"/>
              <w:left w:val="single" w:sz="4" w:space="0" w:color="auto"/>
              <w:bottom w:val="nil"/>
              <w:right w:val="single" w:sz="4" w:space="0" w:color="auto"/>
            </w:tcBorders>
            <w:shd w:val="clear" w:color="auto" w:fill="auto"/>
            <w:hideMark/>
          </w:tcPr>
          <w:p w14:paraId="7A59AEC5"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noWrap/>
            <w:vAlign w:val="bottom"/>
            <w:hideMark/>
          </w:tcPr>
          <w:p w14:paraId="5D92A8FF" w14:textId="77777777" w:rsidR="00E92E5D" w:rsidRPr="000A6C38" w:rsidRDefault="00E92E5D" w:rsidP="00D210FD">
            <w:pPr>
              <w:spacing w:after="0"/>
              <w:jc w:val="left"/>
              <w:rPr>
                <w:rFonts w:ascii="Arial Narrow" w:hAnsi="Arial Narrow"/>
                <w:color w:val="333333"/>
                <w:sz w:val="20"/>
                <w:szCs w:val="20"/>
                <w:lang w:eastAsia="en-CA"/>
              </w:rPr>
            </w:pPr>
            <w:r w:rsidRPr="000A6C38">
              <w:rPr>
                <w:rFonts w:ascii="Arial Narrow" w:hAnsi="Arial Narrow"/>
                <w:color w:val="333333"/>
                <w:sz w:val="20"/>
                <w:szCs w:val="20"/>
                <w:lang w:eastAsia="en-CA"/>
              </w:rPr>
              <w:t>Poetry</w:t>
            </w:r>
          </w:p>
        </w:tc>
        <w:tc>
          <w:tcPr>
            <w:tcW w:w="993" w:type="dxa"/>
            <w:tcBorders>
              <w:top w:val="nil"/>
              <w:left w:val="nil"/>
              <w:bottom w:val="single" w:sz="4" w:space="0" w:color="auto"/>
              <w:right w:val="single" w:sz="4" w:space="0" w:color="auto"/>
            </w:tcBorders>
            <w:shd w:val="clear" w:color="auto" w:fill="auto"/>
            <w:noWrap/>
            <w:vAlign w:val="center"/>
            <w:hideMark/>
          </w:tcPr>
          <w:p w14:paraId="5E6A3698"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1</w:t>
            </w:r>
          </w:p>
        </w:tc>
        <w:tc>
          <w:tcPr>
            <w:tcW w:w="850" w:type="dxa"/>
            <w:tcBorders>
              <w:top w:val="nil"/>
              <w:left w:val="nil"/>
              <w:bottom w:val="single" w:sz="4" w:space="0" w:color="auto"/>
              <w:right w:val="single" w:sz="4" w:space="0" w:color="auto"/>
            </w:tcBorders>
            <w:shd w:val="clear" w:color="auto" w:fill="auto"/>
            <w:noWrap/>
            <w:vAlign w:val="center"/>
            <w:hideMark/>
          </w:tcPr>
          <w:p w14:paraId="2BBD5E01"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6%</w:t>
            </w:r>
          </w:p>
        </w:tc>
      </w:tr>
      <w:tr w:rsidR="00E92E5D" w:rsidRPr="000A6C38" w14:paraId="7BCF6093" w14:textId="77777777" w:rsidTr="00D210FD">
        <w:trPr>
          <w:trHeight w:val="300"/>
          <w:jc w:val="center"/>
        </w:trPr>
        <w:tc>
          <w:tcPr>
            <w:tcW w:w="525" w:type="dxa"/>
            <w:tcBorders>
              <w:top w:val="nil"/>
              <w:left w:val="single" w:sz="4" w:space="0" w:color="auto"/>
              <w:bottom w:val="single" w:sz="4" w:space="0" w:color="auto"/>
              <w:right w:val="single" w:sz="4" w:space="0" w:color="auto"/>
            </w:tcBorders>
            <w:shd w:val="clear" w:color="auto" w:fill="auto"/>
            <w:hideMark/>
          </w:tcPr>
          <w:p w14:paraId="23C2F77F"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 </w:t>
            </w:r>
          </w:p>
        </w:tc>
        <w:tc>
          <w:tcPr>
            <w:tcW w:w="2315" w:type="dxa"/>
            <w:tcBorders>
              <w:top w:val="nil"/>
              <w:left w:val="nil"/>
              <w:bottom w:val="single" w:sz="4" w:space="0" w:color="auto"/>
              <w:right w:val="single" w:sz="4" w:space="0" w:color="auto"/>
            </w:tcBorders>
            <w:shd w:val="clear" w:color="auto" w:fill="auto"/>
            <w:hideMark/>
          </w:tcPr>
          <w:p w14:paraId="099D92A4" w14:textId="77777777" w:rsidR="00E92E5D" w:rsidRPr="000A6C38" w:rsidRDefault="00E92E5D" w:rsidP="00D210FD">
            <w:pPr>
              <w:spacing w:after="0"/>
              <w:jc w:val="left"/>
              <w:rPr>
                <w:rFonts w:ascii="Arial Narrow" w:hAnsi="Arial Narrow"/>
                <w:color w:val="000000"/>
                <w:sz w:val="20"/>
                <w:szCs w:val="20"/>
                <w:lang w:eastAsia="en-CA"/>
              </w:rPr>
            </w:pPr>
            <w:r w:rsidRPr="000A6C38">
              <w:rPr>
                <w:rFonts w:ascii="Arial Narrow" w:hAnsi="Arial Narrow"/>
                <w:color w:val="000000"/>
                <w:sz w:val="20"/>
                <w:szCs w:val="20"/>
                <w:lang w:eastAsia="en-CA"/>
              </w:rPr>
              <w:t>N</w:t>
            </w:r>
          </w:p>
        </w:tc>
        <w:tc>
          <w:tcPr>
            <w:tcW w:w="993" w:type="dxa"/>
            <w:tcBorders>
              <w:top w:val="nil"/>
              <w:left w:val="nil"/>
              <w:bottom w:val="single" w:sz="4" w:space="0" w:color="auto"/>
              <w:right w:val="single" w:sz="4" w:space="0" w:color="auto"/>
            </w:tcBorders>
            <w:shd w:val="clear" w:color="auto" w:fill="auto"/>
            <w:noWrap/>
            <w:vAlign w:val="center"/>
            <w:hideMark/>
          </w:tcPr>
          <w:p w14:paraId="7D0F4656" w14:textId="77777777" w:rsidR="00E92E5D" w:rsidRPr="000A6C38" w:rsidRDefault="00E92E5D" w:rsidP="00D210FD">
            <w:pPr>
              <w:spacing w:after="0"/>
              <w:jc w:val="right"/>
              <w:rPr>
                <w:rFonts w:ascii="Arial Narrow" w:hAnsi="Arial Narrow"/>
                <w:color w:val="000000"/>
                <w:sz w:val="20"/>
                <w:szCs w:val="20"/>
                <w:lang w:eastAsia="en-CA"/>
              </w:rPr>
            </w:pPr>
            <w:r w:rsidRPr="000A6C38">
              <w:rPr>
                <w:rFonts w:ascii="Arial Narrow" w:hAnsi="Arial Narrow"/>
                <w:color w:val="000000"/>
                <w:sz w:val="20"/>
                <w:szCs w:val="20"/>
                <w:lang w:eastAsia="en-CA"/>
              </w:rPr>
              <w:t>16</w:t>
            </w:r>
          </w:p>
        </w:tc>
        <w:tc>
          <w:tcPr>
            <w:tcW w:w="850" w:type="dxa"/>
            <w:tcBorders>
              <w:top w:val="nil"/>
              <w:left w:val="nil"/>
              <w:bottom w:val="single" w:sz="4" w:space="0" w:color="auto"/>
              <w:right w:val="single" w:sz="4" w:space="0" w:color="auto"/>
            </w:tcBorders>
            <w:shd w:val="clear" w:color="auto" w:fill="auto"/>
            <w:noWrap/>
            <w:vAlign w:val="center"/>
            <w:hideMark/>
          </w:tcPr>
          <w:p w14:paraId="4E0A4A40" w14:textId="1BC1378D" w:rsidR="00E92E5D" w:rsidRPr="000A6C38" w:rsidRDefault="00E92E5D" w:rsidP="00D210FD">
            <w:pPr>
              <w:spacing w:after="0"/>
              <w:jc w:val="right"/>
              <w:rPr>
                <w:rFonts w:ascii="Arial Narrow" w:hAnsi="Arial Narrow"/>
                <w:color w:val="000000"/>
                <w:sz w:val="20"/>
                <w:szCs w:val="20"/>
                <w:lang w:eastAsia="en-CA"/>
              </w:rPr>
            </w:pPr>
          </w:p>
        </w:tc>
      </w:tr>
    </w:tbl>
    <w:p w14:paraId="5DB8D3BF" w14:textId="77777777" w:rsidR="00E92E5D" w:rsidRDefault="00E92E5D" w:rsidP="003961D6">
      <w:pPr>
        <w:pStyle w:val="Caption"/>
      </w:pPr>
      <w:bookmarkStart w:id="166" w:name="_Ref529850212"/>
      <w:proofErr w:type="gramStart"/>
      <w:r>
        <w:t xml:space="preserve">Table </w:t>
      </w:r>
      <w:fldSimple w:instr=" SEQ Table \* ARABIC ">
        <w:r w:rsidR="00355034">
          <w:rPr>
            <w:noProof/>
          </w:rPr>
          <w:t>34</w:t>
        </w:r>
      </w:fldSimple>
      <w:bookmarkEnd w:id="166"/>
      <w:r>
        <w:t>: Summary responses to the question “w</w:t>
      </w:r>
      <w:r w:rsidRPr="00E92E5D">
        <w:t xml:space="preserve">hat are the best formats for providing information about climate change to </w:t>
      </w:r>
      <w:proofErr w:type="spellStart"/>
      <w:r w:rsidRPr="00E92E5D">
        <w:t>fisherfolk</w:t>
      </w:r>
      <w:proofErr w:type="spellEnd"/>
      <w:r w:rsidRPr="00E92E5D">
        <w:t xml:space="preserve"> in the country / countries where you work?</w:t>
      </w:r>
      <w:r>
        <w:t>”</w:t>
      </w:r>
      <w:proofErr w:type="gramEnd"/>
      <w:r>
        <w:t xml:space="preserve"> (n=16)</w:t>
      </w:r>
    </w:p>
    <w:p w14:paraId="16A03941" w14:textId="223F34CB" w:rsidR="00E92E5D" w:rsidRDefault="00D87034" w:rsidP="00E92E5D">
      <w:bookmarkStart w:id="167" w:name="_Hlk529884288"/>
      <w:r>
        <w:lastRenderedPageBreak/>
        <w:t xml:space="preserve">Further, we asked managers about the </w:t>
      </w:r>
      <w:r w:rsidRPr="00D87034">
        <w:rPr>
          <w:b/>
        </w:rPr>
        <w:t xml:space="preserve">most effective media for communications with </w:t>
      </w:r>
      <w:proofErr w:type="spellStart"/>
      <w:r w:rsidRPr="00D87034">
        <w:rPr>
          <w:b/>
        </w:rPr>
        <w:t>fisherfolk</w:t>
      </w:r>
      <w:proofErr w:type="spellEnd"/>
      <w:r>
        <w:t xml:space="preserve"> and word of mouth </w:t>
      </w:r>
      <w:r w:rsidR="0022650A">
        <w:t>clearly stood out</w:t>
      </w:r>
      <w:r>
        <w:t xml:space="preserve"> (</w:t>
      </w:r>
      <w:r>
        <w:fldChar w:fldCharType="begin"/>
      </w:r>
      <w:r>
        <w:instrText xml:space="preserve"> REF _Ref529851353 \h </w:instrText>
      </w:r>
      <w:r>
        <w:fldChar w:fldCharType="separate"/>
      </w:r>
      <w:r w:rsidR="00355034">
        <w:t xml:space="preserve">Table </w:t>
      </w:r>
      <w:r w:rsidR="00355034">
        <w:rPr>
          <w:noProof/>
        </w:rPr>
        <w:t>35</w:t>
      </w:r>
      <w:r>
        <w:fldChar w:fldCharType="end"/>
      </w:r>
      <w:r>
        <w:t>)</w:t>
      </w:r>
      <w:r w:rsidR="0022650A">
        <w:t xml:space="preserve">. Radio and community meetings / workshops were next in frequency with over 60% (9 of 15) or more of respondents selecting these options. </w:t>
      </w:r>
      <w:bookmarkEnd w:id="167"/>
      <w:r w:rsidR="0022650A">
        <w:t>A minority of managers selected communications via text messages and newspaper as most effective media.</w:t>
      </w:r>
    </w:p>
    <w:tbl>
      <w:tblPr>
        <w:tblW w:w="5341" w:type="dxa"/>
        <w:jc w:val="center"/>
        <w:tblLook w:val="04A0" w:firstRow="1" w:lastRow="0" w:firstColumn="1" w:lastColumn="0" w:noHBand="0" w:noVBand="1"/>
      </w:tblPr>
      <w:tblGrid>
        <w:gridCol w:w="393"/>
        <w:gridCol w:w="3512"/>
        <w:gridCol w:w="654"/>
        <w:gridCol w:w="782"/>
      </w:tblGrid>
      <w:tr w:rsidR="00B65F75" w:rsidRPr="00B65F75" w14:paraId="023DBF5A" w14:textId="77777777" w:rsidTr="00D87034">
        <w:trPr>
          <w:trHeight w:val="300"/>
          <w:jc w:val="center"/>
        </w:trPr>
        <w:tc>
          <w:tcPr>
            <w:tcW w:w="3905"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642A12F" w14:textId="77777777" w:rsidR="00B65F75" w:rsidRPr="00B65F75" w:rsidRDefault="00B65F75" w:rsidP="00B65F75">
            <w:pPr>
              <w:spacing w:after="0"/>
              <w:jc w:val="center"/>
              <w:rPr>
                <w:rFonts w:ascii="Arial Narrow" w:hAnsi="Arial Narrow"/>
                <w:b/>
                <w:color w:val="FFFFFF" w:themeColor="background1"/>
                <w:sz w:val="20"/>
                <w:szCs w:val="20"/>
                <w:lang w:eastAsia="en-CA"/>
              </w:rPr>
            </w:pPr>
            <w:r w:rsidRPr="00B65F75">
              <w:rPr>
                <w:rFonts w:ascii="Arial Narrow" w:hAnsi="Arial Narrow"/>
                <w:b/>
                <w:color w:val="FFFFFF" w:themeColor="background1"/>
                <w:sz w:val="20"/>
                <w:szCs w:val="20"/>
                <w:lang w:eastAsia="en-CA"/>
              </w:rPr>
              <w:t xml:space="preserve">Most effective media to communicate with </w:t>
            </w:r>
            <w:proofErr w:type="spellStart"/>
            <w:r w:rsidRPr="00B65F75">
              <w:rPr>
                <w:rFonts w:ascii="Arial Narrow" w:hAnsi="Arial Narrow"/>
                <w:b/>
                <w:color w:val="FFFFFF" w:themeColor="background1"/>
                <w:sz w:val="20"/>
                <w:szCs w:val="20"/>
                <w:lang w:eastAsia="en-CA"/>
              </w:rPr>
              <w:t>fisherfolk</w:t>
            </w:r>
            <w:proofErr w:type="spellEnd"/>
          </w:p>
        </w:tc>
        <w:tc>
          <w:tcPr>
            <w:tcW w:w="143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252E74A6" w14:textId="77777777" w:rsidR="00B65F75" w:rsidRPr="00B65F75" w:rsidRDefault="00B65F75" w:rsidP="00B65F75">
            <w:pPr>
              <w:spacing w:after="0"/>
              <w:jc w:val="center"/>
              <w:rPr>
                <w:rFonts w:ascii="Arial Narrow" w:hAnsi="Arial Narrow"/>
                <w:color w:val="FFFFFF" w:themeColor="background1"/>
                <w:sz w:val="20"/>
                <w:szCs w:val="20"/>
                <w:lang w:eastAsia="en-CA"/>
              </w:rPr>
            </w:pPr>
            <w:r w:rsidRPr="00B65F75">
              <w:rPr>
                <w:rFonts w:ascii="Arial Narrow" w:hAnsi="Arial Narrow"/>
                <w:color w:val="FFFFFF" w:themeColor="background1"/>
                <w:sz w:val="20"/>
                <w:szCs w:val="20"/>
                <w:lang w:eastAsia="en-CA"/>
              </w:rPr>
              <w:t>Total</w:t>
            </w:r>
          </w:p>
        </w:tc>
      </w:tr>
      <w:tr w:rsidR="00B65F75" w:rsidRPr="00B65F75" w14:paraId="0790418C" w14:textId="77777777" w:rsidTr="00D87034">
        <w:trPr>
          <w:trHeight w:val="525"/>
          <w:jc w:val="center"/>
        </w:trPr>
        <w:tc>
          <w:tcPr>
            <w:tcW w:w="3905"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5E29845" w14:textId="77777777" w:rsidR="00B65F75" w:rsidRPr="00B65F75" w:rsidRDefault="00B65F75" w:rsidP="00B65F75">
            <w:pPr>
              <w:spacing w:after="0"/>
              <w:jc w:val="left"/>
              <w:rPr>
                <w:rFonts w:ascii="Arial Narrow" w:hAnsi="Arial Narrow"/>
                <w:color w:val="FFFFFF" w:themeColor="background1"/>
                <w:sz w:val="20"/>
                <w:szCs w:val="20"/>
                <w:lang w:eastAsia="en-CA"/>
              </w:rPr>
            </w:pPr>
          </w:p>
        </w:tc>
        <w:tc>
          <w:tcPr>
            <w:tcW w:w="654" w:type="dxa"/>
            <w:tcBorders>
              <w:top w:val="nil"/>
              <w:left w:val="nil"/>
              <w:bottom w:val="single" w:sz="4" w:space="0" w:color="auto"/>
              <w:right w:val="single" w:sz="4" w:space="0" w:color="auto"/>
            </w:tcBorders>
            <w:shd w:val="clear" w:color="auto" w:fill="003333" w:themeFill="accent1" w:themeFillShade="80"/>
            <w:vAlign w:val="bottom"/>
            <w:hideMark/>
          </w:tcPr>
          <w:p w14:paraId="30F847DE" w14:textId="77777777" w:rsidR="00B65F75" w:rsidRPr="00B65F75" w:rsidRDefault="00B65F75" w:rsidP="00B65F75">
            <w:pPr>
              <w:spacing w:after="0"/>
              <w:jc w:val="center"/>
              <w:rPr>
                <w:rFonts w:ascii="Arial Narrow" w:hAnsi="Arial Narrow"/>
                <w:color w:val="FFFFFF" w:themeColor="background1"/>
                <w:sz w:val="20"/>
                <w:szCs w:val="20"/>
                <w:lang w:eastAsia="en-CA"/>
              </w:rPr>
            </w:pPr>
            <w:r w:rsidRPr="00B65F75">
              <w:rPr>
                <w:rFonts w:ascii="Arial Narrow" w:hAnsi="Arial Narrow"/>
                <w:color w:val="FFFFFF" w:themeColor="background1"/>
                <w:sz w:val="20"/>
                <w:szCs w:val="20"/>
                <w:lang w:eastAsia="en-CA"/>
              </w:rPr>
              <w:t>Count</w:t>
            </w:r>
          </w:p>
        </w:tc>
        <w:tc>
          <w:tcPr>
            <w:tcW w:w="782" w:type="dxa"/>
            <w:tcBorders>
              <w:top w:val="nil"/>
              <w:left w:val="nil"/>
              <w:bottom w:val="single" w:sz="4" w:space="0" w:color="auto"/>
              <w:right w:val="single" w:sz="4" w:space="0" w:color="auto"/>
            </w:tcBorders>
            <w:shd w:val="clear" w:color="auto" w:fill="003333" w:themeFill="accent1" w:themeFillShade="80"/>
            <w:vAlign w:val="bottom"/>
            <w:hideMark/>
          </w:tcPr>
          <w:p w14:paraId="3FE9CDFD" w14:textId="77777777" w:rsidR="00B65F75" w:rsidRPr="00B65F75" w:rsidRDefault="00B65F75" w:rsidP="00B65F75">
            <w:pPr>
              <w:spacing w:after="0"/>
              <w:jc w:val="center"/>
              <w:rPr>
                <w:rFonts w:ascii="Arial Narrow" w:hAnsi="Arial Narrow"/>
                <w:color w:val="FFFFFF" w:themeColor="background1"/>
                <w:sz w:val="20"/>
                <w:szCs w:val="20"/>
                <w:lang w:eastAsia="en-CA"/>
              </w:rPr>
            </w:pPr>
            <w:r w:rsidRPr="00B65F75">
              <w:rPr>
                <w:rFonts w:ascii="Arial Narrow" w:hAnsi="Arial Narrow"/>
                <w:color w:val="FFFFFF" w:themeColor="background1"/>
                <w:sz w:val="20"/>
                <w:szCs w:val="20"/>
                <w:lang w:eastAsia="en-CA"/>
              </w:rPr>
              <w:t>Column N %</w:t>
            </w:r>
          </w:p>
        </w:tc>
      </w:tr>
      <w:tr w:rsidR="00B65F75" w:rsidRPr="00B65F75" w14:paraId="6E91ECC4" w14:textId="77777777" w:rsidTr="00D87034">
        <w:trPr>
          <w:trHeight w:val="300"/>
          <w:jc w:val="center"/>
        </w:trPr>
        <w:tc>
          <w:tcPr>
            <w:tcW w:w="393" w:type="dxa"/>
            <w:tcBorders>
              <w:top w:val="nil"/>
              <w:left w:val="single" w:sz="4" w:space="0" w:color="auto"/>
              <w:bottom w:val="nil"/>
              <w:right w:val="single" w:sz="4" w:space="0" w:color="auto"/>
            </w:tcBorders>
            <w:shd w:val="clear" w:color="auto" w:fill="auto"/>
            <w:hideMark/>
          </w:tcPr>
          <w:p w14:paraId="442F5B25"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 </w:t>
            </w:r>
          </w:p>
        </w:tc>
        <w:tc>
          <w:tcPr>
            <w:tcW w:w="3512" w:type="dxa"/>
            <w:tcBorders>
              <w:top w:val="nil"/>
              <w:left w:val="nil"/>
              <w:bottom w:val="single" w:sz="4" w:space="0" w:color="auto"/>
              <w:right w:val="single" w:sz="4" w:space="0" w:color="auto"/>
            </w:tcBorders>
            <w:shd w:val="clear" w:color="auto" w:fill="auto"/>
            <w:noWrap/>
            <w:vAlign w:val="bottom"/>
            <w:hideMark/>
          </w:tcPr>
          <w:p w14:paraId="67C878A0" w14:textId="77777777" w:rsidR="00B65F75" w:rsidRPr="00B65F75" w:rsidRDefault="00B65F75" w:rsidP="00B65F75">
            <w:pPr>
              <w:spacing w:after="0"/>
              <w:jc w:val="left"/>
              <w:rPr>
                <w:rFonts w:ascii="Arial Narrow" w:hAnsi="Arial Narrow"/>
                <w:color w:val="333333"/>
                <w:sz w:val="20"/>
                <w:szCs w:val="20"/>
                <w:lang w:eastAsia="en-CA"/>
              </w:rPr>
            </w:pPr>
            <w:r w:rsidRPr="00B65F75">
              <w:rPr>
                <w:rFonts w:ascii="Arial Narrow" w:hAnsi="Arial Narrow"/>
                <w:color w:val="333333"/>
                <w:sz w:val="20"/>
                <w:szCs w:val="20"/>
                <w:lang w:eastAsia="en-CA"/>
              </w:rPr>
              <w:t>Word of mouth</w:t>
            </w:r>
          </w:p>
        </w:tc>
        <w:tc>
          <w:tcPr>
            <w:tcW w:w="654" w:type="dxa"/>
            <w:tcBorders>
              <w:top w:val="nil"/>
              <w:left w:val="nil"/>
              <w:bottom w:val="single" w:sz="4" w:space="0" w:color="auto"/>
              <w:right w:val="single" w:sz="4" w:space="0" w:color="auto"/>
            </w:tcBorders>
            <w:shd w:val="clear" w:color="auto" w:fill="auto"/>
            <w:noWrap/>
            <w:vAlign w:val="center"/>
            <w:hideMark/>
          </w:tcPr>
          <w:p w14:paraId="10C87855"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14</w:t>
            </w:r>
          </w:p>
        </w:tc>
        <w:tc>
          <w:tcPr>
            <w:tcW w:w="782" w:type="dxa"/>
            <w:tcBorders>
              <w:top w:val="nil"/>
              <w:left w:val="nil"/>
              <w:bottom w:val="single" w:sz="4" w:space="0" w:color="auto"/>
              <w:right w:val="single" w:sz="4" w:space="0" w:color="auto"/>
            </w:tcBorders>
            <w:shd w:val="clear" w:color="auto" w:fill="auto"/>
            <w:noWrap/>
            <w:vAlign w:val="center"/>
            <w:hideMark/>
          </w:tcPr>
          <w:p w14:paraId="75BCFF10"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93%</w:t>
            </w:r>
          </w:p>
        </w:tc>
      </w:tr>
      <w:tr w:rsidR="00B65F75" w:rsidRPr="00B65F75" w14:paraId="70DF7012" w14:textId="77777777" w:rsidTr="00D87034">
        <w:trPr>
          <w:trHeight w:val="300"/>
          <w:jc w:val="center"/>
        </w:trPr>
        <w:tc>
          <w:tcPr>
            <w:tcW w:w="393" w:type="dxa"/>
            <w:tcBorders>
              <w:top w:val="nil"/>
              <w:left w:val="single" w:sz="4" w:space="0" w:color="auto"/>
              <w:bottom w:val="nil"/>
              <w:right w:val="single" w:sz="4" w:space="0" w:color="auto"/>
            </w:tcBorders>
            <w:shd w:val="clear" w:color="auto" w:fill="auto"/>
            <w:hideMark/>
          </w:tcPr>
          <w:p w14:paraId="6F3500E1"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 </w:t>
            </w:r>
          </w:p>
        </w:tc>
        <w:tc>
          <w:tcPr>
            <w:tcW w:w="3512" w:type="dxa"/>
            <w:tcBorders>
              <w:top w:val="nil"/>
              <w:left w:val="nil"/>
              <w:bottom w:val="single" w:sz="4" w:space="0" w:color="auto"/>
              <w:right w:val="single" w:sz="4" w:space="0" w:color="auto"/>
            </w:tcBorders>
            <w:shd w:val="clear" w:color="auto" w:fill="auto"/>
            <w:noWrap/>
            <w:vAlign w:val="bottom"/>
            <w:hideMark/>
          </w:tcPr>
          <w:p w14:paraId="5F6FA44F" w14:textId="77777777" w:rsidR="00B65F75" w:rsidRPr="00B65F75" w:rsidRDefault="00B65F75" w:rsidP="00B65F75">
            <w:pPr>
              <w:spacing w:after="0"/>
              <w:jc w:val="left"/>
              <w:rPr>
                <w:rFonts w:ascii="Arial Narrow" w:hAnsi="Arial Narrow"/>
                <w:color w:val="333333"/>
                <w:sz w:val="20"/>
                <w:szCs w:val="20"/>
                <w:lang w:eastAsia="en-CA"/>
              </w:rPr>
            </w:pPr>
            <w:r w:rsidRPr="00B65F75">
              <w:rPr>
                <w:rFonts w:ascii="Arial Narrow" w:hAnsi="Arial Narrow"/>
                <w:color w:val="333333"/>
                <w:sz w:val="20"/>
                <w:szCs w:val="20"/>
                <w:lang w:eastAsia="en-CA"/>
              </w:rPr>
              <w:t>Radio</w:t>
            </w:r>
          </w:p>
        </w:tc>
        <w:tc>
          <w:tcPr>
            <w:tcW w:w="654" w:type="dxa"/>
            <w:tcBorders>
              <w:top w:val="nil"/>
              <w:left w:val="nil"/>
              <w:bottom w:val="single" w:sz="4" w:space="0" w:color="auto"/>
              <w:right w:val="single" w:sz="4" w:space="0" w:color="auto"/>
            </w:tcBorders>
            <w:shd w:val="clear" w:color="auto" w:fill="auto"/>
            <w:noWrap/>
            <w:vAlign w:val="center"/>
            <w:hideMark/>
          </w:tcPr>
          <w:p w14:paraId="58FF4C2E"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13</w:t>
            </w:r>
          </w:p>
        </w:tc>
        <w:tc>
          <w:tcPr>
            <w:tcW w:w="782" w:type="dxa"/>
            <w:tcBorders>
              <w:top w:val="nil"/>
              <w:left w:val="nil"/>
              <w:bottom w:val="single" w:sz="4" w:space="0" w:color="auto"/>
              <w:right w:val="single" w:sz="4" w:space="0" w:color="auto"/>
            </w:tcBorders>
            <w:shd w:val="clear" w:color="auto" w:fill="auto"/>
            <w:noWrap/>
            <w:vAlign w:val="center"/>
            <w:hideMark/>
          </w:tcPr>
          <w:p w14:paraId="551A669D"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87%</w:t>
            </w:r>
          </w:p>
        </w:tc>
      </w:tr>
      <w:tr w:rsidR="00B65F75" w:rsidRPr="00B65F75" w14:paraId="344648E2" w14:textId="77777777" w:rsidTr="00D87034">
        <w:trPr>
          <w:trHeight w:val="300"/>
          <w:jc w:val="center"/>
        </w:trPr>
        <w:tc>
          <w:tcPr>
            <w:tcW w:w="393" w:type="dxa"/>
            <w:tcBorders>
              <w:top w:val="nil"/>
              <w:left w:val="single" w:sz="4" w:space="0" w:color="auto"/>
              <w:bottom w:val="nil"/>
              <w:right w:val="single" w:sz="4" w:space="0" w:color="auto"/>
            </w:tcBorders>
            <w:shd w:val="clear" w:color="auto" w:fill="auto"/>
            <w:hideMark/>
          </w:tcPr>
          <w:p w14:paraId="46DB56FA"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 </w:t>
            </w:r>
          </w:p>
        </w:tc>
        <w:tc>
          <w:tcPr>
            <w:tcW w:w="3512" w:type="dxa"/>
            <w:tcBorders>
              <w:top w:val="nil"/>
              <w:left w:val="nil"/>
              <w:bottom w:val="single" w:sz="4" w:space="0" w:color="auto"/>
              <w:right w:val="single" w:sz="4" w:space="0" w:color="auto"/>
            </w:tcBorders>
            <w:shd w:val="clear" w:color="auto" w:fill="auto"/>
            <w:noWrap/>
            <w:vAlign w:val="bottom"/>
            <w:hideMark/>
          </w:tcPr>
          <w:p w14:paraId="67A498FF" w14:textId="77777777" w:rsidR="00B65F75" w:rsidRPr="00B65F75" w:rsidRDefault="00B65F75" w:rsidP="00B65F75">
            <w:pPr>
              <w:spacing w:after="0"/>
              <w:jc w:val="left"/>
              <w:rPr>
                <w:rFonts w:ascii="Arial Narrow" w:hAnsi="Arial Narrow"/>
                <w:color w:val="333333"/>
                <w:sz w:val="20"/>
                <w:szCs w:val="20"/>
                <w:lang w:eastAsia="en-CA"/>
              </w:rPr>
            </w:pPr>
            <w:r w:rsidRPr="00B65F75">
              <w:rPr>
                <w:rFonts w:ascii="Arial Narrow" w:hAnsi="Arial Narrow"/>
                <w:color w:val="333333"/>
                <w:sz w:val="20"/>
                <w:szCs w:val="20"/>
                <w:lang w:eastAsia="en-CA"/>
              </w:rPr>
              <w:t>Community meetings or workshops</w:t>
            </w:r>
          </w:p>
        </w:tc>
        <w:tc>
          <w:tcPr>
            <w:tcW w:w="654" w:type="dxa"/>
            <w:tcBorders>
              <w:top w:val="nil"/>
              <w:left w:val="nil"/>
              <w:bottom w:val="single" w:sz="4" w:space="0" w:color="auto"/>
              <w:right w:val="single" w:sz="4" w:space="0" w:color="auto"/>
            </w:tcBorders>
            <w:shd w:val="clear" w:color="auto" w:fill="auto"/>
            <w:noWrap/>
            <w:vAlign w:val="center"/>
            <w:hideMark/>
          </w:tcPr>
          <w:p w14:paraId="308E6938"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9</w:t>
            </w:r>
          </w:p>
        </w:tc>
        <w:tc>
          <w:tcPr>
            <w:tcW w:w="782" w:type="dxa"/>
            <w:tcBorders>
              <w:top w:val="nil"/>
              <w:left w:val="nil"/>
              <w:bottom w:val="single" w:sz="4" w:space="0" w:color="auto"/>
              <w:right w:val="single" w:sz="4" w:space="0" w:color="auto"/>
            </w:tcBorders>
            <w:shd w:val="clear" w:color="auto" w:fill="auto"/>
            <w:noWrap/>
            <w:vAlign w:val="center"/>
            <w:hideMark/>
          </w:tcPr>
          <w:p w14:paraId="6267697A"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60%</w:t>
            </w:r>
          </w:p>
        </w:tc>
      </w:tr>
      <w:tr w:rsidR="00B65F75" w:rsidRPr="00B65F75" w14:paraId="26BBF4D0" w14:textId="77777777" w:rsidTr="00D87034">
        <w:trPr>
          <w:trHeight w:val="300"/>
          <w:jc w:val="center"/>
        </w:trPr>
        <w:tc>
          <w:tcPr>
            <w:tcW w:w="393" w:type="dxa"/>
            <w:tcBorders>
              <w:top w:val="nil"/>
              <w:left w:val="single" w:sz="4" w:space="0" w:color="auto"/>
              <w:bottom w:val="nil"/>
              <w:right w:val="single" w:sz="4" w:space="0" w:color="auto"/>
            </w:tcBorders>
            <w:shd w:val="clear" w:color="auto" w:fill="auto"/>
            <w:hideMark/>
          </w:tcPr>
          <w:p w14:paraId="0766DE98"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 </w:t>
            </w:r>
          </w:p>
        </w:tc>
        <w:tc>
          <w:tcPr>
            <w:tcW w:w="3512" w:type="dxa"/>
            <w:tcBorders>
              <w:top w:val="nil"/>
              <w:left w:val="nil"/>
              <w:bottom w:val="single" w:sz="4" w:space="0" w:color="auto"/>
              <w:right w:val="single" w:sz="4" w:space="0" w:color="auto"/>
            </w:tcBorders>
            <w:shd w:val="clear" w:color="auto" w:fill="auto"/>
            <w:noWrap/>
            <w:vAlign w:val="bottom"/>
            <w:hideMark/>
          </w:tcPr>
          <w:p w14:paraId="1076348E" w14:textId="77777777" w:rsidR="00B65F75" w:rsidRPr="00B65F75" w:rsidRDefault="00B65F75" w:rsidP="00B65F75">
            <w:pPr>
              <w:spacing w:after="0"/>
              <w:jc w:val="left"/>
              <w:rPr>
                <w:rFonts w:ascii="Arial Narrow" w:hAnsi="Arial Narrow"/>
                <w:color w:val="333333"/>
                <w:sz w:val="20"/>
                <w:szCs w:val="20"/>
                <w:lang w:eastAsia="en-CA"/>
              </w:rPr>
            </w:pPr>
            <w:r w:rsidRPr="00B65F75">
              <w:rPr>
                <w:rFonts w:ascii="Arial Narrow" w:hAnsi="Arial Narrow"/>
                <w:color w:val="333333"/>
                <w:sz w:val="20"/>
                <w:szCs w:val="20"/>
                <w:lang w:eastAsia="en-CA"/>
              </w:rPr>
              <w:t>Television</w:t>
            </w:r>
          </w:p>
        </w:tc>
        <w:tc>
          <w:tcPr>
            <w:tcW w:w="654" w:type="dxa"/>
            <w:tcBorders>
              <w:top w:val="nil"/>
              <w:left w:val="nil"/>
              <w:bottom w:val="single" w:sz="4" w:space="0" w:color="auto"/>
              <w:right w:val="single" w:sz="4" w:space="0" w:color="auto"/>
            </w:tcBorders>
            <w:shd w:val="clear" w:color="auto" w:fill="auto"/>
            <w:noWrap/>
            <w:vAlign w:val="center"/>
            <w:hideMark/>
          </w:tcPr>
          <w:p w14:paraId="21CADC11"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7</w:t>
            </w:r>
          </w:p>
        </w:tc>
        <w:tc>
          <w:tcPr>
            <w:tcW w:w="782" w:type="dxa"/>
            <w:tcBorders>
              <w:top w:val="nil"/>
              <w:left w:val="nil"/>
              <w:bottom w:val="single" w:sz="4" w:space="0" w:color="auto"/>
              <w:right w:val="single" w:sz="4" w:space="0" w:color="auto"/>
            </w:tcBorders>
            <w:shd w:val="clear" w:color="auto" w:fill="auto"/>
            <w:noWrap/>
            <w:vAlign w:val="center"/>
            <w:hideMark/>
          </w:tcPr>
          <w:p w14:paraId="7E693FA7"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47%</w:t>
            </w:r>
          </w:p>
        </w:tc>
      </w:tr>
      <w:tr w:rsidR="00B65F75" w:rsidRPr="00B65F75" w14:paraId="1E983C2A" w14:textId="77777777" w:rsidTr="00D87034">
        <w:trPr>
          <w:trHeight w:val="300"/>
          <w:jc w:val="center"/>
        </w:trPr>
        <w:tc>
          <w:tcPr>
            <w:tcW w:w="393" w:type="dxa"/>
            <w:tcBorders>
              <w:top w:val="nil"/>
              <w:left w:val="single" w:sz="4" w:space="0" w:color="auto"/>
              <w:bottom w:val="nil"/>
              <w:right w:val="single" w:sz="4" w:space="0" w:color="auto"/>
            </w:tcBorders>
            <w:shd w:val="clear" w:color="auto" w:fill="auto"/>
            <w:hideMark/>
          </w:tcPr>
          <w:p w14:paraId="13AB8EE1"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 </w:t>
            </w:r>
          </w:p>
        </w:tc>
        <w:tc>
          <w:tcPr>
            <w:tcW w:w="3512" w:type="dxa"/>
            <w:tcBorders>
              <w:top w:val="nil"/>
              <w:left w:val="nil"/>
              <w:bottom w:val="single" w:sz="4" w:space="0" w:color="auto"/>
              <w:right w:val="single" w:sz="4" w:space="0" w:color="auto"/>
            </w:tcBorders>
            <w:shd w:val="clear" w:color="auto" w:fill="auto"/>
            <w:noWrap/>
            <w:vAlign w:val="bottom"/>
            <w:hideMark/>
          </w:tcPr>
          <w:p w14:paraId="379513DF" w14:textId="77777777" w:rsidR="00B65F75" w:rsidRPr="00B65F75" w:rsidRDefault="00B65F75" w:rsidP="00B65F75">
            <w:pPr>
              <w:spacing w:after="0"/>
              <w:jc w:val="left"/>
              <w:rPr>
                <w:rFonts w:ascii="Arial Narrow" w:hAnsi="Arial Narrow"/>
                <w:color w:val="333333"/>
                <w:sz w:val="20"/>
                <w:szCs w:val="20"/>
                <w:lang w:eastAsia="en-CA"/>
              </w:rPr>
            </w:pPr>
            <w:r w:rsidRPr="00B65F75">
              <w:rPr>
                <w:rFonts w:ascii="Arial Narrow" w:hAnsi="Arial Narrow"/>
                <w:color w:val="333333"/>
                <w:sz w:val="20"/>
                <w:szCs w:val="20"/>
                <w:lang w:eastAsia="en-CA"/>
              </w:rPr>
              <w:t>Social media (e.g., Facebook, Instagram)</w:t>
            </w:r>
          </w:p>
        </w:tc>
        <w:tc>
          <w:tcPr>
            <w:tcW w:w="654" w:type="dxa"/>
            <w:tcBorders>
              <w:top w:val="nil"/>
              <w:left w:val="nil"/>
              <w:bottom w:val="single" w:sz="4" w:space="0" w:color="auto"/>
              <w:right w:val="single" w:sz="4" w:space="0" w:color="auto"/>
            </w:tcBorders>
            <w:shd w:val="clear" w:color="auto" w:fill="auto"/>
            <w:noWrap/>
            <w:vAlign w:val="center"/>
            <w:hideMark/>
          </w:tcPr>
          <w:p w14:paraId="6D282C73"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4</w:t>
            </w:r>
          </w:p>
        </w:tc>
        <w:tc>
          <w:tcPr>
            <w:tcW w:w="782" w:type="dxa"/>
            <w:tcBorders>
              <w:top w:val="nil"/>
              <w:left w:val="nil"/>
              <w:bottom w:val="single" w:sz="4" w:space="0" w:color="auto"/>
              <w:right w:val="single" w:sz="4" w:space="0" w:color="auto"/>
            </w:tcBorders>
            <w:shd w:val="clear" w:color="auto" w:fill="auto"/>
            <w:noWrap/>
            <w:vAlign w:val="center"/>
            <w:hideMark/>
          </w:tcPr>
          <w:p w14:paraId="393E1AD5"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27%</w:t>
            </w:r>
          </w:p>
        </w:tc>
      </w:tr>
      <w:tr w:rsidR="00B65F75" w:rsidRPr="00B65F75" w14:paraId="634173AC" w14:textId="77777777" w:rsidTr="00D87034">
        <w:trPr>
          <w:trHeight w:val="300"/>
          <w:jc w:val="center"/>
        </w:trPr>
        <w:tc>
          <w:tcPr>
            <w:tcW w:w="393" w:type="dxa"/>
            <w:tcBorders>
              <w:top w:val="nil"/>
              <w:left w:val="single" w:sz="4" w:space="0" w:color="auto"/>
              <w:bottom w:val="nil"/>
              <w:right w:val="single" w:sz="4" w:space="0" w:color="auto"/>
            </w:tcBorders>
            <w:shd w:val="clear" w:color="auto" w:fill="auto"/>
            <w:hideMark/>
          </w:tcPr>
          <w:p w14:paraId="5148E87B"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 </w:t>
            </w:r>
          </w:p>
        </w:tc>
        <w:tc>
          <w:tcPr>
            <w:tcW w:w="3512" w:type="dxa"/>
            <w:tcBorders>
              <w:top w:val="nil"/>
              <w:left w:val="nil"/>
              <w:bottom w:val="single" w:sz="4" w:space="0" w:color="auto"/>
              <w:right w:val="single" w:sz="4" w:space="0" w:color="auto"/>
            </w:tcBorders>
            <w:shd w:val="clear" w:color="auto" w:fill="auto"/>
            <w:noWrap/>
            <w:vAlign w:val="bottom"/>
            <w:hideMark/>
          </w:tcPr>
          <w:p w14:paraId="750B8CA0" w14:textId="77777777" w:rsidR="00B65F75" w:rsidRPr="00B65F75" w:rsidRDefault="00B65F75" w:rsidP="00B65F75">
            <w:pPr>
              <w:spacing w:after="0"/>
              <w:jc w:val="left"/>
              <w:rPr>
                <w:rFonts w:ascii="Arial Narrow" w:hAnsi="Arial Narrow"/>
                <w:color w:val="333333"/>
                <w:sz w:val="20"/>
                <w:szCs w:val="20"/>
                <w:lang w:eastAsia="en-CA"/>
              </w:rPr>
            </w:pPr>
            <w:r w:rsidRPr="00B65F75">
              <w:rPr>
                <w:rFonts w:ascii="Arial Narrow" w:hAnsi="Arial Narrow"/>
                <w:color w:val="333333"/>
                <w:sz w:val="20"/>
                <w:szCs w:val="20"/>
                <w:lang w:eastAsia="en-CA"/>
              </w:rPr>
              <w:t>Newspaper</w:t>
            </w:r>
          </w:p>
        </w:tc>
        <w:tc>
          <w:tcPr>
            <w:tcW w:w="654" w:type="dxa"/>
            <w:tcBorders>
              <w:top w:val="nil"/>
              <w:left w:val="nil"/>
              <w:bottom w:val="single" w:sz="4" w:space="0" w:color="auto"/>
              <w:right w:val="single" w:sz="4" w:space="0" w:color="auto"/>
            </w:tcBorders>
            <w:shd w:val="clear" w:color="auto" w:fill="auto"/>
            <w:noWrap/>
            <w:vAlign w:val="center"/>
            <w:hideMark/>
          </w:tcPr>
          <w:p w14:paraId="571EBD13"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2</w:t>
            </w:r>
          </w:p>
        </w:tc>
        <w:tc>
          <w:tcPr>
            <w:tcW w:w="782" w:type="dxa"/>
            <w:tcBorders>
              <w:top w:val="nil"/>
              <w:left w:val="nil"/>
              <w:bottom w:val="single" w:sz="4" w:space="0" w:color="auto"/>
              <w:right w:val="single" w:sz="4" w:space="0" w:color="auto"/>
            </w:tcBorders>
            <w:shd w:val="clear" w:color="auto" w:fill="auto"/>
            <w:noWrap/>
            <w:vAlign w:val="center"/>
            <w:hideMark/>
          </w:tcPr>
          <w:p w14:paraId="514871C5"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13%</w:t>
            </w:r>
          </w:p>
        </w:tc>
      </w:tr>
      <w:tr w:rsidR="00B65F75" w:rsidRPr="00B65F75" w14:paraId="51F90B36" w14:textId="77777777" w:rsidTr="00D87034">
        <w:trPr>
          <w:trHeight w:val="300"/>
          <w:jc w:val="center"/>
        </w:trPr>
        <w:tc>
          <w:tcPr>
            <w:tcW w:w="393" w:type="dxa"/>
            <w:tcBorders>
              <w:top w:val="nil"/>
              <w:left w:val="single" w:sz="4" w:space="0" w:color="auto"/>
              <w:bottom w:val="nil"/>
              <w:right w:val="single" w:sz="4" w:space="0" w:color="auto"/>
            </w:tcBorders>
            <w:shd w:val="clear" w:color="auto" w:fill="auto"/>
            <w:hideMark/>
          </w:tcPr>
          <w:p w14:paraId="60FF76E8"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 </w:t>
            </w:r>
          </w:p>
        </w:tc>
        <w:tc>
          <w:tcPr>
            <w:tcW w:w="3512" w:type="dxa"/>
            <w:tcBorders>
              <w:top w:val="nil"/>
              <w:left w:val="nil"/>
              <w:bottom w:val="single" w:sz="4" w:space="0" w:color="auto"/>
              <w:right w:val="single" w:sz="4" w:space="0" w:color="auto"/>
            </w:tcBorders>
            <w:shd w:val="clear" w:color="auto" w:fill="auto"/>
            <w:noWrap/>
            <w:vAlign w:val="bottom"/>
            <w:hideMark/>
          </w:tcPr>
          <w:p w14:paraId="438191ED" w14:textId="77777777" w:rsidR="00B65F75" w:rsidRPr="00B65F75" w:rsidRDefault="00B65F75" w:rsidP="00B65F75">
            <w:pPr>
              <w:spacing w:after="0"/>
              <w:jc w:val="left"/>
              <w:rPr>
                <w:rFonts w:ascii="Arial Narrow" w:hAnsi="Arial Narrow"/>
                <w:color w:val="333333"/>
                <w:sz w:val="20"/>
                <w:szCs w:val="20"/>
                <w:lang w:eastAsia="en-CA"/>
              </w:rPr>
            </w:pPr>
            <w:r w:rsidRPr="00B65F75">
              <w:rPr>
                <w:rFonts w:ascii="Arial Narrow" w:hAnsi="Arial Narrow"/>
                <w:color w:val="333333"/>
                <w:sz w:val="20"/>
                <w:szCs w:val="20"/>
                <w:lang w:eastAsia="en-CA"/>
              </w:rPr>
              <w:t>Text messaging</w:t>
            </w:r>
          </w:p>
        </w:tc>
        <w:tc>
          <w:tcPr>
            <w:tcW w:w="654" w:type="dxa"/>
            <w:tcBorders>
              <w:top w:val="nil"/>
              <w:left w:val="nil"/>
              <w:bottom w:val="single" w:sz="4" w:space="0" w:color="auto"/>
              <w:right w:val="single" w:sz="4" w:space="0" w:color="auto"/>
            </w:tcBorders>
            <w:shd w:val="clear" w:color="auto" w:fill="auto"/>
            <w:noWrap/>
            <w:vAlign w:val="center"/>
            <w:hideMark/>
          </w:tcPr>
          <w:p w14:paraId="5CC7FD4C"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1</w:t>
            </w:r>
          </w:p>
        </w:tc>
        <w:tc>
          <w:tcPr>
            <w:tcW w:w="782" w:type="dxa"/>
            <w:tcBorders>
              <w:top w:val="nil"/>
              <w:left w:val="nil"/>
              <w:bottom w:val="single" w:sz="4" w:space="0" w:color="auto"/>
              <w:right w:val="single" w:sz="4" w:space="0" w:color="auto"/>
            </w:tcBorders>
            <w:shd w:val="clear" w:color="auto" w:fill="auto"/>
            <w:noWrap/>
            <w:vAlign w:val="center"/>
            <w:hideMark/>
          </w:tcPr>
          <w:p w14:paraId="7F4D4265"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7%</w:t>
            </w:r>
          </w:p>
        </w:tc>
      </w:tr>
      <w:tr w:rsidR="00B65F75" w:rsidRPr="00B65F75" w14:paraId="4337EA67" w14:textId="77777777" w:rsidTr="00D87034">
        <w:trPr>
          <w:trHeight w:val="300"/>
          <w:jc w:val="center"/>
        </w:trPr>
        <w:tc>
          <w:tcPr>
            <w:tcW w:w="393" w:type="dxa"/>
            <w:tcBorders>
              <w:top w:val="nil"/>
              <w:left w:val="single" w:sz="4" w:space="0" w:color="auto"/>
              <w:bottom w:val="single" w:sz="4" w:space="0" w:color="auto"/>
              <w:right w:val="single" w:sz="4" w:space="0" w:color="auto"/>
            </w:tcBorders>
            <w:shd w:val="clear" w:color="auto" w:fill="auto"/>
            <w:hideMark/>
          </w:tcPr>
          <w:p w14:paraId="5A2FED75"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 </w:t>
            </w:r>
          </w:p>
        </w:tc>
        <w:tc>
          <w:tcPr>
            <w:tcW w:w="3512" w:type="dxa"/>
            <w:tcBorders>
              <w:top w:val="nil"/>
              <w:left w:val="nil"/>
              <w:bottom w:val="single" w:sz="4" w:space="0" w:color="auto"/>
              <w:right w:val="single" w:sz="4" w:space="0" w:color="auto"/>
            </w:tcBorders>
            <w:shd w:val="clear" w:color="auto" w:fill="auto"/>
            <w:hideMark/>
          </w:tcPr>
          <w:p w14:paraId="7BB58F58" w14:textId="77777777" w:rsidR="00B65F75" w:rsidRPr="00B65F75" w:rsidRDefault="00B65F75" w:rsidP="00B65F75">
            <w:pPr>
              <w:spacing w:after="0"/>
              <w:jc w:val="left"/>
              <w:rPr>
                <w:rFonts w:ascii="Arial Narrow" w:hAnsi="Arial Narrow"/>
                <w:color w:val="000000"/>
                <w:sz w:val="20"/>
                <w:szCs w:val="20"/>
                <w:lang w:eastAsia="en-CA"/>
              </w:rPr>
            </w:pPr>
            <w:r w:rsidRPr="00B65F75">
              <w:rPr>
                <w:rFonts w:ascii="Arial Narrow" w:hAnsi="Arial Narrow"/>
                <w:color w:val="000000"/>
                <w:sz w:val="20"/>
                <w:szCs w:val="20"/>
                <w:lang w:eastAsia="en-CA"/>
              </w:rPr>
              <w:t>N</w:t>
            </w:r>
          </w:p>
        </w:tc>
        <w:tc>
          <w:tcPr>
            <w:tcW w:w="654" w:type="dxa"/>
            <w:tcBorders>
              <w:top w:val="nil"/>
              <w:left w:val="nil"/>
              <w:bottom w:val="single" w:sz="4" w:space="0" w:color="auto"/>
              <w:right w:val="single" w:sz="4" w:space="0" w:color="auto"/>
            </w:tcBorders>
            <w:shd w:val="clear" w:color="auto" w:fill="auto"/>
            <w:noWrap/>
            <w:vAlign w:val="center"/>
            <w:hideMark/>
          </w:tcPr>
          <w:p w14:paraId="7F492E1B"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15</w:t>
            </w:r>
          </w:p>
        </w:tc>
        <w:tc>
          <w:tcPr>
            <w:tcW w:w="782" w:type="dxa"/>
            <w:tcBorders>
              <w:top w:val="nil"/>
              <w:left w:val="nil"/>
              <w:bottom w:val="single" w:sz="4" w:space="0" w:color="auto"/>
              <w:right w:val="single" w:sz="4" w:space="0" w:color="auto"/>
            </w:tcBorders>
            <w:shd w:val="clear" w:color="auto" w:fill="auto"/>
            <w:noWrap/>
            <w:vAlign w:val="center"/>
            <w:hideMark/>
          </w:tcPr>
          <w:p w14:paraId="357ACDDA" w14:textId="77777777" w:rsidR="00B65F75" w:rsidRPr="00B65F75" w:rsidRDefault="00B65F75" w:rsidP="00B65F75">
            <w:pPr>
              <w:spacing w:after="0"/>
              <w:jc w:val="right"/>
              <w:rPr>
                <w:rFonts w:ascii="Arial Narrow" w:hAnsi="Arial Narrow"/>
                <w:color w:val="000000"/>
                <w:sz w:val="20"/>
                <w:szCs w:val="20"/>
                <w:lang w:eastAsia="en-CA"/>
              </w:rPr>
            </w:pPr>
            <w:r w:rsidRPr="00B65F75">
              <w:rPr>
                <w:rFonts w:ascii="Arial Narrow" w:hAnsi="Arial Narrow"/>
                <w:color w:val="000000"/>
                <w:sz w:val="20"/>
                <w:szCs w:val="20"/>
                <w:lang w:eastAsia="en-CA"/>
              </w:rPr>
              <w:t>100%</w:t>
            </w:r>
          </w:p>
        </w:tc>
      </w:tr>
    </w:tbl>
    <w:p w14:paraId="3CD048BF" w14:textId="2D50195C" w:rsidR="00802EE1" w:rsidRDefault="00802EE1" w:rsidP="003961D6">
      <w:pPr>
        <w:pStyle w:val="Caption"/>
      </w:pPr>
      <w:bookmarkStart w:id="168" w:name="_Ref529851353"/>
      <w:proofErr w:type="gramStart"/>
      <w:r>
        <w:t xml:space="preserve">Table </w:t>
      </w:r>
      <w:fldSimple w:instr=" SEQ Table \* ARABIC ">
        <w:r w:rsidR="00355034">
          <w:rPr>
            <w:noProof/>
          </w:rPr>
          <w:t>35</w:t>
        </w:r>
      </w:fldSimple>
      <w:bookmarkEnd w:id="168"/>
      <w:r>
        <w:t>: Summary responses to the question “</w:t>
      </w:r>
      <w:r w:rsidRPr="00BA58D9">
        <w:t xml:space="preserve">what </w:t>
      </w:r>
      <w:proofErr w:type="spellStart"/>
      <w:r w:rsidRPr="00BA58D9">
        <w:t>to</w:t>
      </w:r>
      <w:proofErr w:type="spellEnd"/>
      <w:r w:rsidRPr="00BA58D9">
        <w:t xml:space="preserve"> you think are the most effective ways of communicating with </w:t>
      </w:r>
      <w:proofErr w:type="spellStart"/>
      <w:r w:rsidRPr="00BA58D9">
        <w:t>fisherfolk</w:t>
      </w:r>
      <w:proofErr w:type="spellEnd"/>
      <w:r w:rsidRPr="00BA58D9">
        <w:t xml:space="preserve"> in the country / countries where you work?</w:t>
      </w:r>
      <w:r>
        <w:t>”</w:t>
      </w:r>
      <w:proofErr w:type="gramEnd"/>
      <w:r>
        <w:t xml:space="preserve"> (n=15)</w:t>
      </w:r>
    </w:p>
    <w:p w14:paraId="075D171E" w14:textId="7F8C5838" w:rsidR="00B85C6D" w:rsidRDefault="00B85C6D" w:rsidP="00B85C6D">
      <w:pPr>
        <w:pStyle w:val="Heading2"/>
      </w:pPr>
      <w:bookmarkStart w:id="169" w:name="_Toc382148"/>
      <w:r>
        <w:t xml:space="preserve">Policy </w:t>
      </w:r>
      <w:r w:rsidR="009E5B8B">
        <w:t>Actors</w:t>
      </w:r>
      <w:bookmarkEnd w:id="169"/>
    </w:p>
    <w:p w14:paraId="1ED86BD5" w14:textId="77777777" w:rsidR="00CA453A" w:rsidRDefault="00EF6EB9" w:rsidP="00CA453A">
      <w:r>
        <w:fldChar w:fldCharType="begin"/>
      </w:r>
      <w:r>
        <w:instrText xml:space="preserve"> REF _Ref529857961 \h </w:instrText>
      </w:r>
      <w:r>
        <w:fldChar w:fldCharType="separate"/>
      </w:r>
      <w:r w:rsidR="00355034">
        <w:t xml:space="preserve">Table </w:t>
      </w:r>
      <w:r w:rsidR="00355034">
        <w:rPr>
          <w:noProof/>
        </w:rPr>
        <w:t>36</w:t>
      </w:r>
      <w:r>
        <w:fldChar w:fldCharType="end"/>
      </w:r>
      <w:r>
        <w:t xml:space="preserve"> is a summary of 6 indicators we considered in this research. This section of the report presents findings on each.</w:t>
      </w:r>
      <w:r w:rsidR="000271A5">
        <w:t xml:space="preserve"> These findings stem from in-depth interviews with 4 senior-level representatives of the </w:t>
      </w:r>
      <w:r w:rsidR="003418F2">
        <w:t>Caribbean Fisheries Forum</w:t>
      </w:r>
      <w:r w:rsidR="000271A5">
        <w:t xml:space="preserve"> and are indicative of the views of this target stakeholder group.</w:t>
      </w:r>
      <w:r w:rsidR="00CA453A">
        <w:t xml:space="preserve"> Throughout this section we refer to indicator values from this table by including the reference number in bolded brackets </w:t>
      </w:r>
      <w:r w:rsidR="00CA453A" w:rsidRPr="00FD74B5">
        <w:rPr>
          <w:b/>
        </w:rPr>
        <w:t>[#]</w:t>
      </w:r>
      <w:r w:rsidR="00CA453A">
        <w:t>.</w:t>
      </w:r>
    </w:p>
    <w:tbl>
      <w:tblPr>
        <w:tblW w:w="105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937"/>
        <w:gridCol w:w="2410"/>
        <w:gridCol w:w="850"/>
        <w:gridCol w:w="4753"/>
      </w:tblGrid>
      <w:tr w:rsidR="00CA453A" w:rsidRPr="000370C0" w14:paraId="500F8DD4" w14:textId="77777777" w:rsidTr="00CA453A">
        <w:trPr>
          <w:cantSplit/>
          <w:trHeight w:val="514"/>
          <w:tblHeader/>
        </w:trPr>
        <w:tc>
          <w:tcPr>
            <w:tcW w:w="620" w:type="dxa"/>
            <w:shd w:val="clear" w:color="auto" w:fill="003333" w:themeFill="accent1" w:themeFillShade="80"/>
            <w:noWrap/>
            <w:vAlign w:val="center"/>
            <w:hideMark/>
          </w:tcPr>
          <w:p w14:paraId="6DE181FD" w14:textId="77777777" w:rsidR="00CA453A" w:rsidRPr="000370C0" w:rsidRDefault="00CA453A" w:rsidP="00D210FD">
            <w:pPr>
              <w:spacing w:after="0"/>
              <w:jc w:val="center"/>
              <w:rPr>
                <w:rFonts w:ascii="Arial Narrow" w:hAnsi="Arial Narrow"/>
                <w:b/>
                <w:bCs/>
                <w:sz w:val="18"/>
                <w:szCs w:val="18"/>
                <w:lang w:eastAsia="en-CA"/>
              </w:rPr>
            </w:pPr>
            <w:r w:rsidRPr="000370C0">
              <w:rPr>
                <w:rFonts w:ascii="Arial Narrow" w:hAnsi="Arial Narrow"/>
                <w:b/>
                <w:bCs/>
                <w:sz w:val="18"/>
                <w:szCs w:val="18"/>
                <w:lang w:eastAsia="en-CA"/>
              </w:rPr>
              <w:t>REF</w:t>
            </w:r>
          </w:p>
        </w:tc>
        <w:tc>
          <w:tcPr>
            <w:tcW w:w="1937" w:type="dxa"/>
            <w:shd w:val="clear" w:color="auto" w:fill="003333" w:themeFill="accent1" w:themeFillShade="80"/>
            <w:noWrap/>
            <w:vAlign w:val="center"/>
            <w:hideMark/>
          </w:tcPr>
          <w:p w14:paraId="7F44AC0F" w14:textId="77777777" w:rsidR="00CA453A" w:rsidRPr="000370C0" w:rsidRDefault="00CA453A" w:rsidP="00D210FD">
            <w:pPr>
              <w:spacing w:after="0"/>
              <w:jc w:val="center"/>
              <w:rPr>
                <w:rFonts w:ascii="Arial Narrow" w:hAnsi="Arial Narrow"/>
                <w:b/>
                <w:bCs/>
                <w:sz w:val="18"/>
                <w:szCs w:val="18"/>
                <w:lang w:eastAsia="en-CA"/>
              </w:rPr>
            </w:pPr>
            <w:r w:rsidRPr="000370C0">
              <w:rPr>
                <w:rFonts w:ascii="Arial Narrow" w:hAnsi="Arial Narrow"/>
                <w:b/>
                <w:bCs/>
                <w:sz w:val="18"/>
                <w:szCs w:val="18"/>
                <w:lang w:eastAsia="en-CA"/>
              </w:rPr>
              <w:t>Summary indicators</w:t>
            </w:r>
          </w:p>
        </w:tc>
        <w:tc>
          <w:tcPr>
            <w:tcW w:w="2410" w:type="dxa"/>
            <w:shd w:val="clear" w:color="auto" w:fill="003333" w:themeFill="accent1" w:themeFillShade="80"/>
            <w:noWrap/>
            <w:vAlign w:val="center"/>
            <w:hideMark/>
          </w:tcPr>
          <w:p w14:paraId="0889C3E6" w14:textId="77777777" w:rsidR="00CA453A" w:rsidRPr="000370C0" w:rsidRDefault="00CA453A" w:rsidP="00D210FD">
            <w:pPr>
              <w:spacing w:after="0"/>
              <w:jc w:val="center"/>
              <w:rPr>
                <w:rFonts w:ascii="Arial Narrow" w:hAnsi="Arial Narrow"/>
                <w:b/>
                <w:bCs/>
                <w:sz w:val="18"/>
                <w:szCs w:val="18"/>
                <w:lang w:eastAsia="en-CA"/>
              </w:rPr>
            </w:pPr>
            <w:r w:rsidRPr="000370C0">
              <w:rPr>
                <w:rFonts w:ascii="Arial Narrow" w:hAnsi="Arial Narrow"/>
                <w:b/>
                <w:bCs/>
                <w:sz w:val="18"/>
                <w:szCs w:val="18"/>
                <w:lang w:eastAsia="en-CA"/>
              </w:rPr>
              <w:t>Definition</w:t>
            </w:r>
          </w:p>
        </w:tc>
        <w:tc>
          <w:tcPr>
            <w:tcW w:w="850" w:type="dxa"/>
            <w:shd w:val="clear" w:color="auto" w:fill="003333" w:themeFill="accent1" w:themeFillShade="80"/>
            <w:noWrap/>
            <w:vAlign w:val="center"/>
            <w:hideMark/>
          </w:tcPr>
          <w:p w14:paraId="282CF931" w14:textId="77777777" w:rsidR="00CA453A" w:rsidRPr="000370C0" w:rsidRDefault="00CA453A" w:rsidP="00D210FD">
            <w:pPr>
              <w:spacing w:after="0"/>
              <w:jc w:val="center"/>
              <w:rPr>
                <w:rFonts w:ascii="Arial Narrow" w:hAnsi="Arial Narrow"/>
                <w:b/>
                <w:bCs/>
                <w:sz w:val="18"/>
                <w:szCs w:val="18"/>
                <w:lang w:eastAsia="en-CA"/>
              </w:rPr>
            </w:pPr>
            <w:r w:rsidRPr="000370C0">
              <w:rPr>
                <w:rFonts w:ascii="Arial Narrow" w:hAnsi="Arial Narrow"/>
                <w:b/>
                <w:bCs/>
                <w:sz w:val="18"/>
                <w:szCs w:val="18"/>
                <w:lang w:eastAsia="en-CA"/>
              </w:rPr>
              <w:t>Unit</w:t>
            </w:r>
          </w:p>
        </w:tc>
        <w:tc>
          <w:tcPr>
            <w:tcW w:w="4753" w:type="dxa"/>
            <w:shd w:val="clear" w:color="auto" w:fill="003333" w:themeFill="accent1" w:themeFillShade="80"/>
            <w:noWrap/>
            <w:vAlign w:val="center"/>
            <w:hideMark/>
          </w:tcPr>
          <w:p w14:paraId="732E3E0E" w14:textId="77777777" w:rsidR="00CA453A" w:rsidRPr="000370C0" w:rsidRDefault="00CA453A" w:rsidP="00CA453A">
            <w:pPr>
              <w:spacing w:after="0"/>
              <w:jc w:val="center"/>
              <w:rPr>
                <w:rFonts w:ascii="Arial Narrow" w:hAnsi="Arial Narrow"/>
                <w:b/>
                <w:bCs/>
                <w:sz w:val="18"/>
                <w:szCs w:val="18"/>
                <w:lang w:eastAsia="en-CA"/>
              </w:rPr>
            </w:pPr>
            <w:r w:rsidRPr="000370C0">
              <w:rPr>
                <w:rFonts w:ascii="Arial Narrow" w:hAnsi="Arial Narrow"/>
                <w:b/>
                <w:bCs/>
                <w:sz w:val="18"/>
                <w:szCs w:val="18"/>
                <w:lang w:eastAsia="en-CA"/>
              </w:rPr>
              <w:t>Policy actors</w:t>
            </w:r>
          </w:p>
        </w:tc>
      </w:tr>
      <w:tr w:rsidR="000370C0" w:rsidRPr="000370C0" w14:paraId="609E0327" w14:textId="77777777" w:rsidTr="00EF6EB9">
        <w:trPr>
          <w:trHeight w:val="571"/>
        </w:trPr>
        <w:tc>
          <w:tcPr>
            <w:tcW w:w="620" w:type="dxa"/>
            <w:shd w:val="clear" w:color="auto" w:fill="auto"/>
            <w:vAlign w:val="center"/>
          </w:tcPr>
          <w:p w14:paraId="46B32C18" w14:textId="77777777" w:rsidR="000370C0" w:rsidRPr="000370C0" w:rsidRDefault="000370C0" w:rsidP="00FE2ED4">
            <w:pPr>
              <w:spacing w:after="0"/>
              <w:jc w:val="center"/>
              <w:rPr>
                <w:rFonts w:ascii="Arial Narrow" w:hAnsi="Arial Narrow"/>
                <w:b/>
                <w:bCs/>
                <w:sz w:val="18"/>
                <w:szCs w:val="18"/>
                <w:lang w:eastAsia="en-CA"/>
              </w:rPr>
            </w:pPr>
          </w:p>
        </w:tc>
        <w:tc>
          <w:tcPr>
            <w:tcW w:w="1937" w:type="dxa"/>
            <w:shd w:val="clear" w:color="auto" w:fill="auto"/>
            <w:vAlign w:val="center"/>
            <w:hideMark/>
          </w:tcPr>
          <w:p w14:paraId="62AF6DA8" w14:textId="66682721" w:rsidR="000370C0" w:rsidRPr="000370C0" w:rsidRDefault="000370C0" w:rsidP="0013225E">
            <w:pPr>
              <w:spacing w:after="0"/>
              <w:jc w:val="left"/>
              <w:rPr>
                <w:rFonts w:ascii="Arial Narrow" w:hAnsi="Arial Narrow"/>
                <w:b/>
                <w:bCs/>
                <w:sz w:val="18"/>
                <w:szCs w:val="18"/>
                <w:lang w:eastAsia="en-CA"/>
              </w:rPr>
            </w:pPr>
            <w:r w:rsidRPr="000370C0">
              <w:rPr>
                <w:rFonts w:ascii="Arial Narrow" w:hAnsi="Arial Narrow"/>
                <w:b/>
                <w:bCs/>
                <w:sz w:val="18"/>
                <w:szCs w:val="18"/>
                <w:lang w:eastAsia="en-CA"/>
              </w:rPr>
              <w:t>Sample size</w:t>
            </w:r>
          </w:p>
        </w:tc>
        <w:tc>
          <w:tcPr>
            <w:tcW w:w="2410" w:type="dxa"/>
            <w:shd w:val="clear" w:color="auto" w:fill="auto"/>
            <w:vAlign w:val="center"/>
            <w:hideMark/>
          </w:tcPr>
          <w:p w14:paraId="7F0EB72B" w14:textId="7D2DBBB3" w:rsidR="000370C0" w:rsidRPr="000370C0" w:rsidRDefault="000370C0" w:rsidP="003418F2">
            <w:pPr>
              <w:spacing w:after="0"/>
              <w:jc w:val="left"/>
              <w:rPr>
                <w:rFonts w:ascii="Arial Narrow" w:hAnsi="Arial Narrow"/>
                <w:sz w:val="18"/>
                <w:szCs w:val="18"/>
                <w:lang w:eastAsia="en-CA"/>
              </w:rPr>
            </w:pPr>
            <w:r w:rsidRPr="000370C0">
              <w:rPr>
                <w:rFonts w:ascii="Arial Narrow" w:hAnsi="Arial Narrow"/>
                <w:sz w:val="18"/>
                <w:szCs w:val="18"/>
                <w:lang w:eastAsia="en-CA"/>
              </w:rPr>
              <w:t xml:space="preserve">All members of the CRFM Ministerial </w:t>
            </w:r>
            <w:r w:rsidR="00936C7A">
              <w:rPr>
                <w:rFonts w:ascii="Arial Narrow" w:hAnsi="Arial Narrow"/>
                <w:sz w:val="18"/>
                <w:szCs w:val="18"/>
                <w:lang w:eastAsia="en-CA"/>
              </w:rPr>
              <w:t xml:space="preserve">Council </w:t>
            </w:r>
            <w:r w:rsidRPr="000370C0">
              <w:rPr>
                <w:rFonts w:ascii="Arial Narrow" w:hAnsi="Arial Narrow"/>
                <w:sz w:val="18"/>
                <w:szCs w:val="18"/>
                <w:lang w:eastAsia="en-CA"/>
              </w:rPr>
              <w:t xml:space="preserve">and </w:t>
            </w:r>
            <w:r w:rsidR="003418F2">
              <w:rPr>
                <w:rFonts w:ascii="Arial Narrow" w:hAnsi="Arial Narrow"/>
                <w:sz w:val="18"/>
                <w:szCs w:val="18"/>
                <w:lang w:eastAsia="en-CA"/>
              </w:rPr>
              <w:t>Caribbean Fisheries Forum</w:t>
            </w:r>
            <w:r w:rsidRPr="000370C0">
              <w:rPr>
                <w:rFonts w:ascii="Arial Narrow" w:hAnsi="Arial Narrow"/>
                <w:sz w:val="18"/>
                <w:szCs w:val="18"/>
                <w:lang w:eastAsia="en-CA"/>
              </w:rPr>
              <w:t xml:space="preserve"> </w:t>
            </w:r>
            <w:r w:rsidR="000271A5">
              <w:rPr>
                <w:rFonts w:ascii="Arial Narrow" w:hAnsi="Arial Narrow"/>
                <w:sz w:val="18"/>
                <w:szCs w:val="18"/>
                <w:lang w:eastAsia="en-CA"/>
              </w:rPr>
              <w:t>of</w:t>
            </w:r>
            <w:r w:rsidRPr="000370C0">
              <w:rPr>
                <w:rFonts w:ascii="Arial Narrow" w:hAnsi="Arial Narrow"/>
                <w:sz w:val="18"/>
                <w:szCs w:val="18"/>
                <w:lang w:eastAsia="en-CA"/>
              </w:rPr>
              <w:t xml:space="preserve"> the </w:t>
            </w:r>
            <w:r w:rsidR="000271A5">
              <w:rPr>
                <w:rFonts w:ascii="Arial Narrow" w:hAnsi="Arial Narrow"/>
                <w:sz w:val="18"/>
                <w:szCs w:val="18"/>
                <w:lang w:eastAsia="en-CA"/>
              </w:rPr>
              <w:t>6 PPCR countries</w:t>
            </w:r>
          </w:p>
        </w:tc>
        <w:tc>
          <w:tcPr>
            <w:tcW w:w="850" w:type="dxa"/>
            <w:shd w:val="clear" w:color="auto" w:fill="auto"/>
            <w:noWrap/>
            <w:vAlign w:val="center"/>
            <w:hideMark/>
          </w:tcPr>
          <w:p w14:paraId="7295F776" w14:textId="77777777" w:rsidR="000370C0" w:rsidRPr="000370C0" w:rsidRDefault="000370C0" w:rsidP="00D210FD">
            <w:pPr>
              <w:spacing w:after="0"/>
              <w:jc w:val="center"/>
              <w:rPr>
                <w:rFonts w:ascii="Arial Narrow" w:hAnsi="Arial Narrow"/>
                <w:sz w:val="18"/>
                <w:szCs w:val="18"/>
                <w:lang w:eastAsia="en-CA"/>
              </w:rPr>
            </w:pPr>
            <w:r w:rsidRPr="000370C0">
              <w:rPr>
                <w:rFonts w:ascii="Arial Narrow" w:hAnsi="Arial Narrow"/>
                <w:sz w:val="18"/>
                <w:szCs w:val="18"/>
                <w:lang w:eastAsia="en-CA"/>
              </w:rPr>
              <w:t>n</w:t>
            </w:r>
          </w:p>
        </w:tc>
        <w:tc>
          <w:tcPr>
            <w:tcW w:w="4753" w:type="dxa"/>
            <w:shd w:val="clear" w:color="auto" w:fill="auto"/>
            <w:noWrap/>
            <w:vAlign w:val="center"/>
            <w:hideMark/>
          </w:tcPr>
          <w:p w14:paraId="376CB665" w14:textId="147B693F" w:rsidR="000370C0" w:rsidRPr="000370C0" w:rsidRDefault="000370C0" w:rsidP="000370C0">
            <w:pPr>
              <w:spacing w:after="0"/>
              <w:jc w:val="center"/>
              <w:rPr>
                <w:rFonts w:ascii="Arial Narrow" w:hAnsi="Arial Narrow"/>
                <w:sz w:val="18"/>
                <w:szCs w:val="18"/>
                <w:lang w:eastAsia="en-CA"/>
              </w:rPr>
            </w:pPr>
            <w:r w:rsidRPr="000370C0">
              <w:rPr>
                <w:rFonts w:ascii="Arial Narrow" w:hAnsi="Arial Narrow"/>
                <w:sz w:val="18"/>
                <w:szCs w:val="18"/>
                <w:lang w:eastAsia="en-CA"/>
              </w:rPr>
              <w:t>12</w:t>
            </w:r>
          </w:p>
        </w:tc>
      </w:tr>
      <w:tr w:rsidR="00D210FD" w:rsidRPr="000370C0" w14:paraId="560F972C" w14:textId="77777777" w:rsidTr="00FE2ED4">
        <w:trPr>
          <w:trHeight w:val="510"/>
        </w:trPr>
        <w:tc>
          <w:tcPr>
            <w:tcW w:w="620" w:type="dxa"/>
            <w:shd w:val="clear" w:color="auto" w:fill="auto"/>
            <w:noWrap/>
            <w:vAlign w:val="center"/>
          </w:tcPr>
          <w:p w14:paraId="403FE62D" w14:textId="4027B283" w:rsidR="00D210FD" w:rsidRPr="000370C0" w:rsidRDefault="00D210FD" w:rsidP="00D210FD">
            <w:pPr>
              <w:spacing w:after="0"/>
              <w:jc w:val="center"/>
              <w:rPr>
                <w:rFonts w:ascii="Arial Narrow" w:hAnsi="Arial Narrow"/>
                <w:b/>
                <w:bCs/>
                <w:sz w:val="18"/>
                <w:szCs w:val="18"/>
                <w:lang w:eastAsia="en-CA"/>
              </w:rPr>
            </w:pPr>
          </w:p>
        </w:tc>
        <w:tc>
          <w:tcPr>
            <w:tcW w:w="1937" w:type="dxa"/>
            <w:shd w:val="clear" w:color="auto" w:fill="auto"/>
            <w:noWrap/>
            <w:vAlign w:val="center"/>
            <w:hideMark/>
          </w:tcPr>
          <w:p w14:paraId="6E6E1147" w14:textId="77777777" w:rsidR="00D210FD" w:rsidRPr="000370C0" w:rsidRDefault="00D210FD" w:rsidP="0013225E">
            <w:pPr>
              <w:spacing w:after="0"/>
              <w:jc w:val="left"/>
              <w:rPr>
                <w:rFonts w:ascii="Arial Narrow" w:hAnsi="Arial Narrow"/>
                <w:b/>
                <w:bCs/>
                <w:sz w:val="18"/>
                <w:szCs w:val="18"/>
                <w:lang w:eastAsia="en-CA"/>
              </w:rPr>
            </w:pPr>
            <w:r w:rsidRPr="000370C0">
              <w:rPr>
                <w:rFonts w:ascii="Arial Narrow" w:hAnsi="Arial Narrow"/>
                <w:b/>
                <w:bCs/>
                <w:sz w:val="18"/>
                <w:szCs w:val="18"/>
                <w:lang w:eastAsia="en-CA"/>
              </w:rPr>
              <w:t>Response rate</w:t>
            </w:r>
          </w:p>
        </w:tc>
        <w:tc>
          <w:tcPr>
            <w:tcW w:w="2410" w:type="dxa"/>
            <w:shd w:val="clear" w:color="auto" w:fill="auto"/>
            <w:vAlign w:val="center"/>
            <w:hideMark/>
          </w:tcPr>
          <w:p w14:paraId="0F99D532" w14:textId="77777777" w:rsidR="00D210FD" w:rsidRPr="000370C0" w:rsidRDefault="00D210FD" w:rsidP="0013225E">
            <w:pPr>
              <w:spacing w:after="0"/>
              <w:jc w:val="left"/>
              <w:rPr>
                <w:rFonts w:ascii="Arial Narrow" w:hAnsi="Arial Narrow"/>
                <w:sz w:val="18"/>
                <w:szCs w:val="18"/>
                <w:lang w:eastAsia="en-CA"/>
              </w:rPr>
            </w:pPr>
            <w:r w:rsidRPr="000370C0">
              <w:rPr>
                <w:rFonts w:ascii="Arial Narrow" w:hAnsi="Arial Narrow"/>
                <w:sz w:val="18"/>
                <w:szCs w:val="18"/>
                <w:lang w:eastAsia="en-CA"/>
              </w:rPr>
              <w:t>Percentage of completed and partially completed surveys or interviews</w:t>
            </w:r>
          </w:p>
        </w:tc>
        <w:tc>
          <w:tcPr>
            <w:tcW w:w="850" w:type="dxa"/>
            <w:shd w:val="clear" w:color="auto" w:fill="auto"/>
            <w:noWrap/>
            <w:vAlign w:val="center"/>
            <w:hideMark/>
          </w:tcPr>
          <w:p w14:paraId="1B949125" w14:textId="77777777" w:rsidR="00D210FD" w:rsidRPr="000370C0" w:rsidRDefault="00D210FD" w:rsidP="0013225E">
            <w:pPr>
              <w:spacing w:after="0"/>
              <w:jc w:val="center"/>
              <w:rPr>
                <w:rFonts w:ascii="Arial Narrow" w:hAnsi="Arial Narrow"/>
                <w:sz w:val="18"/>
                <w:szCs w:val="18"/>
                <w:lang w:eastAsia="en-CA"/>
              </w:rPr>
            </w:pPr>
            <w:r w:rsidRPr="000370C0">
              <w:rPr>
                <w:rFonts w:ascii="Arial Narrow" w:hAnsi="Arial Narrow"/>
                <w:sz w:val="18"/>
                <w:szCs w:val="18"/>
                <w:lang w:eastAsia="en-CA"/>
              </w:rPr>
              <w:t>%</w:t>
            </w:r>
          </w:p>
        </w:tc>
        <w:tc>
          <w:tcPr>
            <w:tcW w:w="4753" w:type="dxa"/>
            <w:shd w:val="clear" w:color="auto" w:fill="auto"/>
            <w:noWrap/>
            <w:vAlign w:val="center"/>
            <w:hideMark/>
          </w:tcPr>
          <w:p w14:paraId="2912ECB5" w14:textId="77777777" w:rsidR="00D210FD" w:rsidRPr="000370C0" w:rsidRDefault="00D210FD" w:rsidP="00D210FD">
            <w:pPr>
              <w:spacing w:after="0"/>
              <w:jc w:val="center"/>
              <w:rPr>
                <w:rFonts w:ascii="Arial Narrow" w:hAnsi="Arial Narrow"/>
                <w:sz w:val="18"/>
                <w:szCs w:val="18"/>
                <w:lang w:eastAsia="en-CA"/>
              </w:rPr>
            </w:pPr>
            <w:r w:rsidRPr="000370C0">
              <w:rPr>
                <w:rFonts w:ascii="Arial Narrow" w:hAnsi="Arial Narrow"/>
                <w:sz w:val="18"/>
                <w:szCs w:val="18"/>
                <w:lang w:eastAsia="en-CA"/>
              </w:rPr>
              <w:t>33%</w:t>
            </w:r>
          </w:p>
        </w:tc>
      </w:tr>
      <w:tr w:rsidR="000370C0" w:rsidRPr="000370C0" w14:paraId="6144E5AF" w14:textId="77777777" w:rsidTr="000271A5">
        <w:trPr>
          <w:trHeight w:val="199"/>
        </w:trPr>
        <w:tc>
          <w:tcPr>
            <w:tcW w:w="620" w:type="dxa"/>
            <w:shd w:val="clear" w:color="auto" w:fill="auto"/>
            <w:noWrap/>
            <w:vAlign w:val="center"/>
          </w:tcPr>
          <w:p w14:paraId="2F274E66" w14:textId="2A41A214" w:rsidR="000370C0" w:rsidRPr="000370C0" w:rsidRDefault="00FE2ED4" w:rsidP="00D210FD">
            <w:pPr>
              <w:spacing w:after="0"/>
              <w:jc w:val="center"/>
              <w:rPr>
                <w:rFonts w:ascii="Arial Narrow" w:hAnsi="Arial Narrow"/>
                <w:b/>
                <w:bCs/>
                <w:sz w:val="18"/>
                <w:szCs w:val="18"/>
                <w:lang w:eastAsia="en-CA"/>
              </w:rPr>
            </w:pPr>
            <w:r>
              <w:rPr>
                <w:rFonts w:ascii="Arial Narrow" w:hAnsi="Arial Narrow"/>
                <w:b/>
                <w:bCs/>
                <w:sz w:val="18"/>
                <w:szCs w:val="18"/>
                <w:lang w:eastAsia="en-CA"/>
              </w:rPr>
              <w:t>22</w:t>
            </w:r>
          </w:p>
        </w:tc>
        <w:tc>
          <w:tcPr>
            <w:tcW w:w="1937" w:type="dxa"/>
            <w:shd w:val="clear" w:color="auto" w:fill="auto"/>
            <w:noWrap/>
            <w:vAlign w:val="center"/>
            <w:hideMark/>
          </w:tcPr>
          <w:p w14:paraId="11F7699D" w14:textId="36F4C060" w:rsidR="000370C0" w:rsidRPr="000370C0" w:rsidRDefault="000370C0" w:rsidP="0013225E">
            <w:pPr>
              <w:spacing w:after="0"/>
              <w:jc w:val="left"/>
              <w:rPr>
                <w:rFonts w:ascii="Arial Narrow" w:hAnsi="Arial Narrow"/>
                <w:b/>
                <w:bCs/>
                <w:sz w:val="18"/>
                <w:szCs w:val="18"/>
                <w:lang w:eastAsia="en-CA"/>
              </w:rPr>
            </w:pPr>
            <w:r w:rsidRPr="000370C0">
              <w:rPr>
                <w:rFonts w:ascii="Arial Narrow" w:hAnsi="Arial Narrow"/>
                <w:b/>
                <w:bCs/>
                <w:sz w:val="18"/>
                <w:szCs w:val="18"/>
                <w:lang w:eastAsia="en-CA"/>
              </w:rPr>
              <w:t>Knowledge areas</w:t>
            </w:r>
          </w:p>
        </w:tc>
        <w:tc>
          <w:tcPr>
            <w:tcW w:w="2410" w:type="dxa"/>
            <w:vMerge w:val="restart"/>
            <w:shd w:val="clear" w:color="auto" w:fill="auto"/>
            <w:vAlign w:val="center"/>
            <w:hideMark/>
          </w:tcPr>
          <w:p w14:paraId="5B9B553F" w14:textId="274766B0" w:rsidR="000370C0" w:rsidRPr="000370C0" w:rsidRDefault="000370C0" w:rsidP="0013225E">
            <w:pPr>
              <w:spacing w:after="0"/>
              <w:jc w:val="left"/>
              <w:rPr>
                <w:rFonts w:ascii="Arial Narrow" w:hAnsi="Arial Narrow"/>
                <w:sz w:val="18"/>
                <w:szCs w:val="18"/>
                <w:lang w:eastAsia="en-CA"/>
              </w:rPr>
            </w:pPr>
            <w:r>
              <w:rPr>
                <w:rFonts w:ascii="Arial Narrow" w:hAnsi="Arial Narrow"/>
                <w:sz w:val="18"/>
                <w:szCs w:val="18"/>
                <w:lang w:eastAsia="en-CA"/>
              </w:rPr>
              <w:t>Qualitative summary of responses to related questions</w:t>
            </w:r>
          </w:p>
        </w:tc>
        <w:tc>
          <w:tcPr>
            <w:tcW w:w="850" w:type="dxa"/>
            <w:shd w:val="clear" w:color="000000" w:fill="999999"/>
            <w:noWrap/>
            <w:vAlign w:val="bottom"/>
            <w:hideMark/>
          </w:tcPr>
          <w:p w14:paraId="712227FA" w14:textId="77777777" w:rsidR="000370C0" w:rsidRPr="000370C0" w:rsidRDefault="000370C0" w:rsidP="00D210FD">
            <w:pPr>
              <w:spacing w:after="0"/>
              <w:jc w:val="left"/>
              <w:rPr>
                <w:rFonts w:ascii="Arial Narrow" w:hAnsi="Arial Narrow"/>
                <w:sz w:val="18"/>
                <w:szCs w:val="18"/>
                <w:lang w:eastAsia="en-CA"/>
              </w:rPr>
            </w:pPr>
            <w:r w:rsidRPr="000370C0">
              <w:rPr>
                <w:rFonts w:ascii="Arial Narrow" w:hAnsi="Arial Narrow"/>
                <w:sz w:val="18"/>
                <w:szCs w:val="18"/>
                <w:lang w:eastAsia="en-CA"/>
              </w:rPr>
              <w:t> </w:t>
            </w:r>
          </w:p>
        </w:tc>
        <w:tc>
          <w:tcPr>
            <w:tcW w:w="4753" w:type="dxa"/>
            <w:shd w:val="clear" w:color="000000" w:fill="999999"/>
            <w:noWrap/>
            <w:vAlign w:val="bottom"/>
            <w:hideMark/>
          </w:tcPr>
          <w:p w14:paraId="008DF6E2" w14:textId="77777777" w:rsidR="000370C0" w:rsidRPr="000370C0" w:rsidRDefault="000370C0" w:rsidP="00D210FD">
            <w:pPr>
              <w:spacing w:after="0"/>
              <w:jc w:val="left"/>
              <w:rPr>
                <w:rFonts w:ascii="Arial Narrow" w:hAnsi="Arial Narrow"/>
                <w:sz w:val="18"/>
                <w:szCs w:val="18"/>
                <w:lang w:eastAsia="en-CA"/>
              </w:rPr>
            </w:pPr>
            <w:r w:rsidRPr="000370C0">
              <w:rPr>
                <w:rFonts w:ascii="Arial Narrow" w:hAnsi="Arial Narrow"/>
                <w:sz w:val="18"/>
                <w:szCs w:val="18"/>
                <w:lang w:eastAsia="en-CA"/>
              </w:rPr>
              <w:t> </w:t>
            </w:r>
          </w:p>
        </w:tc>
      </w:tr>
      <w:tr w:rsidR="000370C0" w:rsidRPr="000370C0" w14:paraId="163E7CE0" w14:textId="77777777" w:rsidTr="00FE2ED4">
        <w:trPr>
          <w:trHeight w:val="255"/>
        </w:trPr>
        <w:tc>
          <w:tcPr>
            <w:tcW w:w="620" w:type="dxa"/>
            <w:shd w:val="clear" w:color="auto" w:fill="auto"/>
            <w:noWrap/>
            <w:vAlign w:val="center"/>
          </w:tcPr>
          <w:p w14:paraId="2B2C6383" w14:textId="45EB85AC" w:rsidR="000370C0" w:rsidRPr="000370C0" w:rsidRDefault="000370C0" w:rsidP="00D210FD">
            <w:pPr>
              <w:spacing w:after="0"/>
              <w:jc w:val="center"/>
              <w:rPr>
                <w:rFonts w:ascii="Arial Narrow" w:hAnsi="Arial Narrow"/>
                <w:sz w:val="18"/>
                <w:szCs w:val="18"/>
                <w:lang w:eastAsia="en-CA"/>
              </w:rPr>
            </w:pPr>
          </w:p>
        </w:tc>
        <w:tc>
          <w:tcPr>
            <w:tcW w:w="1937" w:type="dxa"/>
            <w:shd w:val="clear" w:color="auto" w:fill="auto"/>
            <w:noWrap/>
            <w:vAlign w:val="center"/>
            <w:hideMark/>
          </w:tcPr>
          <w:p w14:paraId="60F25DF9" w14:textId="77777777" w:rsidR="000370C0" w:rsidRPr="000370C0" w:rsidRDefault="000370C0" w:rsidP="0013225E">
            <w:pPr>
              <w:spacing w:after="0"/>
              <w:jc w:val="left"/>
              <w:rPr>
                <w:rFonts w:ascii="Arial Narrow" w:hAnsi="Arial Narrow"/>
                <w:sz w:val="18"/>
                <w:szCs w:val="18"/>
                <w:lang w:eastAsia="en-CA"/>
              </w:rPr>
            </w:pPr>
            <w:r w:rsidRPr="000370C0">
              <w:rPr>
                <w:rFonts w:ascii="Arial Narrow" w:hAnsi="Arial Narrow"/>
                <w:sz w:val="18"/>
                <w:szCs w:val="18"/>
                <w:lang w:eastAsia="en-CA"/>
              </w:rPr>
              <w:t>On climate change</w:t>
            </w:r>
          </w:p>
        </w:tc>
        <w:tc>
          <w:tcPr>
            <w:tcW w:w="2410" w:type="dxa"/>
            <w:vMerge/>
            <w:shd w:val="clear" w:color="auto" w:fill="auto"/>
            <w:vAlign w:val="center"/>
            <w:hideMark/>
          </w:tcPr>
          <w:p w14:paraId="4D0BFAF0" w14:textId="77777777" w:rsidR="000370C0" w:rsidRPr="000370C0" w:rsidRDefault="000370C0" w:rsidP="0013225E">
            <w:pPr>
              <w:spacing w:after="0"/>
              <w:jc w:val="left"/>
              <w:rPr>
                <w:rFonts w:ascii="Arial Narrow" w:hAnsi="Arial Narrow"/>
                <w:sz w:val="18"/>
                <w:szCs w:val="18"/>
                <w:lang w:eastAsia="en-CA"/>
              </w:rPr>
            </w:pPr>
          </w:p>
        </w:tc>
        <w:tc>
          <w:tcPr>
            <w:tcW w:w="850" w:type="dxa"/>
            <w:vMerge w:val="restart"/>
            <w:shd w:val="clear" w:color="auto" w:fill="auto"/>
            <w:noWrap/>
            <w:vAlign w:val="center"/>
          </w:tcPr>
          <w:p w14:paraId="5FA6AF17" w14:textId="23656E15" w:rsidR="000370C0" w:rsidRPr="000370C0" w:rsidRDefault="000370C0" w:rsidP="000370C0">
            <w:pPr>
              <w:spacing w:after="0"/>
              <w:jc w:val="center"/>
              <w:rPr>
                <w:rFonts w:ascii="Arial Narrow" w:hAnsi="Arial Narrow"/>
                <w:sz w:val="18"/>
                <w:szCs w:val="18"/>
                <w:lang w:eastAsia="en-CA"/>
              </w:rPr>
            </w:pPr>
            <w:proofErr w:type="spellStart"/>
            <w:r>
              <w:rPr>
                <w:rFonts w:ascii="Arial Narrow" w:hAnsi="Arial Narrow"/>
                <w:sz w:val="18"/>
                <w:szCs w:val="18"/>
                <w:lang w:eastAsia="en-CA"/>
              </w:rPr>
              <w:t>Qual</w:t>
            </w:r>
            <w:proofErr w:type="spellEnd"/>
          </w:p>
        </w:tc>
        <w:tc>
          <w:tcPr>
            <w:tcW w:w="4753" w:type="dxa"/>
            <w:vMerge w:val="restart"/>
            <w:shd w:val="clear" w:color="auto" w:fill="auto"/>
            <w:vAlign w:val="center"/>
            <w:hideMark/>
          </w:tcPr>
          <w:p w14:paraId="686C1A6C" w14:textId="77777777" w:rsidR="000370C0" w:rsidRPr="000370C0" w:rsidRDefault="000370C0" w:rsidP="00FE2ED4">
            <w:pPr>
              <w:spacing w:after="0"/>
              <w:jc w:val="left"/>
              <w:rPr>
                <w:rFonts w:ascii="Arial Narrow" w:hAnsi="Arial Narrow"/>
                <w:sz w:val="18"/>
                <w:szCs w:val="18"/>
                <w:lang w:eastAsia="en-CA"/>
              </w:rPr>
            </w:pPr>
            <w:r w:rsidRPr="000370C0">
              <w:rPr>
                <w:rFonts w:ascii="Arial Narrow" w:hAnsi="Arial Narrow"/>
                <w:sz w:val="18"/>
                <w:szCs w:val="18"/>
                <w:lang w:eastAsia="en-CA"/>
              </w:rPr>
              <w:t>Definitions of climate change focus on long term changes in weather patterns and resulting effects. The cause of climate change is attributed to GHG emissions by human activities, with one exception.</w:t>
            </w:r>
          </w:p>
        </w:tc>
      </w:tr>
      <w:tr w:rsidR="000370C0" w:rsidRPr="000370C0" w14:paraId="665393DA" w14:textId="77777777" w:rsidTr="00FE2ED4">
        <w:trPr>
          <w:trHeight w:val="207"/>
        </w:trPr>
        <w:tc>
          <w:tcPr>
            <w:tcW w:w="620" w:type="dxa"/>
            <w:shd w:val="clear" w:color="auto" w:fill="auto"/>
            <w:noWrap/>
            <w:vAlign w:val="center"/>
          </w:tcPr>
          <w:p w14:paraId="76495678" w14:textId="7773FB23" w:rsidR="000370C0" w:rsidRPr="000370C0" w:rsidRDefault="000370C0" w:rsidP="00D210FD">
            <w:pPr>
              <w:spacing w:after="0"/>
              <w:jc w:val="center"/>
              <w:rPr>
                <w:rFonts w:ascii="Arial Narrow" w:hAnsi="Arial Narrow"/>
                <w:sz w:val="18"/>
                <w:szCs w:val="18"/>
                <w:lang w:eastAsia="en-CA"/>
              </w:rPr>
            </w:pPr>
          </w:p>
        </w:tc>
        <w:tc>
          <w:tcPr>
            <w:tcW w:w="1937" w:type="dxa"/>
            <w:shd w:val="clear" w:color="auto" w:fill="auto"/>
            <w:noWrap/>
            <w:vAlign w:val="center"/>
            <w:hideMark/>
          </w:tcPr>
          <w:p w14:paraId="7687232A" w14:textId="77777777" w:rsidR="000370C0" w:rsidRPr="000370C0" w:rsidRDefault="000370C0" w:rsidP="0013225E">
            <w:pPr>
              <w:spacing w:after="0"/>
              <w:jc w:val="left"/>
              <w:rPr>
                <w:rFonts w:ascii="Arial Narrow" w:hAnsi="Arial Narrow"/>
                <w:sz w:val="18"/>
                <w:szCs w:val="18"/>
                <w:lang w:eastAsia="en-CA"/>
              </w:rPr>
            </w:pPr>
            <w:r w:rsidRPr="000370C0">
              <w:rPr>
                <w:rFonts w:ascii="Arial Narrow" w:hAnsi="Arial Narrow"/>
                <w:sz w:val="18"/>
                <w:szCs w:val="18"/>
                <w:lang w:eastAsia="en-CA"/>
              </w:rPr>
              <w:t>On climate change impacts / responses</w:t>
            </w:r>
          </w:p>
        </w:tc>
        <w:tc>
          <w:tcPr>
            <w:tcW w:w="2410" w:type="dxa"/>
            <w:vMerge/>
            <w:shd w:val="clear" w:color="auto" w:fill="auto"/>
            <w:vAlign w:val="center"/>
            <w:hideMark/>
          </w:tcPr>
          <w:p w14:paraId="395CFFEA" w14:textId="77777777" w:rsidR="000370C0" w:rsidRPr="000370C0" w:rsidRDefault="000370C0" w:rsidP="0013225E">
            <w:pPr>
              <w:spacing w:after="0"/>
              <w:jc w:val="left"/>
              <w:rPr>
                <w:rFonts w:ascii="Arial Narrow" w:hAnsi="Arial Narrow"/>
                <w:sz w:val="18"/>
                <w:szCs w:val="18"/>
                <w:lang w:eastAsia="en-CA"/>
              </w:rPr>
            </w:pPr>
          </w:p>
        </w:tc>
        <w:tc>
          <w:tcPr>
            <w:tcW w:w="850" w:type="dxa"/>
            <w:vMerge/>
            <w:shd w:val="clear" w:color="auto" w:fill="auto"/>
            <w:noWrap/>
            <w:vAlign w:val="bottom"/>
          </w:tcPr>
          <w:p w14:paraId="3FD27F03" w14:textId="28055CFD" w:rsidR="000370C0" w:rsidRPr="000370C0" w:rsidRDefault="000370C0" w:rsidP="00D210FD">
            <w:pPr>
              <w:spacing w:after="0"/>
              <w:jc w:val="center"/>
              <w:rPr>
                <w:rFonts w:ascii="Arial Narrow" w:hAnsi="Arial Narrow"/>
                <w:sz w:val="18"/>
                <w:szCs w:val="18"/>
                <w:lang w:eastAsia="en-CA"/>
              </w:rPr>
            </w:pPr>
          </w:p>
        </w:tc>
        <w:tc>
          <w:tcPr>
            <w:tcW w:w="4753" w:type="dxa"/>
            <w:vMerge/>
            <w:shd w:val="clear" w:color="auto" w:fill="auto"/>
            <w:vAlign w:val="center"/>
            <w:hideMark/>
          </w:tcPr>
          <w:p w14:paraId="16DAE36D" w14:textId="77777777" w:rsidR="000370C0" w:rsidRPr="000370C0" w:rsidRDefault="000370C0" w:rsidP="00FE2ED4">
            <w:pPr>
              <w:spacing w:after="0"/>
              <w:jc w:val="left"/>
              <w:rPr>
                <w:rFonts w:ascii="Arial Narrow" w:hAnsi="Arial Narrow"/>
                <w:sz w:val="18"/>
                <w:szCs w:val="18"/>
                <w:lang w:eastAsia="en-CA"/>
              </w:rPr>
            </w:pPr>
          </w:p>
        </w:tc>
      </w:tr>
      <w:tr w:rsidR="00C565F2" w:rsidRPr="000370C0" w14:paraId="50231ECB" w14:textId="77777777" w:rsidTr="000271A5">
        <w:trPr>
          <w:trHeight w:val="141"/>
        </w:trPr>
        <w:tc>
          <w:tcPr>
            <w:tcW w:w="620" w:type="dxa"/>
            <w:shd w:val="clear" w:color="auto" w:fill="auto"/>
            <w:noWrap/>
            <w:vAlign w:val="center"/>
          </w:tcPr>
          <w:p w14:paraId="2ACCF1C5" w14:textId="32F3B38E" w:rsidR="00C565F2" w:rsidRPr="000370C0" w:rsidRDefault="00FE2ED4" w:rsidP="00D210FD">
            <w:pPr>
              <w:spacing w:after="0"/>
              <w:jc w:val="center"/>
              <w:rPr>
                <w:rFonts w:ascii="Arial Narrow" w:hAnsi="Arial Narrow"/>
                <w:b/>
                <w:bCs/>
                <w:sz w:val="18"/>
                <w:szCs w:val="18"/>
                <w:lang w:eastAsia="en-CA"/>
              </w:rPr>
            </w:pPr>
            <w:r>
              <w:rPr>
                <w:rFonts w:ascii="Arial Narrow" w:hAnsi="Arial Narrow"/>
                <w:b/>
                <w:bCs/>
                <w:sz w:val="18"/>
                <w:szCs w:val="18"/>
                <w:lang w:eastAsia="en-CA"/>
              </w:rPr>
              <w:t>23</w:t>
            </w:r>
          </w:p>
        </w:tc>
        <w:tc>
          <w:tcPr>
            <w:tcW w:w="1937" w:type="dxa"/>
            <w:shd w:val="clear" w:color="auto" w:fill="auto"/>
            <w:noWrap/>
            <w:vAlign w:val="center"/>
            <w:hideMark/>
          </w:tcPr>
          <w:p w14:paraId="1363D21C" w14:textId="3920349D" w:rsidR="00C565F2" w:rsidRPr="000370C0" w:rsidRDefault="00C565F2" w:rsidP="0013225E">
            <w:pPr>
              <w:spacing w:after="0"/>
              <w:jc w:val="left"/>
              <w:rPr>
                <w:rFonts w:ascii="Arial Narrow" w:hAnsi="Arial Narrow"/>
                <w:b/>
                <w:bCs/>
                <w:sz w:val="18"/>
                <w:szCs w:val="18"/>
                <w:lang w:eastAsia="en-CA"/>
              </w:rPr>
            </w:pPr>
            <w:r>
              <w:rPr>
                <w:rFonts w:ascii="Arial Narrow" w:hAnsi="Arial Narrow"/>
                <w:b/>
                <w:bCs/>
                <w:sz w:val="18"/>
                <w:szCs w:val="18"/>
                <w:lang w:eastAsia="en-CA"/>
              </w:rPr>
              <w:t>Attitude areas</w:t>
            </w:r>
          </w:p>
        </w:tc>
        <w:tc>
          <w:tcPr>
            <w:tcW w:w="2410" w:type="dxa"/>
            <w:vMerge w:val="restart"/>
            <w:shd w:val="clear" w:color="auto" w:fill="auto"/>
            <w:vAlign w:val="center"/>
          </w:tcPr>
          <w:p w14:paraId="778030D8" w14:textId="21E5DC16" w:rsidR="00C565F2" w:rsidRPr="000370C0" w:rsidRDefault="00C565F2" w:rsidP="0013225E">
            <w:pPr>
              <w:spacing w:after="0"/>
              <w:jc w:val="left"/>
              <w:rPr>
                <w:rFonts w:ascii="Arial Narrow" w:hAnsi="Arial Narrow"/>
                <w:sz w:val="18"/>
                <w:szCs w:val="18"/>
                <w:lang w:eastAsia="en-CA"/>
              </w:rPr>
            </w:pPr>
            <w:r>
              <w:rPr>
                <w:rFonts w:ascii="Arial Narrow" w:hAnsi="Arial Narrow"/>
                <w:sz w:val="18"/>
                <w:szCs w:val="18"/>
                <w:lang w:eastAsia="en-CA"/>
              </w:rPr>
              <w:t>Qualitative summary of responses to related questions</w:t>
            </w:r>
          </w:p>
        </w:tc>
        <w:tc>
          <w:tcPr>
            <w:tcW w:w="850" w:type="dxa"/>
            <w:shd w:val="clear" w:color="000000" w:fill="999999"/>
            <w:noWrap/>
            <w:vAlign w:val="bottom"/>
            <w:hideMark/>
          </w:tcPr>
          <w:p w14:paraId="0BDEC2E9" w14:textId="77777777" w:rsidR="00C565F2" w:rsidRPr="000370C0" w:rsidRDefault="00C565F2" w:rsidP="00D210FD">
            <w:pPr>
              <w:spacing w:after="0"/>
              <w:jc w:val="left"/>
              <w:rPr>
                <w:rFonts w:ascii="Arial Narrow" w:hAnsi="Arial Narrow"/>
                <w:sz w:val="18"/>
                <w:szCs w:val="18"/>
                <w:lang w:eastAsia="en-CA"/>
              </w:rPr>
            </w:pPr>
            <w:r w:rsidRPr="000370C0">
              <w:rPr>
                <w:rFonts w:ascii="Arial Narrow" w:hAnsi="Arial Narrow"/>
                <w:sz w:val="18"/>
                <w:szCs w:val="18"/>
                <w:lang w:eastAsia="en-CA"/>
              </w:rPr>
              <w:t> </w:t>
            </w:r>
          </w:p>
        </w:tc>
        <w:tc>
          <w:tcPr>
            <w:tcW w:w="4753" w:type="dxa"/>
            <w:shd w:val="clear" w:color="000000" w:fill="999999"/>
            <w:noWrap/>
            <w:vAlign w:val="bottom"/>
            <w:hideMark/>
          </w:tcPr>
          <w:p w14:paraId="389891EE" w14:textId="77777777" w:rsidR="00C565F2" w:rsidRPr="000370C0" w:rsidRDefault="00C565F2" w:rsidP="00FE2ED4">
            <w:pPr>
              <w:spacing w:after="0"/>
              <w:jc w:val="left"/>
              <w:rPr>
                <w:rFonts w:ascii="Arial Narrow" w:hAnsi="Arial Narrow"/>
                <w:sz w:val="18"/>
                <w:szCs w:val="18"/>
                <w:lang w:eastAsia="en-CA"/>
              </w:rPr>
            </w:pPr>
            <w:r w:rsidRPr="000370C0">
              <w:rPr>
                <w:rFonts w:ascii="Arial Narrow" w:hAnsi="Arial Narrow"/>
                <w:sz w:val="18"/>
                <w:szCs w:val="18"/>
                <w:lang w:eastAsia="en-CA"/>
              </w:rPr>
              <w:t> </w:t>
            </w:r>
          </w:p>
        </w:tc>
      </w:tr>
      <w:tr w:rsidR="00C565F2" w:rsidRPr="000370C0" w14:paraId="210BB9FB" w14:textId="77777777" w:rsidTr="00FE2ED4">
        <w:trPr>
          <w:trHeight w:val="255"/>
        </w:trPr>
        <w:tc>
          <w:tcPr>
            <w:tcW w:w="620" w:type="dxa"/>
            <w:shd w:val="clear" w:color="auto" w:fill="auto"/>
            <w:noWrap/>
            <w:vAlign w:val="center"/>
          </w:tcPr>
          <w:p w14:paraId="6E612896" w14:textId="7980CBBA" w:rsidR="00C565F2" w:rsidRPr="000370C0" w:rsidRDefault="00C565F2" w:rsidP="00D210FD">
            <w:pPr>
              <w:spacing w:after="0"/>
              <w:jc w:val="center"/>
              <w:rPr>
                <w:rFonts w:ascii="Arial Narrow" w:hAnsi="Arial Narrow"/>
                <w:sz w:val="18"/>
                <w:szCs w:val="18"/>
                <w:lang w:eastAsia="en-CA"/>
              </w:rPr>
            </w:pPr>
          </w:p>
        </w:tc>
        <w:tc>
          <w:tcPr>
            <w:tcW w:w="1937" w:type="dxa"/>
            <w:shd w:val="clear" w:color="auto" w:fill="auto"/>
            <w:noWrap/>
            <w:vAlign w:val="center"/>
            <w:hideMark/>
          </w:tcPr>
          <w:p w14:paraId="205EF057" w14:textId="27374768"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On roles &amp; responsibilities</w:t>
            </w:r>
          </w:p>
        </w:tc>
        <w:tc>
          <w:tcPr>
            <w:tcW w:w="2410" w:type="dxa"/>
            <w:vMerge/>
            <w:shd w:val="clear" w:color="auto" w:fill="auto"/>
            <w:vAlign w:val="center"/>
          </w:tcPr>
          <w:p w14:paraId="7536F805" w14:textId="457B2FCE" w:rsidR="00C565F2" w:rsidRPr="000370C0" w:rsidRDefault="00C565F2" w:rsidP="0013225E">
            <w:pPr>
              <w:spacing w:after="0"/>
              <w:jc w:val="left"/>
              <w:rPr>
                <w:rFonts w:ascii="Arial Narrow" w:hAnsi="Arial Narrow"/>
                <w:sz w:val="18"/>
                <w:szCs w:val="18"/>
                <w:lang w:eastAsia="en-CA"/>
              </w:rPr>
            </w:pPr>
          </w:p>
        </w:tc>
        <w:tc>
          <w:tcPr>
            <w:tcW w:w="850" w:type="dxa"/>
            <w:vMerge w:val="restart"/>
            <w:shd w:val="clear" w:color="auto" w:fill="auto"/>
            <w:noWrap/>
            <w:vAlign w:val="center"/>
          </w:tcPr>
          <w:p w14:paraId="58D5BD6B" w14:textId="6606046C" w:rsidR="00C565F2" w:rsidRPr="000370C0" w:rsidRDefault="00C565F2" w:rsidP="00C565F2">
            <w:pPr>
              <w:spacing w:after="0"/>
              <w:jc w:val="center"/>
              <w:rPr>
                <w:rFonts w:ascii="Arial Narrow" w:hAnsi="Arial Narrow"/>
                <w:sz w:val="18"/>
                <w:szCs w:val="18"/>
                <w:lang w:eastAsia="en-CA"/>
              </w:rPr>
            </w:pPr>
            <w:proofErr w:type="spellStart"/>
            <w:r>
              <w:rPr>
                <w:rFonts w:ascii="Arial Narrow" w:hAnsi="Arial Narrow"/>
                <w:sz w:val="18"/>
                <w:szCs w:val="18"/>
                <w:lang w:eastAsia="en-CA"/>
              </w:rPr>
              <w:t>Qual</w:t>
            </w:r>
            <w:proofErr w:type="spellEnd"/>
          </w:p>
        </w:tc>
        <w:tc>
          <w:tcPr>
            <w:tcW w:w="4753" w:type="dxa"/>
            <w:vMerge w:val="restart"/>
            <w:shd w:val="clear" w:color="auto" w:fill="auto"/>
            <w:vAlign w:val="center"/>
            <w:hideMark/>
          </w:tcPr>
          <w:p w14:paraId="588FD5D9" w14:textId="18F79B9F" w:rsidR="00C565F2" w:rsidRPr="000370C0" w:rsidRDefault="00C565F2" w:rsidP="00FE2ED4">
            <w:pPr>
              <w:spacing w:after="0"/>
              <w:jc w:val="left"/>
              <w:rPr>
                <w:rFonts w:ascii="Arial Narrow" w:hAnsi="Arial Narrow"/>
                <w:sz w:val="18"/>
                <w:szCs w:val="18"/>
                <w:lang w:eastAsia="en-CA"/>
              </w:rPr>
            </w:pPr>
            <w:r w:rsidRPr="000370C0">
              <w:rPr>
                <w:rFonts w:ascii="Arial Narrow" w:hAnsi="Arial Narrow"/>
                <w:sz w:val="18"/>
                <w:szCs w:val="18"/>
                <w:lang w:eastAsia="en-CA"/>
              </w:rPr>
              <w:t>Unanimous in seeing adaptation as a responsibility shared by all stakeholders. Confidence in ability to act or improve the situation dampened by gaps in capacity ($, human resources), scientific understanding, monitoring and</w:t>
            </w:r>
            <w:r w:rsidR="00EF6EB9">
              <w:rPr>
                <w:rFonts w:ascii="Arial Narrow" w:hAnsi="Arial Narrow"/>
                <w:sz w:val="18"/>
                <w:szCs w:val="18"/>
                <w:lang w:eastAsia="en-CA"/>
              </w:rPr>
              <w:t xml:space="preserve"> ability to detect CC signal as well as</w:t>
            </w:r>
            <w:r w:rsidRPr="000370C0">
              <w:rPr>
                <w:rFonts w:ascii="Arial Narrow" w:hAnsi="Arial Narrow"/>
                <w:sz w:val="18"/>
                <w:szCs w:val="18"/>
                <w:lang w:eastAsia="en-CA"/>
              </w:rPr>
              <w:t xml:space="preserve"> implementation of specific measures. </w:t>
            </w:r>
          </w:p>
        </w:tc>
      </w:tr>
      <w:tr w:rsidR="00C565F2" w:rsidRPr="000370C0" w14:paraId="3046BFEB" w14:textId="77777777" w:rsidTr="00FE2ED4">
        <w:trPr>
          <w:trHeight w:val="556"/>
        </w:trPr>
        <w:tc>
          <w:tcPr>
            <w:tcW w:w="620" w:type="dxa"/>
            <w:shd w:val="clear" w:color="auto" w:fill="auto"/>
            <w:noWrap/>
            <w:vAlign w:val="center"/>
          </w:tcPr>
          <w:p w14:paraId="59EA84FC" w14:textId="5D14915C" w:rsidR="00C565F2" w:rsidRPr="000370C0" w:rsidRDefault="00C565F2" w:rsidP="00D210FD">
            <w:pPr>
              <w:spacing w:after="0"/>
              <w:jc w:val="center"/>
              <w:rPr>
                <w:rFonts w:ascii="Arial Narrow" w:hAnsi="Arial Narrow"/>
                <w:sz w:val="18"/>
                <w:szCs w:val="18"/>
                <w:lang w:eastAsia="en-CA"/>
              </w:rPr>
            </w:pPr>
          </w:p>
        </w:tc>
        <w:tc>
          <w:tcPr>
            <w:tcW w:w="1937" w:type="dxa"/>
            <w:shd w:val="clear" w:color="auto" w:fill="auto"/>
            <w:noWrap/>
            <w:vAlign w:val="center"/>
          </w:tcPr>
          <w:p w14:paraId="14FC973C" w14:textId="6D6CFB8C" w:rsidR="0013225E"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On levels of capacity relative to risk</w:t>
            </w:r>
          </w:p>
        </w:tc>
        <w:tc>
          <w:tcPr>
            <w:tcW w:w="2410" w:type="dxa"/>
            <w:vMerge/>
            <w:shd w:val="clear" w:color="auto" w:fill="auto"/>
            <w:vAlign w:val="center"/>
          </w:tcPr>
          <w:p w14:paraId="39428A8D" w14:textId="77777777" w:rsidR="00C565F2" w:rsidRPr="000370C0" w:rsidRDefault="00C565F2" w:rsidP="0013225E">
            <w:pPr>
              <w:spacing w:after="0"/>
              <w:jc w:val="left"/>
              <w:rPr>
                <w:rFonts w:ascii="Arial Narrow" w:hAnsi="Arial Narrow"/>
                <w:sz w:val="18"/>
                <w:szCs w:val="18"/>
                <w:lang w:eastAsia="en-CA"/>
              </w:rPr>
            </w:pPr>
          </w:p>
        </w:tc>
        <w:tc>
          <w:tcPr>
            <w:tcW w:w="850" w:type="dxa"/>
            <w:vMerge/>
            <w:shd w:val="clear" w:color="auto" w:fill="auto"/>
            <w:noWrap/>
            <w:vAlign w:val="bottom"/>
          </w:tcPr>
          <w:p w14:paraId="48CA0E13" w14:textId="3EC03376" w:rsidR="00C565F2" w:rsidRPr="000370C0" w:rsidRDefault="00C565F2" w:rsidP="00D210FD">
            <w:pPr>
              <w:spacing w:after="0"/>
              <w:jc w:val="center"/>
              <w:rPr>
                <w:rFonts w:ascii="Arial Narrow" w:hAnsi="Arial Narrow"/>
                <w:sz w:val="18"/>
                <w:szCs w:val="18"/>
                <w:lang w:eastAsia="en-CA"/>
              </w:rPr>
            </w:pPr>
          </w:p>
        </w:tc>
        <w:tc>
          <w:tcPr>
            <w:tcW w:w="4753" w:type="dxa"/>
            <w:vMerge/>
            <w:shd w:val="clear" w:color="auto" w:fill="auto"/>
            <w:vAlign w:val="center"/>
            <w:hideMark/>
          </w:tcPr>
          <w:p w14:paraId="6ECC5787" w14:textId="77777777" w:rsidR="00C565F2" w:rsidRPr="000370C0" w:rsidRDefault="00C565F2" w:rsidP="00FE2ED4">
            <w:pPr>
              <w:spacing w:after="0"/>
              <w:jc w:val="left"/>
              <w:rPr>
                <w:rFonts w:ascii="Arial Narrow" w:hAnsi="Arial Narrow"/>
                <w:sz w:val="18"/>
                <w:szCs w:val="18"/>
                <w:lang w:eastAsia="en-CA"/>
              </w:rPr>
            </w:pPr>
          </w:p>
        </w:tc>
      </w:tr>
      <w:tr w:rsidR="0013225E" w:rsidRPr="000370C0" w14:paraId="1684A685" w14:textId="77777777" w:rsidTr="000271A5">
        <w:trPr>
          <w:trHeight w:val="145"/>
        </w:trPr>
        <w:tc>
          <w:tcPr>
            <w:tcW w:w="620" w:type="dxa"/>
            <w:shd w:val="clear" w:color="auto" w:fill="auto"/>
            <w:noWrap/>
            <w:vAlign w:val="center"/>
          </w:tcPr>
          <w:p w14:paraId="2BBFD421" w14:textId="4A3C23B4" w:rsidR="0013225E" w:rsidRPr="000370C0" w:rsidRDefault="00FE2ED4" w:rsidP="00D210FD">
            <w:pPr>
              <w:spacing w:after="0"/>
              <w:jc w:val="center"/>
              <w:rPr>
                <w:rFonts w:ascii="Arial Narrow" w:hAnsi="Arial Narrow"/>
                <w:b/>
                <w:bCs/>
                <w:sz w:val="18"/>
                <w:szCs w:val="18"/>
                <w:lang w:eastAsia="en-CA"/>
              </w:rPr>
            </w:pPr>
            <w:r>
              <w:rPr>
                <w:rFonts w:ascii="Arial Narrow" w:hAnsi="Arial Narrow"/>
                <w:b/>
                <w:bCs/>
                <w:sz w:val="18"/>
                <w:szCs w:val="18"/>
                <w:lang w:eastAsia="en-CA"/>
              </w:rPr>
              <w:t>24</w:t>
            </w:r>
          </w:p>
        </w:tc>
        <w:tc>
          <w:tcPr>
            <w:tcW w:w="1937" w:type="dxa"/>
            <w:shd w:val="clear" w:color="auto" w:fill="auto"/>
            <w:noWrap/>
            <w:vAlign w:val="center"/>
            <w:hideMark/>
          </w:tcPr>
          <w:p w14:paraId="7939C363" w14:textId="523CDD2F" w:rsidR="0013225E" w:rsidRPr="000370C0" w:rsidRDefault="0013225E" w:rsidP="0013225E">
            <w:pPr>
              <w:spacing w:after="0"/>
              <w:jc w:val="left"/>
              <w:rPr>
                <w:rFonts w:ascii="Arial Narrow" w:hAnsi="Arial Narrow"/>
                <w:b/>
                <w:bCs/>
                <w:sz w:val="18"/>
                <w:szCs w:val="18"/>
                <w:lang w:eastAsia="en-CA"/>
              </w:rPr>
            </w:pPr>
            <w:r>
              <w:rPr>
                <w:rFonts w:ascii="Arial Narrow" w:hAnsi="Arial Narrow"/>
                <w:b/>
                <w:bCs/>
                <w:sz w:val="18"/>
                <w:szCs w:val="18"/>
                <w:lang w:eastAsia="en-CA"/>
              </w:rPr>
              <w:t>Practice areas</w:t>
            </w:r>
          </w:p>
        </w:tc>
        <w:tc>
          <w:tcPr>
            <w:tcW w:w="2410" w:type="dxa"/>
            <w:vMerge w:val="restart"/>
            <w:shd w:val="clear" w:color="auto" w:fill="auto"/>
            <w:vAlign w:val="center"/>
            <w:hideMark/>
          </w:tcPr>
          <w:p w14:paraId="38099F28" w14:textId="46D30EA4" w:rsidR="0013225E" w:rsidRPr="000370C0" w:rsidRDefault="0013225E" w:rsidP="0013225E">
            <w:pPr>
              <w:spacing w:after="0"/>
              <w:jc w:val="left"/>
              <w:rPr>
                <w:rFonts w:ascii="Arial Narrow" w:hAnsi="Arial Narrow"/>
                <w:sz w:val="18"/>
                <w:szCs w:val="18"/>
                <w:lang w:eastAsia="en-CA"/>
              </w:rPr>
            </w:pPr>
            <w:r>
              <w:rPr>
                <w:rFonts w:ascii="Arial Narrow" w:hAnsi="Arial Narrow"/>
                <w:sz w:val="18"/>
                <w:szCs w:val="18"/>
                <w:lang w:eastAsia="en-CA"/>
              </w:rPr>
              <w:t>Qualitative summary of responses to related questions</w:t>
            </w:r>
          </w:p>
        </w:tc>
        <w:tc>
          <w:tcPr>
            <w:tcW w:w="850" w:type="dxa"/>
            <w:shd w:val="clear" w:color="000000" w:fill="999999"/>
            <w:noWrap/>
            <w:vAlign w:val="bottom"/>
            <w:hideMark/>
          </w:tcPr>
          <w:p w14:paraId="642B947A" w14:textId="77777777" w:rsidR="0013225E" w:rsidRPr="000370C0" w:rsidRDefault="0013225E" w:rsidP="00D210FD">
            <w:pPr>
              <w:spacing w:after="0"/>
              <w:jc w:val="left"/>
              <w:rPr>
                <w:rFonts w:ascii="Arial Narrow" w:hAnsi="Arial Narrow"/>
                <w:sz w:val="18"/>
                <w:szCs w:val="18"/>
                <w:lang w:eastAsia="en-CA"/>
              </w:rPr>
            </w:pPr>
            <w:r w:rsidRPr="000370C0">
              <w:rPr>
                <w:rFonts w:ascii="Arial Narrow" w:hAnsi="Arial Narrow"/>
                <w:sz w:val="18"/>
                <w:szCs w:val="18"/>
                <w:lang w:eastAsia="en-CA"/>
              </w:rPr>
              <w:t> </w:t>
            </w:r>
          </w:p>
        </w:tc>
        <w:tc>
          <w:tcPr>
            <w:tcW w:w="4753" w:type="dxa"/>
            <w:shd w:val="clear" w:color="000000" w:fill="999999"/>
            <w:noWrap/>
            <w:vAlign w:val="bottom"/>
            <w:hideMark/>
          </w:tcPr>
          <w:p w14:paraId="42ECEE74" w14:textId="77777777" w:rsidR="0013225E" w:rsidRPr="000370C0" w:rsidRDefault="0013225E" w:rsidP="00FE2ED4">
            <w:pPr>
              <w:spacing w:after="0"/>
              <w:jc w:val="left"/>
              <w:rPr>
                <w:rFonts w:ascii="Arial Narrow" w:hAnsi="Arial Narrow"/>
                <w:sz w:val="18"/>
                <w:szCs w:val="18"/>
                <w:lang w:eastAsia="en-CA"/>
              </w:rPr>
            </w:pPr>
            <w:r w:rsidRPr="000370C0">
              <w:rPr>
                <w:rFonts w:ascii="Arial Narrow" w:hAnsi="Arial Narrow"/>
                <w:sz w:val="18"/>
                <w:szCs w:val="18"/>
                <w:lang w:eastAsia="en-CA"/>
              </w:rPr>
              <w:t> </w:t>
            </w:r>
          </w:p>
        </w:tc>
      </w:tr>
      <w:tr w:rsidR="0013225E" w:rsidRPr="000370C0" w14:paraId="3A5959D9" w14:textId="77777777" w:rsidTr="00FE2ED4">
        <w:trPr>
          <w:trHeight w:val="486"/>
        </w:trPr>
        <w:tc>
          <w:tcPr>
            <w:tcW w:w="620" w:type="dxa"/>
            <w:shd w:val="clear" w:color="auto" w:fill="auto"/>
            <w:noWrap/>
            <w:vAlign w:val="center"/>
          </w:tcPr>
          <w:p w14:paraId="79F4EFA4" w14:textId="1CCCBFD5" w:rsidR="0013225E" w:rsidRPr="000370C0" w:rsidRDefault="0013225E" w:rsidP="00D210FD">
            <w:pPr>
              <w:spacing w:after="0"/>
              <w:jc w:val="center"/>
              <w:rPr>
                <w:rFonts w:ascii="Arial Narrow" w:hAnsi="Arial Narrow"/>
                <w:sz w:val="18"/>
                <w:szCs w:val="18"/>
                <w:lang w:eastAsia="en-CA"/>
              </w:rPr>
            </w:pPr>
          </w:p>
        </w:tc>
        <w:tc>
          <w:tcPr>
            <w:tcW w:w="1937" w:type="dxa"/>
            <w:shd w:val="clear" w:color="auto" w:fill="auto"/>
            <w:noWrap/>
            <w:vAlign w:val="center"/>
            <w:hideMark/>
          </w:tcPr>
          <w:p w14:paraId="449A50AD" w14:textId="77777777" w:rsidR="0013225E" w:rsidRPr="000370C0" w:rsidRDefault="0013225E" w:rsidP="0013225E">
            <w:pPr>
              <w:spacing w:after="0"/>
              <w:jc w:val="left"/>
              <w:rPr>
                <w:rFonts w:ascii="Arial Narrow" w:hAnsi="Arial Narrow"/>
                <w:sz w:val="18"/>
                <w:szCs w:val="18"/>
                <w:lang w:eastAsia="en-CA"/>
              </w:rPr>
            </w:pPr>
            <w:r w:rsidRPr="000370C0">
              <w:rPr>
                <w:rFonts w:ascii="Arial Narrow" w:hAnsi="Arial Narrow"/>
                <w:sz w:val="18"/>
                <w:szCs w:val="18"/>
                <w:lang w:eastAsia="en-CA"/>
              </w:rPr>
              <w:t>On adaptation &amp; DRR</w:t>
            </w:r>
          </w:p>
        </w:tc>
        <w:tc>
          <w:tcPr>
            <w:tcW w:w="2410" w:type="dxa"/>
            <w:vMerge/>
            <w:shd w:val="clear" w:color="auto" w:fill="auto"/>
            <w:vAlign w:val="center"/>
            <w:hideMark/>
          </w:tcPr>
          <w:p w14:paraId="6F15DE7A" w14:textId="77777777" w:rsidR="0013225E" w:rsidRPr="000370C0" w:rsidRDefault="0013225E" w:rsidP="0013225E">
            <w:pPr>
              <w:spacing w:after="0"/>
              <w:jc w:val="left"/>
              <w:rPr>
                <w:rFonts w:ascii="Arial Narrow" w:hAnsi="Arial Narrow"/>
                <w:sz w:val="18"/>
                <w:szCs w:val="18"/>
                <w:lang w:eastAsia="en-CA"/>
              </w:rPr>
            </w:pPr>
          </w:p>
        </w:tc>
        <w:tc>
          <w:tcPr>
            <w:tcW w:w="850" w:type="dxa"/>
            <w:vMerge w:val="restart"/>
            <w:shd w:val="clear" w:color="auto" w:fill="auto"/>
            <w:noWrap/>
            <w:vAlign w:val="center"/>
          </w:tcPr>
          <w:p w14:paraId="3504E229" w14:textId="03EB5EF1" w:rsidR="0013225E" w:rsidRPr="000370C0" w:rsidRDefault="0013225E" w:rsidP="0013225E">
            <w:pPr>
              <w:spacing w:after="0"/>
              <w:jc w:val="center"/>
              <w:rPr>
                <w:rFonts w:ascii="Arial Narrow" w:hAnsi="Arial Narrow"/>
                <w:sz w:val="18"/>
                <w:szCs w:val="18"/>
                <w:lang w:eastAsia="en-CA"/>
              </w:rPr>
            </w:pPr>
            <w:proofErr w:type="spellStart"/>
            <w:r>
              <w:rPr>
                <w:rFonts w:ascii="Arial Narrow" w:hAnsi="Arial Narrow"/>
                <w:sz w:val="18"/>
                <w:szCs w:val="18"/>
                <w:lang w:eastAsia="en-CA"/>
              </w:rPr>
              <w:t>Qual</w:t>
            </w:r>
            <w:proofErr w:type="spellEnd"/>
          </w:p>
        </w:tc>
        <w:tc>
          <w:tcPr>
            <w:tcW w:w="4753" w:type="dxa"/>
            <w:vMerge w:val="restart"/>
            <w:shd w:val="clear" w:color="auto" w:fill="auto"/>
            <w:vAlign w:val="bottom"/>
            <w:hideMark/>
          </w:tcPr>
          <w:p w14:paraId="464B4144" w14:textId="77777777" w:rsidR="0013225E" w:rsidRDefault="0013225E" w:rsidP="00FE2ED4">
            <w:pPr>
              <w:spacing w:after="0"/>
              <w:jc w:val="left"/>
              <w:rPr>
                <w:rFonts w:ascii="Arial Narrow" w:hAnsi="Arial Narrow"/>
                <w:sz w:val="18"/>
                <w:szCs w:val="18"/>
                <w:lang w:eastAsia="en-CA"/>
              </w:rPr>
            </w:pPr>
            <w:r w:rsidRPr="000370C0">
              <w:rPr>
                <w:rFonts w:ascii="Arial Narrow" w:hAnsi="Arial Narrow"/>
                <w:sz w:val="18"/>
                <w:szCs w:val="18"/>
                <w:lang w:eastAsia="en-CA"/>
              </w:rPr>
              <w:t>Climate change</w:t>
            </w:r>
            <w:r w:rsidR="00EF6EB9">
              <w:rPr>
                <w:rFonts w:ascii="Arial Narrow" w:hAnsi="Arial Narrow"/>
                <w:sz w:val="18"/>
                <w:szCs w:val="18"/>
                <w:lang w:eastAsia="en-CA"/>
              </w:rPr>
              <w:t xml:space="preserve"> is starting to be “mainstreamed”</w:t>
            </w:r>
            <w:r w:rsidRPr="000370C0">
              <w:rPr>
                <w:rFonts w:ascii="Arial Narrow" w:hAnsi="Arial Narrow"/>
                <w:sz w:val="18"/>
                <w:szCs w:val="18"/>
                <w:lang w:eastAsia="en-CA"/>
              </w:rPr>
              <w:t xml:space="preserve"> into fisheries and aquaculture policy. Enabling tools include adaptation plans. Responsible fishing, diversification and fisher involvement in monitoring are desired practices. </w:t>
            </w:r>
            <w:r w:rsidR="00EF6EB9">
              <w:rPr>
                <w:rFonts w:ascii="Arial Narrow" w:hAnsi="Arial Narrow"/>
                <w:sz w:val="18"/>
                <w:szCs w:val="18"/>
                <w:lang w:eastAsia="en-CA"/>
              </w:rPr>
              <w:t xml:space="preserve">The expectation is to use </w:t>
            </w:r>
            <w:r w:rsidRPr="000370C0">
              <w:rPr>
                <w:rFonts w:ascii="Arial Narrow" w:hAnsi="Arial Narrow"/>
                <w:sz w:val="18"/>
                <w:szCs w:val="18"/>
                <w:lang w:eastAsia="en-CA"/>
              </w:rPr>
              <w:t>PPCR project information as input</w:t>
            </w:r>
            <w:r w:rsidR="00BB5934">
              <w:rPr>
                <w:rFonts w:ascii="Arial Narrow" w:hAnsi="Arial Narrow"/>
                <w:sz w:val="18"/>
                <w:szCs w:val="18"/>
                <w:lang w:eastAsia="en-CA"/>
              </w:rPr>
              <w:t>s</w:t>
            </w:r>
            <w:r w:rsidRPr="000370C0">
              <w:rPr>
                <w:rFonts w:ascii="Arial Narrow" w:hAnsi="Arial Narrow"/>
                <w:sz w:val="18"/>
                <w:szCs w:val="18"/>
                <w:lang w:eastAsia="en-CA"/>
              </w:rPr>
              <w:t xml:space="preserve"> to education, project finance and measuring adaptation effectiveness.</w:t>
            </w:r>
          </w:p>
          <w:p w14:paraId="0D420F80" w14:textId="52CAB9EB" w:rsidR="00BB5934" w:rsidRPr="000370C0" w:rsidRDefault="00BB5934" w:rsidP="00FE2ED4">
            <w:pPr>
              <w:spacing w:after="0"/>
              <w:jc w:val="left"/>
              <w:rPr>
                <w:rFonts w:ascii="Arial Narrow" w:hAnsi="Arial Narrow"/>
                <w:sz w:val="18"/>
                <w:szCs w:val="18"/>
                <w:lang w:eastAsia="en-CA"/>
              </w:rPr>
            </w:pPr>
          </w:p>
        </w:tc>
      </w:tr>
      <w:tr w:rsidR="0013225E" w:rsidRPr="000370C0" w14:paraId="3C0AE425" w14:textId="77777777" w:rsidTr="00FE2ED4">
        <w:trPr>
          <w:trHeight w:val="507"/>
        </w:trPr>
        <w:tc>
          <w:tcPr>
            <w:tcW w:w="620" w:type="dxa"/>
            <w:shd w:val="clear" w:color="auto" w:fill="auto"/>
            <w:noWrap/>
            <w:vAlign w:val="center"/>
          </w:tcPr>
          <w:p w14:paraId="10D8A417" w14:textId="75E82299" w:rsidR="0013225E" w:rsidRPr="000370C0" w:rsidRDefault="0013225E" w:rsidP="00D210FD">
            <w:pPr>
              <w:spacing w:after="0"/>
              <w:jc w:val="center"/>
              <w:rPr>
                <w:rFonts w:ascii="Arial Narrow" w:hAnsi="Arial Narrow"/>
                <w:sz w:val="18"/>
                <w:szCs w:val="18"/>
                <w:lang w:eastAsia="en-CA"/>
              </w:rPr>
            </w:pPr>
          </w:p>
        </w:tc>
        <w:tc>
          <w:tcPr>
            <w:tcW w:w="1937" w:type="dxa"/>
            <w:shd w:val="clear" w:color="auto" w:fill="auto"/>
            <w:noWrap/>
            <w:vAlign w:val="center"/>
            <w:hideMark/>
          </w:tcPr>
          <w:p w14:paraId="621BBA0E" w14:textId="77777777" w:rsidR="0013225E" w:rsidRPr="000370C0" w:rsidRDefault="0013225E" w:rsidP="0013225E">
            <w:pPr>
              <w:spacing w:after="0"/>
              <w:jc w:val="left"/>
              <w:rPr>
                <w:rFonts w:ascii="Arial Narrow" w:hAnsi="Arial Narrow"/>
                <w:sz w:val="18"/>
                <w:szCs w:val="18"/>
                <w:lang w:eastAsia="en-CA"/>
              </w:rPr>
            </w:pPr>
            <w:r w:rsidRPr="000370C0">
              <w:rPr>
                <w:rFonts w:ascii="Arial Narrow" w:hAnsi="Arial Narrow"/>
                <w:sz w:val="18"/>
                <w:szCs w:val="18"/>
                <w:lang w:eastAsia="en-CA"/>
              </w:rPr>
              <w:t>On use of information</w:t>
            </w:r>
          </w:p>
        </w:tc>
        <w:tc>
          <w:tcPr>
            <w:tcW w:w="2410" w:type="dxa"/>
            <w:vMerge/>
            <w:shd w:val="clear" w:color="auto" w:fill="auto"/>
            <w:vAlign w:val="center"/>
            <w:hideMark/>
          </w:tcPr>
          <w:p w14:paraId="5CBD91A9" w14:textId="77777777" w:rsidR="0013225E" w:rsidRPr="000370C0" w:rsidRDefault="0013225E" w:rsidP="0013225E">
            <w:pPr>
              <w:spacing w:after="0"/>
              <w:jc w:val="left"/>
              <w:rPr>
                <w:rFonts w:ascii="Arial Narrow" w:hAnsi="Arial Narrow"/>
                <w:sz w:val="18"/>
                <w:szCs w:val="18"/>
                <w:lang w:eastAsia="en-CA"/>
              </w:rPr>
            </w:pPr>
          </w:p>
        </w:tc>
        <w:tc>
          <w:tcPr>
            <w:tcW w:w="850" w:type="dxa"/>
            <w:vMerge/>
            <w:shd w:val="clear" w:color="auto" w:fill="auto"/>
            <w:noWrap/>
            <w:vAlign w:val="bottom"/>
          </w:tcPr>
          <w:p w14:paraId="6F89F3C8" w14:textId="5B1115EA" w:rsidR="0013225E" w:rsidRPr="000370C0" w:rsidRDefault="0013225E" w:rsidP="00D210FD">
            <w:pPr>
              <w:spacing w:after="0"/>
              <w:jc w:val="center"/>
              <w:rPr>
                <w:rFonts w:ascii="Arial Narrow" w:hAnsi="Arial Narrow"/>
                <w:sz w:val="18"/>
                <w:szCs w:val="18"/>
                <w:lang w:eastAsia="en-CA"/>
              </w:rPr>
            </w:pPr>
          </w:p>
        </w:tc>
        <w:tc>
          <w:tcPr>
            <w:tcW w:w="4753" w:type="dxa"/>
            <w:vMerge/>
            <w:shd w:val="clear" w:color="auto" w:fill="auto"/>
            <w:vAlign w:val="center"/>
            <w:hideMark/>
          </w:tcPr>
          <w:p w14:paraId="608A7DD9" w14:textId="77777777" w:rsidR="0013225E" w:rsidRPr="000370C0" w:rsidRDefault="0013225E" w:rsidP="00D210FD">
            <w:pPr>
              <w:spacing w:after="0"/>
              <w:jc w:val="left"/>
              <w:rPr>
                <w:rFonts w:ascii="Arial Narrow" w:hAnsi="Arial Narrow"/>
                <w:sz w:val="18"/>
                <w:szCs w:val="18"/>
                <w:lang w:eastAsia="en-CA"/>
              </w:rPr>
            </w:pPr>
          </w:p>
        </w:tc>
      </w:tr>
      <w:tr w:rsidR="00C565F2" w:rsidRPr="000370C0" w14:paraId="14004454" w14:textId="77777777" w:rsidTr="00FE2ED4">
        <w:trPr>
          <w:trHeight w:val="255"/>
        </w:trPr>
        <w:tc>
          <w:tcPr>
            <w:tcW w:w="620" w:type="dxa"/>
            <w:shd w:val="clear" w:color="auto" w:fill="auto"/>
            <w:noWrap/>
            <w:vAlign w:val="center"/>
          </w:tcPr>
          <w:p w14:paraId="36B753A2" w14:textId="0032976C" w:rsidR="00C565F2" w:rsidRPr="000370C0" w:rsidRDefault="00FE2ED4" w:rsidP="00D210FD">
            <w:pPr>
              <w:spacing w:after="0"/>
              <w:jc w:val="center"/>
              <w:rPr>
                <w:rFonts w:ascii="Arial Narrow" w:hAnsi="Arial Narrow"/>
                <w:b/>
                <w:bCs/>
                <w:sz w:val="18"/>
                <w:szCs w:val="18"/>
                <w:lang w:eastAsia="en-CA"/>
              </w:rPr>
            </w:pPr>
            <w:r>
              <w:rPr>
                <w:rFonts w:ascii="Arial Narrow" w:hAnsi="Arial Narrow"/>
                <w:b/>
                <w:bCs/>
                <w:sz w:val="18"/>
                <w:szCs w:val="18"/>
                <w:lang w:eastAsia="en-CA"/>
              </w:rPr>
              <w:lastRenderedPageBreak/>
              <w:t>25</w:t>
            </w:r>
          </w:p>
        </w:tc>
        <w:tc>
          <w:tcPr>
            <w:tcW w:w="1937" w:type="dxa"/>
            <w:shd w:val="clear" w:color="auto" w:fill="auto"/>
            <w:noWrap/>
            <w:vAlign w:val="center"/>
            <w:hideMark/>
          </w:tcPr>
          <w:p w14:paraId="32103BB4" w14:textId="77777777" w:rsidR="00C565F2" w:rsidRPr="000370C0" w:rsidRDefault="00C565F2" w:rsidP="0013225E">
            <w:pPr>
              <w:spacing w:after="0"/>
              <w:jc w:val="left"/>
              <w:rPr>
                <w:rFonts w:ascii="Arial Narrow" w:hAnsi="Arial Narrow"/>
                <w:b/>
                <w:bCs/>
                <w:sz w:val="18"/>
                <w:szCs w:val="18"/>
                <w:lang w:eastAsia="en-CA"/>
              </w:rPr>
            </w:pPr>
            <w:r w:rsidRPr="000370C0">
              <w:rPr>
                <w:rFonts w:ascii="Arial Narrow" w:hAnsi="Arial Narrow"/>
                <w:b/>
                <w:bCs/>
                <w:sz w:val="18"/>
                <w:szCs w:val="18"/>
                <w:lang w:eastAsia="en-CA"/>
              </w:rPr>
              <w:t>Perceived impact of climate hazards</w:t>
            </w:r>
          </w:p>
        </w:tc>
        <w:tc>
          <w:tcPr>
            <w:tcW w:w="2410" w:type="dxa"/>
            <w:vMerge w:val="restart"/>
            <w:shd w:val="clear" w:color="auto" w:fill="auto"/>
            <w:vAlign w:val="center"/>
            <w:hideMark/>
          </w:tcPr>
          <w:p w14:paraId="33CF460D"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Average significance score of respondents (5 = very significant impacts observed)</w:t>
            </w:r>
          </w:p>
        </w:tc>
        <w:tc>
          <w:tcPr>
            <w:tcW w:w="850" w:type="dxa"/>
            <w:shd w:val="clear" w:color="000000" w:fill="999999"/>
            <w:noWrap/>
            <w:vAlign w:val="bottom"/>
            <w:hideMark/>
          </w:tcPr>
          <w:p w14:paraId="31BF3C83" w14:textId="77777777" w:rsidR="00C565F2" w:rsidRPr="000370C0" w:rsidRDefault="00C565F2" w:rsidP="00D210FD">
            <w:pPr>
              <w:spacing w:after="0"/>
              <w:jc w:val="left"/>
              <w:rPr>
                <w:rFonts w:ascii="Arial Narrow" w:hAnsi="Arial Narrow"/>
                <w:sz w:val="18"/>
                <w:szCs w:val="18"/>
                <w:lang w:eastAsia="en-CA"/>
              </w:rPr>
            </w:pPr>
            <w:r w:rsidRPr="000370C0">
              <w:rPr>
                <w:rFonts w:ascii="Arial Narrow" w:hAnsi="Arial Narrow"/>
                <w:sz w:val="18"/>
                <w:szCs w:val="18"/>
                <w:lang w:eastAsia="en-CA"/>
              </w:rPr>
              <w:t> </w:t>
            </w:r>
          </w:p>
        </w:tc>
        <w:tc>
          <w:tcPr>
            <w:tcW w:w="4753" w:type="dxa"/>
            <w:shd w:val="clear" w:color="000000" w:fill="999999"/>
            <w:noWrap/>
            <w:vAlign w:val="bottom"/>
            <w:hideMark/>
          </w:tcPr>
          <w:p w14:paraId="12A9B7E3" w14:textId="77777777" w:rsidR="00C565F2" w:rsidRPr="000370C0" w:rsidRDefault="00C565F2" w:rsidP="00D210FD">
            <w:pPr>
              <w:spacing w:after="0"/>
              <w:jc w:val="left"/>
              <w:rPr>
                <w:rFonts w:ascii="Arial Narrow" w:hAnsi="Arial Narrow"/>
                <w:sz w:val="18"/>
                <w:szCs w:val="18"/>
                <w:lang w:eastAsia="en-CA"/>
              </w:rPr>
            </w:pPr>
            <w:r w:rsidRPr="000370C0">
              <w:rPr>
                <w:rFonts w:ascii="Arial Narrow" w:hAnsi="Arial Narrow"/>
                <w:sz w:val="18"/>
                <w:szCs w:val="18"/>
                <w:lang w:eastAsia="en-CA"/>
              </w:rPr>
              <w:t> </w:t>
            </w:r>
          </w:p>
        </w:tc>
      </w:tr>
      <w:tr w:rsidR="00C565F2" w:rsidRPr="000370C0" w14:paraId="50FFEC50" w14:textId="77777777" w:rsidTr="00FE2ED4">
        <w:trPr>
          <w:trHeight w:val="124"/>
        </w:trPr>
        <w:tc>
          <w:tcPr>
            <w:tcW w:w="620" w:type="dxa"/>
            <w:shd w:val="clear" w:color="auto" w:fill="auto"/>
            <w:noWrap/>
            <w:vAlign w:val="center"/>
          </w:tcPr>
          <w:p w14:paraId="6949FB38" w14:textId="28552EF5" w:rsidR="00C565F2" w:rsidRPr="000370C0" w:rsidRDefault="00C565F2" w:rsidP="0013225E">
            <w:pPr>
              <w:spacing w:after="0"/>
              <w:jc w:val="center"/>
              <w:rPr>
                <w:rFonts w:ascii="Arial Narrow" w:hAnsi="Arial Narrow"/>
                <w:sz w:val="18"/>
                <w:szCs w:val="18"/>
                <w:lang w:eastAsia="en-CA"/>
              </w:rPr>
            </w:pPr>
          </w:p>
        </w:tc>
        <w:tc>
          <w:tcPr>
            <w:tcW w:w="1937" w:type="dxa"/>
            <w:shd w:val="clear" w:color="auto" w:fill="auto"/>
            <w:noWrap/>
            <w:vAlign w:val="center"/>
            <w:hideMark/>
          </w:tcPr>
          <w:p w14:paraId="56376FBB"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Hurricanes/storms</w:t>
            </w:r>
          </w:p>
        </w:tc>
        <w:tc>
          <w:tcPr>
            <w:tcW w:w="2410" w:type="dxa"/>
            <w:vMerge/>
            <w:vAlign w:val="center"/>
            <w:hideMark/>
          </w:tcPr>
          <w:p w14:paraId="27C6315A" w14:textId="77777777" w:rsidR="00C565F2" w:rsidRPr="000370C0" w:rsidRDefault="00C565F2" w:rsidP="0013225E">
            <w:pPr>
              <w:spacing w:after="0"/>
              <w:jc w:val="left"/>
              <w:rPr>
                <w:rFonts w:ascii="Arial Narrow" w:hAnsi="Arial Narrow"/>
                <w:sz w:val="18"/>
                <w:szCs w:val="18"/>
                <w:lang w:eastAsia="en-CA"/>
              </w:rPr>
            </w:pPr>
          </w:p>
        </w:tc>
        <w:tc>
          <w:tcPr>
            <w:tcW w:w="850" w:type="dxa"/>
            <w:shd w:val="clear" w:color="auto" w:fill="auto"/>
            <w:noWrap/>
            <w:vAlign w:val="bottom"/>
            <w:hideMark/>
          </w:tcPr>
          <w:p w14:paraId="79600A0E"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score /5</w:t>
            </w:r>
          </w:p>
        </w:tc>
        <w:tc>
          <w:tcPr>
            <w:tcW w:w="4753" w:type="dxa"/>
            <w:shd w:val="clear" w:color="auto" w:fill="auto"/>
            <w:noWrap/>
            <w:vAlign w:val="center"/>
            <w:hideMark/>
          </w:tcPr>
          <w:p w14:paraId="0C09048A" w14:textId="77777777" w:rsidR="00C565F2" w:rsidRPr="000370C0" w:rsidRDefault="00C565F2" w:rsidP="0013225E">
            <w:pPr>
              <w:spacing w:after="0"/>
              <w:jc w:val="center"/>
              <w:rPr>
                <w:rFonts w:ascii="Arial Narrow" w:hAnsi="Arial Narrow"/>
                <w:sz w:val="18"/>
                <w:szCs w:val="18"/>
                <w:lang w:eastAsia="en-CA"/>
              </w:rPr>
            </w:pPr>
            <w:r w:rsidRPr="000370C0">
              <w:rPr>
                <w:rFonts w:ascii="Arial Narrow" w:hAnsi="Arial Narrow"/>
                <w:sz w:val="18"/>
                <w:szCs w:val="18"/>
                <w:lang w:eastAsia="en-CA"/>
              </w:rPr>
              <w:t>4.0</w:t>
            </w:r>
          </w:p>
        </w:tc>
      </w:tr>
      <w:tr w:rsidR="00C565F2" w:rsidRPr="000370C0" w14:paraId="2BBB54AF" w14:textId="77777777" w:rsidTr="00FE2ED4">
        <w:trPr>
          <w:trHeight w:val="255"/>
        </w:trPr>
        <w:tc>
          <w:tcPr>
            <w:tcW w:w="620" w:type="dxa"/>
            <w:shd w:val="clear" w:color="auto" w:fill="auto"/>
            <w:noWrap/>
            <w:vAlign w:val="center"/>
          </w:tcPr>
          <w:p w14:paraId="05198C29" w14:textId="66F74485" w:rsidR="00C565F2" w:rsidRPr="000370C0" w:rsidRDefault="00C565F2" w:rsidP="0013225E">
            <w:pPr>
              <w:spacing w:after="0"/>
              <w:jc w:val="center"/>
              <w:rPr>
                <w:rFonts w:ascii="Arial Narrow" w:hAnsi="Arial Narrow"/>
                <w:sz w:val="18"/>
                <w:szCs w:val="18"/>
                <w:lang w:eastAsia="en-CA"/>
              </w:rPr>
            </w:pPr>
          </w:p>
        </w:tc>
        <w:tc>
          <w:tcPr>
            <w:tcW w:w="1937" w:type="dxa"/>
            <w:shd w:val="clear" w:color="auto" w:fill="auto"/>
            <w:noWrap/>
            <w:vAlign w:val="center"/>
            <w:hideMark/>
          </w:tcPr>
          <w:p w14:paraId="4022C53B"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Coastal flooding</w:t>
            </w:r>
          </w:p>
        </w:tc>
        <w:tc>
          <w:tcPr>
            <w:tcW w:w="2410" w:type="dxa"/>
            <w:vMerge/>
            <w:vAlign w:val="center"/>
            <w:hideMark/>
          </w:tcPr>
          <w:p w14:paraId="10F53517" w14:textId="77777777" w:rsidR="00C565F2" w:rsidRPr="000370C0" w:rsidRDefault="00C565F2" w:rsidP="0013225E">
            <w:pPr>
              <w:spacing w:after="0"/>
              <w:jc w:val="left"/>
              <w:rPr>
                <w:rFonts w:ascii="Arial Narrow" w:hAnsi="Arial Narrow"/>
                <w:sz w:val="18"/>
                <w:szCs w:val="18"/>
                <w:lang w:eastAsia="en-CA"/>
              </w:rPr>
            </w:pPr>
          </w:p>
        </w:tc>
        <w:tc>
          <w:tcPr>
            <w:tcW w:w="850" w:type="dxa"/>
            <w:shd w:val="clear" w:color="auto" w:fill="auto"/>
            <w:noWrap/>
            <w:vAlign w:val="bottom"/>
            <w:hideMark/>
          </w:tcPr>
          <w:p w14:paraId="2A025FDD"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score /5</w:t>
            </w:r>
          </w:p>
        </w:tc>
        <w:tc>
          <w:tcPr>
            <w:tcW w:w="4753" w:type="dxa"/>
            <w:shd w:val="clear" w:color="auto" w:fill="auto"/>
            <w:noWrap/>
            <w:vAlign w:val="center"/>
            <w:hideMark/>
          </w:tcPr>
          <w:p w14:paraId="31B945E6" w14:textId="77777777" w:rsidR="00C565F2" w:rsidRPr="000370C0" w:rsidRDefault="00C565F2" w:rsidP="0013225E">
            <w:pPr>
              <w:spacing w:after="0"/>
              <w:jc w:val="center"/>
              <w:rPr>
                <w:rFonts w:ascii="Arial Narrow" w:hAnsi="Arial Narrow"/>
                <w:sz w:val="18"/>
                <w:szCs w:val="18"/>
                <w:lang w:eastAsia="en-CA"/>
              </w:rPr>
            </w:pPr>
            <w:r w:rsidRPr="000370C0">
              <w:rPr>
                <w:rFonts w:ascii="Arial Narrow" w:hAnsi="Arial Narrow"/>
                <w:sz w:val="18"/>
                <w:szCs w:val="18"/>
                <w:lang w:eastAsia="en-CA"/>
              </w:rPr>
              <w:t>3.3</w:t>
            </w:r>
          </w:p>
        </w:tc>
      </w:tr>
      <w:tr w:rsidR="00C565F2" w:rsidRPr="000370C0" w14:paraId="4ACB9C74" w14:textId="77777777" w:rsidTr="00FE2ED4">
        <w:trPr>
          <w:trHeight w:val="255"/>
        </w:trPr>
        <w:tc>
          <w:tcPr>
            <w:tcW w:w="620" w:type="dxa"/>
            <w:shd w:val="clear" w:color="auto" w:fill="auto"/>
            <w:noWrap/>
            <w:vAlign w:val="center"/>
          </w:tcPr>
          <w:p w14:paraId="4CAC8608" w14:textId="370C8227" w:rsidR="00C565F2" w:rsidRPr="000370C0" w:rsidRDefault="00C565F2" w:rsidP="0013225E">
            <w:pPr>
              <w:spacing w:after="0"/>
              <w:jc w:val="center"/>
              <w:rPr>
                <w:rFonts w:ascii="Arial Narrow" w:hAnsi="Arial Narrow"/>
                <w:sz w:val="18"/>
                <w:szCs w:val="18"/>
                <w:lang w:eastAsia="en-CA"/>
              </w:rPr>
            </w:pPr>
          </w:p>
        </w:tc>
        <w:tc>
          <w:tcPr>
            <w:tcW w:w="1937" w:type="dxa"/>
            <w:shd w:val="clear" w:color="auto" w:fill="auto"/>
            <w:noWrap/>
            <w:vAlign w:val="center"/>
            <w:hideMark/>
          </w:tcPr>
          <w:p w14:paraId="119EAD30"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Coastal erosion</w:t>
            </w:r>
          </w:p>
        </w:tc>
        <w:tc>
          <w:tcPr>
            <w:tcW w:w="2410" w:type="dxa"/>
            <w:vMerge/>
            <w:vAlign w:val="center"/>
            <w:hideMark/>
          </w:tcPr>
          <w:p w14:paraId="0F66BA78" w14:textId="77777777" w:rsidR="00C565F2" w:rsidRPr="000370C0" w:rsidRDefault="00C565F2" w:rsidP="0013225E">
            <w:pPr>
              <w:spacing w:after="0"/>
              <w:jc w:val="left"/>
              <w:rPr>
                <w:rFonts w:ascii="Arial Narrow" w:hAnsi="Arial Narrow"/>
                <w:sz w:val="18"/>
                <w:szCs w:val="18"/>
                <w:lang w:eastAsia="en-CA"/>
              </w:rPr>
            </w:pPr>
          </w:p>
        </w:tc>
        <w:tc>
          <w:tcPr>
            <w:tcW w:w="850" w:type="dxa"/>
            <w:shd w:val="clear" w:color="auto" w:fill="auto"/>
            <w:noWrap/>
            <w:vAlign w:val="bottom"/>
            <w:hideMark/>
          </w:tcPr>
          <w:p w14:paraId="730C51A0"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score /5</w:t>
            </w:r>
          </w:p>
        </w:tc>
        <w:tc>
          <w:tcPr>
            <w:tcW w:w="4753" w:type="dxa"/>
            <w:shd w:val="clear" w:color="auto" w:fill="auto"/>
            <w:noWrap/>
            <w:vAlign w:val="center"/>
            <w:hideMark/>
          </w:tcPr>
          <w:p w14:paraId="2F4D7D45" w14:textId="77777777" w:rsidR="00C565F2" w:rsidRPr="000370C0" w:rsidRDefault="00C565F2" w:rsidP="0013225E">
            <w:pPr>
              <w:spacing w:after="0"/>
              <w:jc w:val="center"/>
              <w:rPr>
                <w:rFonts w:ascii="Arial Narrow" w:hAnsi="Arial Narrow"/>
                <w:sz w:val="18"/>
                <w:szCs w:val="18"/>
                <w:lang w:eastAsia="en-CA"/>
              </w:rPr>
            </w:pPr>
            <w:r w:rsidRPr="000370C0">
              <w:rPr>
                <w:rFonts w:ascii="Arial Narrow" w:hAnsi="Arial Narrow"/>
                <w:sz w:val="18"/>
                <w:szCs w:val="18"/>
                <w:lang w:eastAsia="en-CA"/>
              </w:rPr>
              <w:t>3.5</w:t>
            </w:r>
          </w:p>
        </w:tc>
      </w:tr>
      <w:tr w:rsidR="00C565F2" w:rsidRPr="000370C0" w14:paraId="0B5E92DC" w14:textId="77777777" w:rsidTr="00FE2ED4">
        <w:trPr>
          <w:trHeight w:val="255"/>
        </w:trPr>
        <w:tc>
          <w:tcPr>
            <w:tcW w:w="620" w:type="dxa"/>
            <w:shd w:val="clear" w:color="auto" w:fill="auto"/>
            <w:noWrap/>
            <w:vAlign w:val="center"/>
          </w:tcPr>
          <w:p w14:paraId="003DE68F" w14:textId="75E9D1DB" w:rsidR="00C565F2" w:rsidRPr="000370C0" w:rsidRDefault="00C565F2" w:rsidP="0013225E">
            <w:pPr>
              <w:spacing w:after="0"/>
              <w:jc w:val="center"/>
              <w:rPr>
                <w:rFonts w:ascii="Arial Narrow" w:hAnsi="Arial Narrow"/>
                <w:sz w:val="18"/>
                <w:szCs w:val="18"/>
                <w:lang w:eastAsia="en-CA"/>
              </w:rPr>
            </w:pPr>
          </w:p>
        </w:tc>
        <w:tc>
          <w:tcPr>
            <w:tcW w:w="1937" w:type="dxa"/>
            <w:shd w:val="clear" w:color="auto" w:fill="auto"/>
            <w:noWrap/>
            <w:vAlign w:val="center"/>
            <w:hideMark/>
          </w:tcPr>
          <w:p w14:paraId="61C2BC50" w14:textId="3D6C8BEF" w:rsidR="00C565F2" w:rsidRPr="000370C0" w:rsidRDefault="0013225E" w:rsidP="0013225E">
            <w:pPr>
              <w:spacing w:after="0"/>
              <w:jc w:val="left"/>
              <w:rPr>
                <w:rFonts w:ascii="Arial Narrow" w:hAnsi="Arial Narrow"/>
                <w:sz w:val="18"/>
                <w:szCs w:val="18"/>
                <w:lang w:eastAsia="en-CA"/>
              </w:rPr>
            </w:pPr>
            <w:r>
              <w:rPr>
                <w:rFonts w:ascii="Arial Narrow" w:hAnsi="Arial Narrow"/>
                <w:sz w:val="18"/>
                <w:szCs w:val="18"/>
                <w:lang w:eastAsia="en-CA"/>
              </w:rPr>
              <w:t>Changes in ocean currents</w:t>
            </w:r>
          </w:p>
        </w:tc>
        <w:tc>
          <w:tcPr>
            <w:tcW w:w="2410" w:type="dxa"/>
            <w:vMerge/>
            <w:vAlign w:val="center"/>
            <w:hideMark/>
          </w:tcPr>
          <w:p w14:paraId="06BF2408" w14:textId="77777777" w:rsidR="00C565F2" w:rsidRPr="000370C0" w:rsidRDefault="00C565F2" w:rsidP="0013225E">
            <w:pPr>
              <w:spacing w:after="0"/>
              <w:jc w:val="left"/>
              <w:rPr>
                <w:rFonts w:ascii="Arial Narrow" w:hAnsi="Arial Narrow"/>
                <w:sz w:val="18"/>
                <w:szCs w:val="18"/>
                <w:lang w:eastAsia="en-CA"/>
              </w:rPr>
            </w:pPr>
          </w:p>
        </w:tc>
        <w:tc>
          <w:tcPr>
            <w:tcW w:w="850" w:type="dxa"/>
            <w:shd w:val="clear" w:color="auto" w:fill="auto"/>
            <w:noWrap/>
            <w:vAlign w:val="bottom"/>
            <w:hideMark/>
          </w:tcPr>
          <w:p w14:paraId="6DD5F609"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score /5</w:t>
            </w:r>
          </w:p>
        </w:tc>
        <w:tc>
          <w:tcPr>
            <w:tcW w:w="4753" w:type="dxa"/>
            <w:shd w:val="clear" w:color="auto" w:fill="auto"/>
            <w:noWrap/>
            <w:vAlign w:val="center"/>
            <w:hideMark/>
          </w:tcPr>
          <w:p w14:paraId="59C59128" w14:textId="77777777" w:rsidR="00C565F2" w:rsidRPr="000370C0" w:rsidRDefault="00C565F2" w:rsidP="0013225E">
            <w:pPr>
              <w:spacing w:after="0"/>
              <w:jc w:val="center"/>
              <w:rPr>
                <w:rFonts w:ascii="Arial Narrow" w:hAnsi="Arial Narrow"/>
                <w:sz w:val="18"/>
                <w:szCs w:val="18"/>
                <w:lang w:eastAsia="en-CA"/>
              </w:rPr>
            </w:pPr>
            <w:r w:rsidRPr="000370C0">
              <w:rPr>
                <w:rFonts w:ascii="Arial Narrow" w:hAnsi="Arial Narrow"/>
                <w:sz w:val="18"/>
                <w:szCs w:val="18"/>
                <w:lang w:eastAsia="en-CA"/>
              </w:rPr>
              <w:t>2.7</w:t>
            </w:r>
          </w:p>
        </w:tc>
      </w:tr>
      <w:tr w:rsidR="00C565F2" w:rsidRPr="000370C0" w14:paraId="6BD0111B" w14:textId="77777777" w:rsidTr="00FE2ED4">
        <w:trPr>
          <w:trHeight w:val="255"/>
        </w:trPr>
        <w:tc>
          <w:tcPr>
            <w:tcW w:w="620" w:type="dxa"/>
            <w:shd w:val="clear" w:color="auto" w:fill="auto"/>
            <w:noWrap/>
            <w:vAlign w:val="center"/>
          </w:tcPr>
          <w:p w14:paraId="4634C7E8" w14:textId="2624A789" w:rsidR="00C565F2" w:rsidRPr="000370C0" w:rsidRDefault="00C565F2" w:rsidP="0013225E">
            <w:pPr>
              <w:spacing w:after="0"/>
              <w:jc w:val="center"/>
              <w:rPr>
                <w:rFonts w:ascii="Arial Narrow" w:hAnsi="Arial Narrow"/>
                <w:sz w:val="18"/>
                <w:szCs w:val="18"/>
                <w:lang w:eastAsia="en-CA"/>
              </w:rPr>
            </w:pPr>
          </w:p>
        </w:tc>
        <w:tc>
          <w:tcPr>
            <w:tcW w:w="1937" w:type="dxa"/>
            <w:shd w:val="clear" w:color="auto" w:fill="auto"/>
            <w:noWrap/>
            <w:vAlign w:val="center"/>
            <w:hideMark/>
          </w:tcPr>
          <w:p w14:paraId="71E5DBC8"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 xml:space="preserve">Coral bleaching </w:t>
            </w:r>
          </w:p>
        </w:tc>
        <w:tc>
          <w:tcPr>
            <w:tcW w:w="2410" w:type="dxa"/>
            <w:vMerge/>
            <w:vAlign w:val="center"/>
            <w:hideMark/>
          </w:tcPr>
          <w:p w14:paraId="1A2D72F5" w14:textId="77777777" w:rsidR="00C565F2" w:rsidRPr="000370C0" w:rsidRDefault="00C565F2" w:rsidP="0013225E">
            <w:pPr>
              <w:spacing w:after="0"/>
              <w:jc w:val="left"/>
              <w:rPr>
                <w:rFonts w:ascii="Arial Narrow" w:hAnsi="Arial Narrow"/>
                <w:sz w:val="18"/>
                <w:szCs w:val="18"/>
                <w:lang w:eastAsia="en-CA"/>
              </w:rPr>
            </w:pPr>
          </w:p>
        </w:tc>
        <w:tc>
          <w:tcPr>
            <w:tcW w:w="850" w:type="dxa"/>
            <w:shd w:val="clear" w:color="auto" w:fill="auto"/>
            <w:noWrap/>
            <w:vAlign w:val="bottom"/>
            <w:hideMark/>
          </w:tcPr>
          <w:p w14:paraId="5C9FD8AD"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score /5</w:t>
            </w:r>
          </w:p>
        </w:tc>
        <w:tc>
          <w:tcPr>
            <w:tcW w:w="4753" w:type="dxa"/>
            <w:shd w:val="clear" w:color="auto" w:fill="auto"/>
            <w:noWrap/>
            <w:vAlign w:val="center"/>
            <w:hideMark/>
          </w:tcPr>
          <w:p w14:paraId="689D0B86" w14:textId="77777777" w:rsidR="00C565F2" w:rsidRPr="000370C0" w:rsidRDefault="00C565F2" w:rsidP="0013225E">
            <w:pPr>
              <w:spacing w:after="0"/>
              <w:jc w:val="center"/>
              <w:rPr>
                <w:rFonts w:ascii="Arial Narrow" w:hAnsi="Arial Narrow"/>
                <w:sz w:val="18"/>
                <w:szCs w:val="18"/>
                <w:lang w:eastAsia="en-CA"/>
              </w:rPr>
            </w:pPr>
            <w:r w:rsidRPr="000370C0">
              <w:rPr>
                <w:rFonts w:ascii="Arial Narrow" w:hAnsi="Arial Narrow"/>
                <w:sz w:val="18"/>
                <w:szCs w:val="18"/>
                <w:lang w:eastAsia="en-CA"/>
              </w:rPr>
              <w:t>3.3</w:t>
            </w:r>
          </w:p>
        </w:tc>
      </w:tr>
      <w:tr w:rsidR="00C565F2" w:rsidRPr="000370C0" w14:paraId="3FD309FB" w14:textId="77777777" w:rsidTr="00FE2ED4">
        <w:trPr>
          <w:trHeight w:val="255"/>
        </w:trPr>
        <w:tc>
          <w:tcPr>
            <w:tcW w:w="620" w:type="dxa"/>
            <w:shd w:val="clear" w:color="auto" w:fill="auto"/>
            <w:noWrap/>
            <w:vAlign w:val="center"/>
          </w:tcPr>
          <w:p w14:paraId="282D3B8F" w14:textId="673BF8AD" w:rsidR="00C565F2" w:rsidRPr="000370C0" w:rsidRDefault="00C565F2" w:rsidP="0013225E">
            <w:pPr>
              <w:spacing w:after="0"/>
              <w:jc w:val="center"/>
              <w:rPr>
                <w:rFonts w:ascii="Arial Narrow" w:hAnsi="Arial Narrow"/>
                <w:sz w:val="18"/>
                <w:szCs w:val="18"/>
                <w:lang w:eastAsia="en-CA"/>
              </w:rPr>
            </w:pPr>
          </w:p>
        </w:tc>
        <w:tc>
          <w:tcPr>
            <w:tcW w:w="1937" w:type="dxa"/>
            <w:shd w:val="clear" w:color="auto" w:fill="auto"/>
            <w:noWrap/>
            <w:vAlign w:val="center"/>
            <w:hideMark/>
          </w:tcPr>
          <w:p w14:paraId="6A52B570"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Invasive species</w:t>
            </w:r>
          </w:p>
        </w:tc>
        <w:tc>
          <w:tcPr>
            <w:tcW w:w="2410" w:type="dxa"/>
            <w:vMerge/>
            <w:vAlign w:val="center"/>
            <w:hideMark/>
          </w:tcPr>
          <w:p w14:paraId="02077763" w14:textId="77777777" w:rsidR="00C565F2" w:rsidRPr="000370C0" w:rsidRDefault="00C565F2" w:rsidP="0013225E">
            <w:pPr>
              <w:spacing w:after="0"/>
              <w:jc w:val="left"/>
              <w:rPr>
                <w:rFonts w:ascii="Arial Narrow" w:hAnsi="Arial Narrow"/>
                <w:sz w:val="18"/>
                <w:szCs w:val="18"/>
                <w:lang w:eastAsia="en-CA"/>
              </w:rPr>
            </w:pPr>
          </w:p>
        </w:tc>
        <w:tc>
          <w:tcPr>
            <w:tcW w:w="850" w:type="dxa"/>
            <w:shd w:val="clear" w:color="auto" w:fill="auto"/>
            <w:noWrap/>
            <w:vAlign w:val="bottom"/>
            <w:hideMark/>
          </w:tcPr>
          <w:p w14:paraId="737BC171"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score /5</w:t>
            </w:r>
          </w:p>
        </w:tc>
        <w:tc>
          <w:tcPr>
            <w:tcW w:w="4753" w:type="dxa"/>
            <w:shd w:val="clear" w:color="auto" w:fill="auto"/>
            <w:noWrap/>
            <w:vAlign w:val="center"/>
            <w:hideMark/>
          </w:tcPr>
          <w:p w14:paraId="7088813E" w14:textId="77777777" w:rsidR="00C565F2" w:rsidRPr="000370C0" w:rsidRDefault="00C565F2" w:rsidP="0013225E">
            <w:pPr>
              <w:spacing w:after="0"/>
              <w:jc w:val="center"/>
              <w:rPr>
                <w:rFonts w:ascii="Arial Narrow" w:hAnsi="Arial Narrow"/>
                <w:sz w:val="18"/>
                <w:szCs w:val="18"/>
                <w:lang w:eastAsia="en-CA"/>
              </w:rPr>
            </w:pPr>
            <w:r w:rsidRPr="000370C0">
              <w:rPr>
                <w:rFonts w:ascii="Arial Narrow" w:hAnsi="Arial Narrow"/>
                <w:sz w:val="18"/>
                <w:szCs w:val="18"/>
                <w:lang w:eastAsia="en-CA"/>
              </w:rPr>
              <w:t>3.3</w:t>
            </w:r>
          </w:p>
        </w:tc>
      </w:tr>
      <w:tr w:rsidR="00C565F2" w:rsidRPr="000370C0" w14:paraId="290C6673" w14:textId="77777777" w:rsidTr="00FE2ED4">
        <w:trPr>
          <w:trHeight w:val="255"/>
        </w:trPr>
        <w:tc>
          <w:tcPr>
            <w:tcW w:w="620" w:type="dxa"/>
            <w:shd w:val="clear" w:color="auto" w:fill="auto"/>
            <w:noWrap/>
            <w:vAlign w:val="center"/>
          </w:tcPr>
          <w:p w14:paraId="1E32AF96" w14:textId="02BFF0C0" w:rsidR="00C565F2" w:rsidRPr="000370C0" w:rsidRDefault="00C565F2" w:rsidP="0013225E">
            <w:pPr>
              <w:spacing w:after="0"/>
              <w:jc w:val="center"/>
              <w:rPr>
                <w:rFonts w:ascii="Arial Narrow" w:hAnsi="Arial Narrow"/>
                <w:sz w:val="18"/>
                <w:szCs w:val="18"/>
                <w:lang w:eastAsia="en-CA"/>
              </w:rPr>
            </w:pPr>
          </w:p>
        </w:tc>
        <w:tc>
          <w:tcPr>
            <w:tcW w:w="1937" w:type="dxa"/>
            <w:shd w:val="clear" w:color="auto" w:fill="auto"/>
            <w:noWrap/>
            <w:vAlign w:val="center"/>
            <w:hideMark/>
          </w:tcPr>
          <w:p w14:paraId="1986D953"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Fish migration</w:t>
            </w:r>
          </w:p>
        </w:tc>
        <w:tc>
          <w:tcPr>
            <w:tcW w:w="2410" w:type="dxa"/>
            <w:vMerge/>
            <w:vAlign w:val="center"/>
            <w:hideMark/>
          </w:tcPr>
          <w:p w14:paraId="654BF1BC" w14:textId="77777777" w:rsidR="00C565F2" w:rsidRPr="000370C0" w:rsidRDefault="00C565F2" w:rsidP="0013225E">
            <w:pPr>
              <w:spacing w:after="0"/>
              <w:jc w:val="left"/>
              <w:rPr>
                <w:rFonts w:ascii="Arial Narrow" w:hAnsi="Arial Narrow"/>
                <w:sz w:val="18"/>
                <w:szCs w:val="18"/>
                <w:lang w:eastAsia="en-CA"/>
              </w:rPr>
            </w:pPr>
          </w:p>
        </w:tc>
        <w:tc>
          <w:tcPr>
            <w:tcW w:w="850" w:type="dxa"/>
            <w:shd w:val="clear" w:color="auto" w:fill="auto"/>
            <w:noWrap/>
            <w:vAlign w:val="bottom"/>
            <w:hideMark/>
          </w:tcPr>
          <w:p w14:paraId="2D85960F"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score /5</w:t>
            </w:r>
          </w:p>
        </w:tc>
        <w:tc>
          <w:tcPr>
            <w:tcW w:w="4753" w:type="dxa"/>
            <w:shd w:val="clear" w:color="auto" w:fill="auto"/>
            <w:noWrap/>
            <w:vAlign w:val="center"/>
            <w:hideMark/>
          </w:tcPr>
          <w:p w14:paraId="0673F1B5" w14:textId="77777777" w:rsidR="00C565F2" w:rsidRPr="000370C0" w:rsidRDefault="00C565F2" w:rsidP="0013225E">
            <w:pPr>
              <w:spacing w:after="0"/>
              <w:jc w:val="center"/>
              <w:rPr>
                <w:rFonts w:ascii="Arial Narrow" w:hAnsi="Arial Narrow"/>
                <w:sz w:val="18"/>
                <w:szCs w:val="18"/>
                <w:lang w:eastAsia="en-CA"/>
              </w:rPr>
            </w:pPr>
            <w:r w:rsidRPr="000370C0">
              <w:rPr>
                <w:rFonts w:ascii="Arial Narrow" w:hAnsi="Arial Narrow"/>
                <w:sz w:val="18"/>
                <w:szCs w:val="18"/>
                <w:lang w:eastAsia="en-CA"/>
              </w:rPr>
              <w:t>2.7</w:t>
            </w:r>
          </w:p>
        </w:tc>
      </w:tr>
      <w:tr w:rsidR="00C565F2" w:rsidRPr="000370C0" w14:paraId="656F73B0" w14:textId="77777777" w:rsidTr="00FE2ED4">
        <w:trPr>
          <w:trHeight w:val="576"/>
        </w:trPr>
        <w:tc>
          <w:tcPr>
            <w:tcW w:w="620" w:type="dxa"/>
            <w:shd w:val="clear" w:color="auto" w:fill="auto"/>
            <w:noWrap/>
            <w:vAlign w:val="center"/>
          </w:tcPr>
          <w:p w14:paraId="483EBDC2" w14:textId="2FE7B458" w:rsidR="00C565F2" w:rsidRPr="000370C0" w:rsidRDefault="00FE2ED4" w:rsidP="00FE2ED4">
            <w:pPr>
              <w:spacing w:after="0"/>
              <w:jc w:val="center"/>
              <w:rPr>
                <w:rFonts w:ascii="Arial Narrow" w:hAnsi="Arial Narrow"/>
                <w:b/>
                <w:bCs/>
                <w:sz w:val="18"/>
                <w:szCs w:val="18"/>
                <w:lang w:eastAsia="en-CA"/>
              </w:rPr>
            </w:pPr>
            <w:r>
              <w:rPr>
                <w:rFonts w:ascii="Arial Narrow" w:hAnsi="Arial Narrow"/>
                <w:b/>
                <w:bCs/>
                <w:sz w:val="18"/>
                <w:szCs w:val="18"/>
                <w:lang w:eastAsia="en-CA"/>
              </w:rPr>
              <w:t>26</w:t>
            </w:r>
          </w:p>
        </w:tc>
        <w:tc>
          <w:tcPr>
            <w:tcW w:w="1937" w:type="dxa"/>
            <w:shd w:val="clear" w:color="auto" w:fill="auto"/>
            <w:vAlign w:val="center"/>
            <w:hideMark/>
          </w:tcPr>
          <w:p w14:paraId="2A029518" w14:textId="77777777" w:rsidR="00C565F2" w:rsidRPr="000370C0" w:rsidRDefault="00C565F2" w:rsidP="0013225E">
            <w:pPr>
              <w:spacing w:after="0"/>
              <w:jc w:val="left"/>
              <w:rPr>
                <w:rFonts w:ascii="Arial Narrow" w:hAnsi="Arial Narrow"/>
                <w:b/>
                <w:bCs/>
                <w:sz w:val="18"/>
                <w:szCs w:val="18"/>
                <w:lang w:eastAsia="en-CA"/>
              </w:rPr>
            </w:pPr>
            <w:r w:rsidRPr="000370C0">
              <w:rPr>
                <w:rFonts w:ascii="Arial Narrow" w:hAnsi="Arial Narrow"/>
                <w:b/>
                <w:bCs/>
                <w:sz w:val="18"/>
                <w:szCs w:val="18"/>
                <w:lang w:eastAsia="en-CA"/>
              </w:rPr>
              <w:t xml:space="preserve">Best ways to provide climate change information to </w:t>
            </w:r>
            <w:proofErr w:type="spellStart"/>
            <w:r w:rsidRPr="000370C0">
              <w:rPr>
                <w:rFonts w:ascii="Arial Narrow" w:hAnsi="Arial Narrow"/>
                <w:b/>
                <w:bCs/>
                <w:sz w:val="18"/>
                <w:szCs w:val="18"/>
                <w:lang w:eastAsia="en-CA"/>
              </w:rPr>
              <w:t>fisherfolk</w:t>
            </w:r>
            <w:proofErr w:type="spellEnd"/>
          </w:p>
        </w:tc>
        <w:tc>
          <w:tcPr>
            <w:tcW w:w="2410" w:type="dxa"/>
            <w:shd w:val="clear" w:color="auto" w:fill="auto"/>
            <w:vAlign w:val="center"/>
            <w:hideMark/>
          </w:tcPr>
          <w:p w14:paraId="401E767C"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Communication methods selected by 50% or more of respondents</w:t>
            </w:r>
          </w:p>
        </w:tc>
        <w:tc>
          <w:tcPr>
            <w:tcW w:w="850" w:type="dxa"/>
            <w:shd w:val="clear" w:color="000000" w:fill="999999"/>
            <w:noWrap/>
            <w:vAlign w:val="bottom"/>
            <w:hideMark/>
          </w:tcPr>
          <w:p w14:paraId="6BB458CC" w14:textId="77777777" w:rsidR="00C565F2" w:rsidRPr="000370C0" w:rsidRDefault="00C565F2" w:rsidP="00D210FD">
            <w:pPr>
              <w:spacing w:after="0"/>
              <w:jc w:val="left"/>
              <w:rPr>
                <w:rFonts w:ascii="Arial Narrow" w:hAnsi="Arial Narrow"/>
                <w:sz w:val="18"/>
                <w:szCs w:val="18"/>
                <w:lang w:eastAsia="en-CA"/>
              </w:rPr>
            </w:pPr>
            <w:r w:rsidRPr="000370C0">
              <w:rPr>
                <w:rFonts w:ascii="Arial Narrow" w:hAnsi="Arial Narrow"/>
                <w:sz w:val="18"/>
                <w:szCs w:val="18"/>
                <w:lang w:eastAsia="en-CA"/>
              </w:rPr>
              <w:t> </w:t>
            </w:r>
          </w:p>
        </w:tc>
        <w:tc>
          <w:tcPr>
            <w:tcW w:w="4753" w:type="dxa"/>
            <w:shd w:val="clear" w:color="auto" w:fill="auto"/>
            <w:vAlign w:val="center"/>
            <w:hideMark/>
          </w:tcPr>
          <w:p w14:paraId="5D8F81B2" w14:textId="77777777" w:rsidR="00C565F2" w:rsidRPr="000370C0" w:rsidRDefault="00C565F2" w:rsidP="00D210FD">
            <w:pPr>
              <w:spacing w:after="0"/>
              <w:jc w:val="left"/>
              <w:rPr>
                <w:rFonts w:ascii="Arial Narrow" w:hAnsi="Arial Narrow"/>
                <w:sz w:val="18"/>
                <w:szCs w:val="18"/>
                <w:lang w:eastAsia="en-CA"/>
              </w:rPr>
            </w:pPr>
            <w:r w:rsidRPr="000370C0">
              <w:rPr>
                <w:rFonts w:ascii="Arial Narrow" w:hAnsi="Arial Narrow"/>
                <w:sz w:val="18"/>
                <w:szCs w:val="18"/>
                <w:lang w:eastAsia="en-CA"/>
              </w:rPr>
              <w:t>Lectures / workshops; Radio; Posters</w:t>
            </w:r>
          </w:p>
        </w:tc>
      </w:tr>
      <w:tr w:rsidR="00C565F2" w:rsidRPr="000370C0" w14:paraId="4B07BDE3" w14:textId="77777777" w:rsidTr="00FE2ED4">
        <w:trPr>
          <w:trHeight w:val="702"/>
        </w:trPr>
        <w:tc>
          <w:tcPr>
            <w:tcW w:w="620" w:type="dxa"/>
            <w:shd w:val="clear" w:color="auto" w:fill="auto"/>
            <w:noWrap/>
            <w:vAlign w:val="center"/>
          </w:tcPr>
          <w:p w14:paraId="7FB60199" w14:textId="66FE70F4" w:rsidR="00C565F2" w:rsidRPr="000370C0" w:rsidRDefault="00FE2ED4" w:rsidP="00FE2ED4">
            <w:pPr>
              <w:spacing w:after="0"/>
              <w:jc w:val="center"/>
              <w:rPr>
                <w:rFonts w:ascii="Arial Narrow" w:hAnsi="Arial Narrow"/>
                <w:b/>
                <w:bCs/>
                <w:sz w:val="18"/>
                <w:szCs w:val="18"/>
                <w:lang w:eastAsia="en-CA"/>
              </w:rPr>
            </w:pPr>
            <w:r>
              <w:rPr>
                <w:rFonts w:ascii="Arial Narrow" w:hAnsi="Arial Narrow"/>
                <w:b/>
                <w:bCs/>
                <w:sz w:val="18"/>
                <w:szCs w:val="18"/>
                <w:lang w:eastAsia="en-CA"/>
              </w:rPr>
              <w:t>27</w:t>
            </w:r>
          </w:p>
        </w:tc>
        <w:tc>
          <w:tcPr>
            <w:tcW w:w="1937" w:type="dxa"/>
            <w:shd w:val="clear" w:color="auto" w:fill="auto"/>
            <w:vAlign w:val="center"/>
            <w:hideMark/>
          </w:tcPr>
          <w:p w14:paraId="0468428C" w14:textId="77777777" w:rsidR="00C565F2" w:rsidRPr="000370C0" w:rsidRDefault="00C565F2" w:rsidP="0013225E">
            <w:pPr>
              <w:spacing w:after="0"/>
              <w:jc w:val="left"/>
              <w:rPr>
                <w:rFonts w:ascii="Arial Narrow" w:hAnsi="Arial Narrow"/>
                <w:b/>
                <w:bCs/>
                <w:sz w:val="18"/>
                <w:szCs w:val="18"/>
                <w:lang w:eastAsia="en-CA"/>
              </w:rPr>
            </w:pPr>
            <w:r w:rsidRPr="000370C0">
              <w:rPr>
                <w:rFonts w:ascii="Arial Narrow" w:hAnsi="Arial Narrow"/>
                <w:b/>
                <w:bCs/>
                <w:sz w:val="18"/>
                <w:szCs w:val="18"/>
                <w:lang w:eastAsia="en-CA"/>
              </w:rPr>
              <w:t>Preferred agencies to involve in climate change awareness campaign</w:t>
            </w:r>
          </w:p>
        </w:tc>
        <w:tc>
          <w:tcPr>
            <w:tcW w:w="2410" w:type="dxa"/>
            <w:shd w:val="clear" w:color="auto" w:fill="auto"/>
            <w:vAlign w:val="center"/>
            <w:hideMark/>
          </w:tcPr>
          <w:p w14:paraId="2ECDA0FE" w14:textId="77777777" w:rsidR="00C565F2" w:rsidRPr="000370C0" w:rsidRDefault="00C565F2" w:rsidP="0013225E">
            <w:pPr>
              <w:spacing w:after="0"/>
              <w:jc w:val="left"/>
              <w:rPr>
                <w:rFonts w:ascii="Arial Narrow" w:hAnsi="Arial Narrow"/>
                <w:sz w:val="18"/>
                <w:szCs w:val="18"/>
                <w:lang w:eastAsia="en-CA"/>
              </w:rPr>
            </w:pPr>
            <w:r w:rsidRPr="000370C0">
              <w:rPr>
                <w:rFonts w:ascii="Arial Narrow" w:hAnsi="Arial Narrow"/>
                <w:sz w:val="18"/>
                <w:szCs w:val="18"/>
                <w:lang w:eastAsia="en-CA"/>
              </w:rPr>
              <w:t>Top 3 most frequently mentioned type of agency</w:t>
            </w:r>
          </w:p>
        </w:tc>
        <w:tc>
          <w:tcPr>
            <w:tcW w:w="850" w:type="dxa"/>
            <w:shd w:val="clear" w:color="000000" w:fill="999999"/>
            <w:noWrap/>
            <w:vAlign w:val="bottom"/>
            <w:hideMark/>
          </w:tcPr>
          <w:p w14:paraId="21A60997" w14:textId="77777777" w:rsidR="00C565F2" w:rsidRPr="000370C0" w:rsidRDefault="00C565F2" w:rsidP="00D210FD">
            <w:pPr>
              <w:spacing w:after="0"/>
              <w:jc w:val="left"/>
              <w:rPr>
                <w:rFonts w:ascii="Arial Narrow" w:hAnsi="Arial Narrow"/>
                <w:sz w:val="18"/>
                <w:szCs w:val="18"/>
                <w:lang w:eastAsia="en-CA"/>
              </w:rPr>
            </w:pPr>
            <w:r w:rsidRPr="000370C0">
              <w:rPr>
                <w:rFonts w:ascii="Arial Narrow" w:hAnsi="Arial Narrow"/>
                <w:sz w:val="18"/>
                <w:szCs w:val="18"/>
                <w:lang w:eastAsia="en-CA"/>
              </w:rPr>
              <w:t> </w:t>
            </w:r>
          </w:p>
        </w:tc>
        <w:tc>
          <w:tcPr>
            <w:tcW w:w="4753" w:type="dxa"/>
            <w:shd w:val="clear" w:color="auto" w:fill="auto"/>
            <w:vAlign w:val="center"/>
            <w:hideMark/>
          </w:tcPr>
          <w:p w14:paraId="356DA961" w14:textId="77777777" w:rsidR="00C565F2" w:rsidRPr="000370C0" w:rsidRDefault="00C565F2" w:rsidP="00D210FD">
            <w:pPr>
              <w:spacing w:after="0"/>
              <w:jc w:val="left"/>
              <w:rPr>
                <w:rFonts w:ascii="Arial Narrow" w:hAnsi="Arial Narrow"/>
                <w:sz w:val="18"/>
                <w:szCs w:val="18"/>
                <w:lang w:eastAsia="en-CA"/>
              </w:rPr>
            </w:pPr>
            <w:r w:rsidRPr="000370C0">
              <w:rPr>
                <w:rFonts w:ascii="Arial Narrow" w:hAnsi="Arial Narrow"/>
                <w:sz w:val="18"/>
                <w:szCs w:val="18"/>
                <w:lang w:eastAsia="en-CA"/>
              </w:rPr>
              <w:t>Fisheries Cooperatives; Tourism Operators; ENV/SD**</w:t>
            </w:r>
          </w:p>
        </w:tc>
      </w:tr>
    </w:tbl>
    <w:p w14:paraId="5BD0C327" w14:textId="02B52E95" w:rsidR="00D210FD" w:rsidRDefault="00BB5934" w:rsidP="00392089">
      <w:proofErr w:type="spellStart"/>
      <w:r>
        <w:t>Qual</w:t>
      </w:r>
      <w:proofErr w:type="spellEnd"/>
      <w:r>
        <w:t xml:space="preserve">=qualitative </w:t>
      </w:r>
      <w:r w:rsidR="00EF6EB9">
        <w:t>**</w:t>
      </w:r>
      <w:r>
        <w:t xml:space="preserve">ENV/SD=Ministries, departments and agencies with a mandate for environment and / or sustainable development. </w:t>
      </w:r>
      <w:r w:rsidR="00EF6EB9">
        <w:t>Government Fisheries Department</w:t>
      </w:r>
      <w:r w:rsidR="00240CDC" w:rsidRPr="00240CDC">
        <w:t xml:space="preserve"> or Units were taken as a given</w:t>
      </w:r>
      <w:r w:rsidR="001476B0">
        <w:t xml:space="preserve">. </w:t>
      </w:r>
    </w:p>
    <w:p w14:paraId="53576C06" w14:textId="339D676C" w:rsidR="008948A2" w:rsidRDefault="008948A2" w:rsidP="003961D6">
      <w:pPr>
        <w:pStyle w:val="Caption"/>
      </w:pPr>
      <w:bookmarkStart w:id="170" w:name="_Ref529857961"/>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36</w:t>
      </w:r>
      <w:r w:rsidR="008E53D0">
        <w:rPr>
          <w:noProof/>
        </w:rPr>
        <w:fldChar w:fldCharType="end"/>
      </w:r>
      <w:bookmarkEnd w:id="170"/>
      <w:r>
        <w:t>: Summary indicators on climate change knowledge-attitudes-practice (KAP), perceived impacts and communications</w:t>
      </w:r>
      <w:r w:rsidR="006B04DF">
        <w:t xml:space="preserve"> issues analyzed from interviews with policy actors</w:t>
      </w:r>
    </w:p>
    <w:p w14:paraId="5C5FE0A8" w14:textId="4621628A" w:rsidR="00801FE0" w:rsidRDefault="00801FE0" w:rsidP="00801FE0">
      <w:pPr>
        <w:pStyle w:val="Heading3"/>
        <w:numPr>
          <w:ilvl w:val="0"/>
          <w:numId w:val="0"/>
        </w:numPr>
        <w:ind w:left="720" w:hanging="720"/>
      </w:pPr>
      <w:bookmarkStart w:id="171" w:name="_Toc341492"/>
      <w:bookmarkStart w:id="172" w:name="_Toc376984"/>
      <w:bookmarkStart w:id="173" w:name="_Toc382149"/>
      <w:r>
        <w:t xml:space="preserve">Climate </w:t>
      </w:r>
      <w:r w:rsidR="009E5B8B">
        <w:t>Change Knowledge, Attitudes and Practice</w:t>
      </w:r>
      <w:bookmarkEnd w:id="171"/>
      <w:bookmarkEnd w:id="172"/>
      <w:bookmarkEnd w:id="173"/>
    </w:p>
    <w:p w14:paraId="4EBD5012" w14:textId="6FAD7DED" w:rsidR="00BA69FE" w:rsidRDefault="00BA69FE" w:rsidP="00801FE0">
      <w:r>
        <w:t xml:space="preserve">When asked to </w:t>
      </w:r>
      <w:r w:rsidRPr="00BA69FE">
        <w:rPr>
          <w:b/>
        </w:rPr>
        <w:t>describe the term “climate change”</w:t>
      </w:r>
      <w:r>
        <w:t xml:space="preserve"> all respondents answered accurately, although the level of detail of their responses varied. The simplest response equated climate change to the effect of global warming and the most detailed response referred to long-term changes in weather patterns and their effects. </w:t>
      </w:r>
      <w:r w:rsidR="00D54005">
        <w:t xml:space="preserve">Responses to a question on the </w:t>
      </w:r>
      <w:r w:rsidR="00D54005" w:rsidRPr="00D54005">
        <w:rPr>
          <w:b/>
        </w:rPr>
        <w:t>causes of climate change</w:t>
      </w:r>
      <w:r w:rsidR="00D54005">
        <w:t xml:space="preserve"> were also accurate, with the exception of one respondent who continued to mention the effects instead of focusing on human activities and greenhouse gas emissions </w:t>
      </w:r>
      <w:r w:rsidR="00D54005" w:rsidRPr="00CA453A">
        <w:rPr>
          <w:b/>
        </w:rPr>
        <w:t>[22]</w:t>
      </w:r>
      <w:r w:rsidR="00CA453A">
        <w:t>.</w:t>
      </w:r>
    </w:p>
    <w:p w14:paraId="6E961A21" w14:textId="16D88CEF" w:rsidR="00BA69FE" w:rsidRDefault="00D54005" w:rsidP="00801FE0">
      <w:r>
        <w:t>Attitudes</w:t>
      </w:r>
      <w:r w:rsidR="00212177">
        <w:t xml:space="preserve"> </w:t>
      </w:r>
      <w:r w:rsidR="00212177" w:rsidRPr="00CA453A">
        <w:rPr>
          <w:b/>
        </w:rPr>
        <w:t>[23]</w:t>
      </w:r>
      <w:r>
        <w:t xml:space="preserve"> on </w:t>
      </w:r>
      <w:r w:rsidRPr="00D54005">
        <w:rPr>
          <w:b/>
        </w:rPr>
        <w:t>roles and responsibilities to address climate change</w:t>
      </w:r>
      <w:r>
        <w:t xml:space="preserve"> were shared across respondents, with a consensus view that all stakeholders played important roles. Even so, </w:t>
      </w:r>
      <w:r w:rsidR="00496B8C">
        <w:t xml:space="preserve">the recognition exists of the coordination or catalytic role of government. One respondent asserted that </w:t>
      </w:r>
      <w:r w:rsidR="00496B8C" w:rsidRPr="00496B8C">
        <w:rPr>
          <w:i/>
        </w:rPr>
        <w:t>“</w:t>
      </w:r>
      <w:r w:rsidRPr="00496B8C">
        <w:rPr>
          <w:i/>
        </w:rPr>
        <w:t>while government has a lead role, it needs to be supported by all other stakeholders”</w:t>
      </w:r>
      <w:r w:rsidR="00496B8C">
        <w:t xml:space="preserve">. </w:t>
      </w:r>
    </w:p>
    <w:p w14:paraId="5BF15D15" w14:textId="2B4AB3C6" w:rsidR="00D54005" w:rsidRDefault="00E72B75" w:rsidP="00801FE0">
      <w:r>
        <w:t xml:space="preserve">Respondents exhibit a moderate level of </w:t>
      </w:r>
      <w:r>
        <w:rPr>
          <w:b/>
        </w:rPr>
        <w:t>satisfaction</w:t>
      </w:r>
      <w:r w:rsidRPr="00E72B75">
        <w:rPr>
          <w:b/>
        </w:rPr>
        <w:t xml:space="preserve"> with the steps being taken to address climate change impacts</w:t>
      </w:r>
      <w:r>
        <w:t xml:space="preserve"> in the fisheries sector. Reasons for this include the following:</w:t>
      </w:r>
    </w:p>
    <w:p w14:paraId="0FD9B9BE" w14:textId="4AC7E999" w:rsidR="00E72B75" w:rsidRDefault="00E72B75" w:rsidP="00BD18CA">
      <w:pPr>
        <w:pStyle w:val="ListParagraph"/>
        <w:numPr>
          <w:ilvl w:val="0"/>
          <w:numId w:val="63"/>
        </w:numPr>
        <w:spacing w:before="0" w:after="0" w:line="240" w:lineRule="auto"/>
      </w:pPr>
      <w:r>
        <w:t>Gaps in project management capacity and the ability to maximize benefits flowing from regional projects</w:t>
      </w:r>
    </w:p>
    <w:p w14:paraId="1C7271C7" w14:textId="30A73F3D" w:rsidR="00E72B75" w:rsidRDefault="00E72B75" w:rsidP="00BD18CA">
      <w:pPr>
        <w:pStyle w:val="ListParagraph"/>
        <w:numPr>
          <w:ilvl w:val="0"/>
          <w:numId w:val="63"/>
        </w:numPr>
        <w:spacing w:before="0" w:after="0" w:line="240" w:lineRule="auto"/>
      </w:pPr>
      <w:r>
        <w:t>Lack of scientific informat</w:t>
      </w:r>
      <w:r w:rsidR="00CA453A">
        <w:t>ion, which is a barrier to</w:t>
      </w:r>
      <w:r>
        <w:t xml:space="preserve"> turning uncertainty (on what to adapt to and where) </w:t>
      </w:r>
      <w:r w:rsidR="00CA453A">
        <w:t>in</w:t>
      </w:r>
      <w:r>
        <w:t xml:space="preserve">to </w:t>
      </w:r>
      <w:r w:rsidR="00CA453A">
        <w:t xml:space="preserve">an assessment of </w:t>
      </w:r>
      <w:r>
        <w:t>risk</w:t>
      </w:r>
    </w:p>
    <w:p w14:paraId="5550211F" w14:textId="503B98B3" w:rsidR="00BD18CA" w:rsidRDefault="00BD18CA" w:rsidP="00BD18CA">
      <w:pPr>
        <w:pStyle w:val="ListParagraph"/>
        <w:numPr>
          <w:ilvl w:val="0"/>
          <w:numId w:val="63"/>
        </w:numPr>
        <w:spacing w:before="0" w:after="0" w:line="240" w:lineRule="auto"/>
      </w:pPr>
      <w:r>
        <w:t>Until recently most large adaptation projects focused on land-based sectors and problems</w:t>
      </w:r>
    </w:p>
    <w:p w14:paraId="7E1394AC" w14:textId="1B3AAA64" w:rsidR="00BD18CA" w:rsidRDefault="00BD18CA" w:rsidP="00BD18CA">
      <w:pPr>
        <w:pStyle w:val="ListParagraph"/>
        <w:numPr>
          <w:ilvl w:val="0"/>
          <w:numId w:val="63"/>
        </w:numPr>
        <w:spacing w:before="0" w:after="0" w:line="240" w:lineRule="auto"/>
      </w:pPr>
      <w:r>
        <w:t>Even in cases where risk and types of responses are clear, low policy and advocacy capacity slows down action</w:t>
      </w:r>
    </w:p>
    <w:p w14:paraId="0E4D0690" w14:textId="7468DC46" w:rsidR="00BD18CA" w:rsidRDefault="00BD18CA" w:rsidP="00BD18CA">
      <w:pPr>
        <w:spacing w:before="240"/>
      </w:pPr>
      <w:r w:rsidRPr="00B64A2C">
        <w:rPr>
          <w:b/>
        </w:rPr>
        <w:t>Organizational challenges in addressing fisheries adaptation</w:t>
      </w:r>
      <w:r w:rsidR="00B64A2C">
        <w:t xml:space="preserve"> stated by respondents often related to capacity (financial, human resources, implementation and research). </w:t>
      </w:r>
      <w:r w:rsidR="0048788C">
        <w:fldChar w:fldCharType="begin"/>
      </w:r>
      <w:r w:rsidR="0048788C">
        <w:instrText xml:space="preserve"> REF _Ref529862663 \h </w:instrText>
      </w:r>
      <w:r w:rsidR="0048788C">
        <w:fldChar w:fldCharType="separate"/>
      </w:r>
      <w:r w:rsidR="00355034">
        <w:t xml:space="preserve">Table </w:t>
      </w:r>
      <w:r w:rsidR="00355034">
        <w:rPr>
          <w:noProof/>
        </w:rPr>
        <w:t>37</w:t>
      </w:r>
      <w:r w:rsidR="0048788C">
        <w:fldChar w:fldCharType="end"/>
      </w:r>
      <w:r w:rsidR="0048788C">
        <w:t xml:space="preserve"> below highlights examples of specific organizational challenges mentioned by policy actors, many of which are common to adaptation progress generally and not unique to adaptation in the fisheries sector in the Caribbean.</w:t>
      </w:r>
    </w:p>
    <w:tbl>
      <w:tblPr>
        <w:tblStyle w:val="ColorfulGrid-Accent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80" w:firstRow="0" w:lastRow="0" w:firstColumn="1" w:lastColumn="0" w:noHBand="1" w:noVBand="1"/>
      </w:tblPr>
      <w:tblGrid>
        <w:gridCol w:w="2155"/>
        <w:gridCol w:w="7495"/>
      </w:tblGrid>
      <w:tr w:rsidR="00BD18CA" w:rsidRPr="00B64A2C" w14:paraId="3062BCDB" w14:textId="77777777" w:rsidTr="00BF3B92">
        <w:trPr>
          <w:trHeight w:val="183"/>
        </w:trPr>
        <w:tc>
          <w:tcPr>
            <w:cnfStyle w:val="001000000000" w:firstRow="0" w:lastRow="0" w:firstColumn="1" w:lastColumn="0" w:oddVBand="0" w:evenVBand="0" w:oddHBand="0" w:evenHBand="0" w:firstRowFirstColumn="0" w:firstRowLastColumn="0" w:lastRowFirstColumn="0" w:lastRowLastColumn="0"/>
            <w:tcW w:w="2155" w:type="dxa"/>
            <w:shd w:val="clear" w:color="auto" w:fill="003333" w:themeFill="accent1" w:themeFillShade="80"/>
          </w:tcPr>
          <w:p w14:paraId="58B4DA70" w14:textId="18B3C202" w:rsidR="00BD18CA" w:rsidRPr="00B64A2C" w:rsidRDefault="005D52E8" w:rsidP="0048788C">
            <w:pPr>
              <w:keepLines/>
              <w:widowControl w:val="0"/>
              <w:spacing w:after="0"/>
              <w:jc w:val="left"/>
              <w:rPr>
                <w:rFonts w:ascii="Arial Narrow" w:hAnsi="Arial Narrow"/>
                <w:sz w:val="20"/>
                <w:szCs w:val="20"/>
              </w:rPr>
            </w:pPr>
            <w:r w:rsidRPr="00B64A2C">
              <w:rPr>
                <w:rFonts w:ascii="Arial Narrow" w:hAnsi="Arial Narrow"/>
                <w:sz w:val="20"/>
                <w:szCs w:val="20"/>
              </w:rPr>
              <w:lastRenderedPageBreak/>
              <w:t>Lack of awareness</w:t>
            </w:r>
          </w:p>
        </w:tc>
        <w:tc>
          <w:tcPr>
            <w:tcW w:w="7495" w:type="dxa"/>
            <w:shd w:val="clear" w:color="auto" w:fill="D9D9D9" w:themeFill="background1" w:themeFillShade="D9"/>
          </w:tcPr>
          <w:p w14:paraId="2D2CF293" w14:textId="337088EB" w:rsidR="00BD18CA" w:rsidRPr="00B64A2C" w:rsidRDefault="00B64A2C" w:rsidP="0048788C">
            <w:pPr>
              <w:pStyle w:val="ListParagraph"/>
              <w:keepLines/>
              <w:widowControl w:val="0"/>
              <w:numPr>
                <w:ilvl w:val="0"/>
                <w:numId w:val="6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64A2C">
              <w:rPr>
                <w:rFonts w:ascii="Arial Narrow" w:hAnsi="Arial Narrow" w:cstheme="minorHAnsi"/>
                <w:sz w:val="20"/>
                <w:szCs w:val="20"/>
              </w:rPr>
              <w:t>There’s not sufficient recognition of climate change and its multiple impacts and risks</w:t>
            </w:r>
          </w:p>
        </w:tc>
      </w:tr>
      <w:tr w:rsidR="00BD18CA" w:rsidRPr="00B64A2C" w14:paraId="69C17CE1" w14:textId="77777777" w:rsidTr="00BF3B92">
        <w:tc>
          <w:tcPr>
            <w:cnfStyle w:val="001000000000" w:firstRow="0" w:lastRow="0" w:firstColumn="1" w:lastColumn="0" w:oddVBand="0" w:evenVBand="0" w:oddHBand="0" w:evenHBand="0" w:firstRowFirstColumn="0" w:firstRowLastColumn="0" w:lastRowFirstColumn="0" w:lastRowLastColumn="0"/>
            <w:tcW w:w="2155" w:type="dxa"/>
            <w:shd w:val="clear" w:color="auto" w:fill="003333" w:themeFill="accent1" w:themeFillShade="80"/>
          </w:tcPr>
          <w:p w14:paraId="56F3F406" w14:textId="7B2DF374" w:rsidR="00BD18CA" w:rsidRPr="00B64A2C" w:rsidRDefault="005D52E8" w:rsidP="0048788C">
            <w:pPr>
              <w:keepLines/>
              <w:widowControl w:val="0"/>
              <w:spacing w:after="0"/>
              <w:jc w:val="left"/>
              <w:rPr>
                <w:rFonts w:ascii="Arial Narrow" w:hAnsi="Arial Narrow"/>
                <w:sz w:val="20"/>
                <w:szCs w:val="20"/>
              </w:rPr>
            </w:pPr>
            <w:r w:rsidRPr="00B64A2C">
              <w:rPr>
                <w:rFonts w:ascii="Arial Narrow" w:hAnsi="Arial Narrow"/>
                <w:sz w:val="20"/>
                <w:szCs w:val="20"/>
              </w:rPr>
              <w:t>Insufficient staff resources and technical skills</w:t>
            </w:r>
          </w:p>
        </w:tc>
        <w:tc>
          <w:tcPr>
            <w:tcW w:w="7495" w:type="dxa"/>
            <w:shd w:val="clear" w:color="auto" w:fill="D9D9D9" w:themeFill="background1" w:themeFillShade="D9"/>
          </w:tcPr>
          <w:p w14:paraId="0DC295D9" w14:textId="77777777" w:rsidR="0048788C" w:rsidRDefault="00B64A2C" w:rsidP="0048788C">
            <w:pPr>
              <w:pStyle w:val="ListParagraph"/>
              <w:keepLines/>
              <w:widowControl w:val="0"/>
              <w:numPr>
                <w:ilvl w:val="0"/>
                <w:numId w:val="64"/>
              </w:num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64A2C">
              <w:rPr>
                <w:rFonts w:ascii="Arial Narrow" w:hAnsi="Arial Narrow"/>
                <w:sz w:val="20"/>
                <w:szCs w:val="20"/>
              </w:rPr>
              <w:t>The biggest challenge is human resources. Climate change is a new a</w:t>
            </w:r>
            <w:r w:rsidR="0048788C">
              <w:rPr>
                <w:rFonts w:ascii="Arial Narrow" w:hAnsi="Arial Narrow"/>
                <w:sz w:val="20"/>
                <w:szCs w:val="20"/>
              </w:rPr>
              <w:t>rea for the fisheries staff.</w:t>
            </w:r>
          </w:p>
          <w:p w14:paraId="67E57B8B" w14:textId="7CFB6B96" w:rsidR="00B64A2C" w:rsidRPr="00B64A2C" w:rsidRDefault="00B64A2C" w:rsidP="0048788C">
            <w:pPr>
              <w:pStyle w:val="ListParagraph"/>
              <w:keepLines/>
              <w:widowControl w:val="0"/>
              <w:numPr>
                <w:ilvl w:val="0"/>
                <w:numId w:val="64"/>
              </w:num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64A2C">
              <w:rPr>
                <w:rFonts w:ascii="Arial Narrow" w:hAnsi="Arial Narrow"/>
                <w:sz w:val="20"/>
                <w:szCs w:val="20"/>
              </w:rPr>
              <w:t>We need more training and an infusion of new persons with appropriate training.</w:t>
            </w:r>
          </w:p>
        </w:tc>
      </w:tr>
      <w:tr w:rsidR="00BD18CA" w:rsidRPr="00B64A2C" w14:paraId="5A4123A5" w14:textId="77777777" w:rsidTr="00BF3B92">
        <w:trPr>
          <w:trHeight w:val="274"/>
        </w:trPr>
        <w:tc>
          <w:tcPr>
            <w:cnfStyle w:val="001000000000" w:firstRow="0" w:lastRow="0" w:firstColumn="1" w:lastColumn="0" w:oddVBand="0" w:evenVBand="0" w:oddHBand="0" w:evenHBand="0" w:firstRowFirstColumn="0" w:firstRowLastColumn="0" w:lastRowFirstColumn="0" w:lastRowLastColumn="0"/>
            <w:tcW w:w="2155" w:type="dxa"/>
            <w:shd w:val="clear" w:color="auto" w:fill="003333" w:themeFill="accent1" w:themeFillShade="80"/>
          </w:tcPr>
          <w:p w14:paraId="3EE0A778" w14:textId="1B2C2112" w:rsidR="00BD18CA" w:rsidRPr="00B64A2C" w:rsidRDefault="005D52E8" w:rsidP="0048788C">
            <w:pPr>
              <w:keepLines/>
              <w:widowControl w:val="0"/>
              <w:spacing w:after="0"/>
              <w:jc w:val="left"/>
              <w:rPr>
                <w:rFonts w:ascii="Arial Narrow" w:hAnsi="Arial Narrow"/>
                <w:sz w:val="20"/>
                <w:szCs w:val="20"/>
              </w:rPr>
            </w:pPr>
            <w:r w:rsidRPr="00B64A2C">
              <w:rPr>
                <w:rFonts w:ascii="Arial Narrow" w:hAnsi="Arial Narrow"/>
                <w:sz w:val="20"/>
                <w:szCs w:val="20"/>
              </w:rPr>
              <w:t>Lack of detailed information on climate change and its impacts</w:t>
            </w:r>
          </w:p>
        </w:tc>
        <w:tc>
          <w:tcPr>
            <w:tcW w:w="7495" w:type="dxa"/>
            <w:shd w:val="clear" w:color="auto" w:fill="D9D9D9" w:themeFill="background1" w:themeFillShade="D9"/>
          </w:tcPr>
          <w:p w14:paraId="744B832F" w14:textId="1AB2023D" w:rsidR="00B64A2C" w:rsidRPr="00B64A2C" w:rsidRDefault="00B64A2C" w:rsidP="0048788C">
            <w:pPr>
              <w:pStyle w:val="ListParagraph"/>
              <w:keepLines/>
              <w:widowControl w:val="0"/>
              <w:numPr>
                <w:ilvl w:val="0"/>
                <w:numId w:val="6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64A2C">
              <w:rPr>
                <w:rFonts w:ascii="Arial Narrow" w:hAnsi="Arial Narrow"/>
                <w:sz w:val="20"/>
                <w:szCs w:val="20"/>
              </w:rPr>
              <w:t>We need relevant, accurate data to be able to request funding that is earmarked for climate change projects. One of the greatest challenges is making the distinction between anthropogenic versus natural causes of impacts.</w:t>
            </w:r>
          </w:p>
          <w:p w14:paraId="4B85775E" w14:textId="7FA2D2E6" w:rsidR="00BD18CA" w:rsidRPr="00B64A2C" w:rsidRDefault="00B64A2C" w:rsidP="0048788C">
            <w:pPr>
              <w:pStyle w:val="ListParagraph"/>
              <w:keepLines/>
              <w:widowControl w:val="0"/>
              <w:numPr>
                <w:ilvl w:val="0"/>
                <w:numId w:val="6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64A2C">
              <w:rPr>
                <w:rFonts w:ascii="Arial Narrow" w:hAnsi="Arial Narrow"/>
                <w:sz w:val="20"/>
                <w:szCs w:val="20"/>
              </w:rPr>
              <w:t>Lack of detailed information that can guide us to make informed decisions.</w:t>
            </w:r>
          </w:p>
        </w:tc>
      </w:tr>
      <w:tr w:rsidR="00B64A2C" w:rsidRPr="00B64A2C" w14:paraId="7D7A69E7" w14:textId="77777777" w:rsidTr="00BF3B92">
        <w:trPr>
          <w:trHeight w:val="419"/>
        </w:trPr>
        <w:tc>
          <w:tcPr>
            <w:cnfStyle w:val="001000000000" w:firstRow="0" w:lastRow="0" w:firstColumn="1" w:lastColumn="0" w:oddVBand="0" w:evenVBand="0" w:oddHBand="0" w:evenHBand="0" w:firstRowFirstColumn="0" w:firstRowLastColumn="0" w:lastRowFirstColumn="0" w:lastRowLastColumn="0"/>
            <w:tcW w:w="2155" w:type="dxa"/>
            <w:shd w:val="clear" w:color="auto" w:fill="003333" w:themeFill="accent1" w:themeFillShade="80"/>
          </w:tcPr>
          <w:p w14:paraId="0DB17296" w14:textId="13803ABF" w:rsidR="00B64A2C" w:rsidRPr="00B64A2C" w:rsidRDefault="00B64A2C" w:rsidP="0048788C">
            <w:pPr>
              <w:keepLines/>
              <w:widowControl w:val="0"/>
              <w:spacing w:after="0"/>
              <w:jc w:val="left"/>
              <w:rPr>
                <w:rFonts w:ascii="Arial Narrow" w:hAnsi="Arial Narrow"/>
                <w:sz w:val="20"/>
                <w:szCs w:val="20"/>
              </w:rPr>
            </w:pPr>
            <w:r w:rsidRPr="00B64A2C">
              <w:rPr>
                <w:rFonts w:ascii="Arial Narrow" w:hAnsi="Arial Narrow"/>
                <w:sz w:val="20"/>
                <w:szCs w:val="20"/>
              </w:rPr>
              <w:t>No legal / institutional mandate</w:t>
            </w:r>
          </w:p>
        </w:tc>
        <w:tc>
          <w:tcPr>
            <w:tcW w:w="7495" w:type="dxa"/>
            <w:shd w:val="clear" w:color="auto" w:fill="D9D9D9" w:themeFill="background1" w:themeFillShade="D9"/>
          </w:tcPr>
          <w:p w14:paraId="4C61D6F5" w14:textId="77777777" w:rsidR="00B64A2C" w:rsidRDefault="00B64A2C" w:rsidP="0048788C">
            <w:pPr>
              <w:pStyle w:val="ListParagraph"/>
              <w:keepLines/>
              <w:widowControl w:val="0"/>
              <w:numPr>
                <w:ilvl w:val="0"/>
                <w:numId w:val="6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64A2C">
              <w:rPr>
                <w:rFonts w:ascii="Arial Narrow" w:hAnsi="Arial Narrow"/>
                <w:sz w:val="20"/>
                <w:szCs w:val="20"/>
              </w:rPr>
              <w:t>Climate change is not adequately mainstreamed in government, so there are a lot of gaps.</w:t>
            </w:r>
          </w:p>
          <w:p w14:paraId="6B858CE0" w14:textId="6080434D" w:rsidR="00B64A2C" w:rsidRPr="00B64A2C" w:rsidRDefault="00B64A2C" w:rsidP="0048788C">
            <w:pPr>
              <w:pStyle w:val="ListParagraph"/>
              <w:keepLines/>
              <w:widowControl w:val="0"/>
              <w:numPr>
                <w:ilvl w:val="0"/>
                <w:numId w:val="65"/>
              </w:num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64A2C">
              <w:rPr>
                <w:rFonts w:ascii="Arial Narrow" w:hAnsi="Arial Narrow"/>
                <w:sz w:val="20"/>
                <w:szCs w:val="20"/>
              </w:rPr>
              <w:t>Implementation of adaptation has been slow and sporadic</w:t>
            </w:r>
          </w:p>
        </w:tc>
      </w:tr>
    </w:tbl>
    <w:p w14:paraId="3F4AFE6A" w14:textId="774E383C" w:rsidR="00BD18CA" w:rsidRDefault="005D52E8" w:rsidP="003961D6">
      <w:pPr>
        <w:pStyle w:val="Caption"/>
      </w:pPr>
      <w:bookmarkStart w:id="174" w:name="_Ref529862663"/>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37</w:t>
      </w:r>
      <w:r w:rsidR="008E53D0">
        <w:rPr>
          <w:noProof/>
        </w:rPr>
        <w:fldChar w:fldCharType="end"/>
      </w:r>
      <w:bookmarkEnd w:id="174"/>
      <w:r>
        <w:t>: Examples of policy actors’ responses to the question “</w:t>
      </w:r>
      <w:r w:rsidRPr="005D52E8">
        <w:t>What is your organi</w:t>
      </w:r>
      <w:r w:rsidR="00B64A2C">
        <w:t>z</w:t>
      </w:r>
      <w:r w:rsidRPr="005D52E8">
        <w:t>ation’s greatest challenge in addressing climate change related to fisheries?</w:t>
      </w:r>
      <w:r w:rsidR="00B64A2C">
        <w:t>”</w:t>
      </w:r>
    </w:p>
    <w:p w14:paraId="6B2D2746" w14:textId="590B6F5C" w:rsidR="00BD18CA" w:rsidRDefault="009F3B68" w:rsidP="00915D77">
      <w:bookmarkStart w:id="175" w:name="_Hlk529884472"/>
      <w:r>
        <w:t xml:space="preserve">We further asked respondents about </w:t>
      </w:r>
      <w:r w:rsidRPr="009F3B68">
        <w:rPr>
          <w:b/>
        </w:rPr>
        <w:t>gaps / challenges in fisheries adaptation that were not being addressed</w:t>
      </w:r>
      <w:r>
        <w:t xml:space="preserve">. From the perspective of policy actors we interviewed challenges that are either unaddressed or inadequately addressed include awareness of </w:t>
      </w:r>
      <w:proofErr w:type="spellStart"/>
      <w:r>
        <w:t>fisherfolk</w:t>
      </w:r>
      <w:proofErr w:type="spellEnd"/>
      <w:r>
        <w:t xml:space="preserve">, lack of specificity of policy and management tools and weaknesses in status and trend and effectiveness monitoring. </w:t>
      </w:r>
      <w:bookmarkEnd w:id="175"/>
      <w:r>
        <w:fldChar w:fldCharType="begin"/>
      </w:r>
      <w:r>
        <w:instrText xml:space="preserve"> REF _Ref529864151 \h </w:instrText>
      </w:r>
      <w:r w:rsidR="00915D77">
        <w:instrText xml:space="preserve"> \* MERGEFORMAT </w:instrText>
      </w:r>
      <w:r>
        <w:fldChar w:fldCharType="separate"/>
      </w:r>
      <w:r w:rsidR="00355034">
        <w:t xml:space="preserve">Table </w:t>
      </w:r>
      <w:r w:rsidR="00355034">
        <w:rPr>
          <w:noProof/>
        </w:rPr>
        <w:t>38</w:t>
      </w:r>
      <w:r>
        <w:fldChar w:fldCharType="end"/>
      </w:r>
      <w:r w:rsidR="00915D77">
        <w:t xml:space="preserve"> highlights respondents’ ideas on solutions to address these challenges.</w:t>
      </w:r>
    </w:p>
    <w:tbl>
      <w:tblPr>
        <w:tblStyle w:val="ColorfulLis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3369"/>
        <w:gridCol w:w="6207"/>
      </w:tblGrid>
      <w:tr w:rsidR="0048788C" w:rsidRPr="002050E6" w14:paraId="26DD6B09" w14:textId="77777777" w:rsidTr="002050E6">
        <w:trPr>
          <w:cnfStyle w:val="100000000000" w:firstRow="1" w:lastRow="0" w:firstColumn="0" w:lastColumn="0" w:oddVBand="0" w:evenVBand="0" w:oddHBand="0" w:evenHBand="0" w:firstRowFirstColumn="0" w:firstRowLastColumn="0" w:lastRowFirstColumn="0" w:lastRowLastColumn="0"/>
        </w:trPr>
        <w:tc>
          <w:tcPr>
            <w:tcW w:w="3369" w:type="dxa"/>
            <w:tcBorders>
              <w:bottom w:val="none" w:sz="0" w:space="0" w:color="auto"/>
            </w:tcBorders>
            <w:shd w:val="clear" w:color="auto" w:fill="003333" w:themeFill="accent1" w:themeFillShade="80"/>
          </w:tcPr>
          <w:p w14:paraId="20FDC530" w14:textId="64856E4B" w:rsidR="0048788C" w:rsidRPr="002050E6" w:rsidRDefault="0048788C" w:rsidP="002050E6">
            <w:pPr>
              <w:jc w:val="center"/>
              <w:rPr>
                <w:rFonts w:ascii="Arial Narrow" w:hAnsi="Arial Narrow"/>
                <w:sz w:val="20"/>
                <w:szCs w:val="20"/>
              </w:rPr>
            </w:pPr>
            <w:r w:rsidRPr="002050E6">
              <w:rPr>
                <w:rFonts w:ascii="Arial Narrow" w:hAnsi="Arial Narrow"/>
                <w:sz w:val="20"/>
                <w:szCs w:val="20"/>
              </w:rPr>
              <w:t>Gaps not being addressed</w:t>
            </w:r>
          </w:p>
        </w:tc>
        <w:tc>
          <w:tcPr>
            <w:tcW w:w="6207" w:type="dxa"/>
            <w:tcBorders>
              <w:bottom w:val="none" w:sz="0" w:space="0" w:color="auto"/>
            </w:tcBorders>
            <w:shd w:val="clear" w:color="auto" w:fill="003333" w:themeFill="accent1" w:themeFillShade="80"/>
          </w:tcPr>
          <w:p w14:paraId="428296BB" w14:textId="77777777" w:rsidR="0048788C" w:rsidRPr="002050E6" w:rsidRDefault="0048788C" w:rsidP="002050E6">
            <w:pPr>
              <w:jc w:val="center"/>
              <w:rPr>
                <w:rFonts w:ascii="Arial Narrow" w:hAnsi="Arial Narrow"/>
                <w:sz w:val="20"/>
                <w:szCs w:val="20"/>
              </w:rPr>
            </w:pPr>
            <w:r w:rsidRPr="002050E6">
              <w:rPr>
                <w:rFonts w:ascii="Arial Narrow" w:hAnsi="Arial Narrow"/>
                <w:sz w:val="20"/>
                <w:szCs w:val="20"/>
              </w:rPr>
              <w:t>Ideas on solutions</w:t>
            </w:r>
          </w:p>
        </w:tc>
      </w:tr>
      <w:tr w:rsidR="0048788C" w:rsidRPr="002050E6" w14:paraId="2CBD6FA9" w14:textId="77777777" w:rsidTr="002050E6">
        <w:trPr>
          <w:trHeight w:val="402"/>
        </w:trPr>
        <w:tc>
          <w:tcPr>
            <w:tcW w:w="3369" w:type="dxa"/>
          </w:tcPr>
          <w:p w14:paraId="5B4791FB" w14:textId="0EBC8CF7" w:rsidR="0048788C" w:rsidRPr="002050E6" w:rsidRDefault="0048788C" w:rsidP="002050E6">
            <w:pPr>
              <w:spacing w:after="0"/>
              <w:rPr>
                <w:rFonts w:ascii="Arial Narrow" w:hAnsi="Arial Narrow"/>
                <w:b/>
                <w:sz w:val="20"/>
                <w:szCs w:val="20"/>
              </w:rPr>
            </w:pPr>
            <w:r w:rsidRPr="002050E6">
              <w:rPr>
                <w:rFonts w:ascii="Arial Narrow" w:hAnsi="Arial Narrow"/>
                <w:b/>
                <w:sz w:val="20"/>
                <w:szCs w:val="20"/>
              </w:rPr>
              <w:t>The need to increase fishers’ awareness of climate change, its impacts and adaptation measures</w:t>
            </w:r>
          </w:p>
        </w:tc>
        <w:tc>
          <w:tcPr>
            <w:tcW w:w="6207" w:type="dxa"/>
          </w:tcPr>
          <w:p w14:paraId="63B8345B" w14:textId="07597A7C" w:rsidR="0048788C" w:rsidRPr="002050E6" w:rsidRDefault="0048788C" w:rsidP="002050E6">
            <w:pPr>
              <w:pStyle w:val="ListParagraph"/>
              <w:numPr>
                <w:ilvl w:val="0"/>
                <w:numId w:val="66"/>
              </w:numPr>
              <w:spacing w:before="0" w:after="0" w:line="240" w:lineRule="auto"/>
              <w:rPr>
                <w:rFonts w:ascii="Arial Narrow" w:hAnsi="Arial Narrow"/>
                <w:sz w:val="20"/>
                <w:szCs w:val="20"/>
              </w:rPr>
            </w:pPr>
            <w:r w:rsidRPr="002050E6">
              <w:rPr>
                <w:rFonts w:ascii="Arial Narrow" w:hAnsi="Arial Narrow"/>
                <w:sz w:val="20"/>
                <w:szCs w:val="20"/>
              </w:rPr>
              <w:t>Improving effectiveness and efficiency of communication and transmission of messages. Time is a real challenge.</w:t>
            </w:r>
          </w:p>
        </w:tc>
      </w:tr>
      <w:tr w:rsidR="0048788C" w:rsidRPr="002050E6" w14:paraId="05BC7C55" w14:textId="77777777" w:rsidTr="002050E6">
        <w:tc>
          <w:tcPr>
            <w:tcW w:w="3369" w:type="dxa"/>
          </w:tcPr>
          <w:p w14:paraId="7A716FBF" w14:textId="2C6D6C0A" w:rsidR="0048788C" w:rsidRPr="002050E6" w:rsidRDefault="0048788C" w:rsidP="002050E6">
            <w:pPr>
              <w:spacing w:after="0"/>
              <w:rPr>
                <w:rFonts w:ascii="Arial Narrow" w:hAnsi="Arial Narrow"/>
                <w:b/>
                <w:sz w:val="20"/>
                <w:szCs w:val="20"/>
              </w:rPr>
            </w:pPr>
            <w:r w:rsidRPr="002050E6">
              <w:rPr>
                <w:rFonts w:ascii="Arial Narrow" w:hAnsi="Arial Narrow"/>
                <w:b/>
                <w:sz w:val="20"/>
                <w:szCs w:val="20"/>
              </w:rPr>
              <w:t xml:space="preserve">Policies do not speak specifically to climate change and therefore do not address practical processes </w:t>
            </w:r>
            <w:r w:rsidR="00E74767" w:rsidRPr="002050E6">
              <w:rPr>
                <w:rFonts w:ascii="Arial Narrow" w:hAnsi="Arial Narrow"/>
                <w:b/>
                <w:sz w:val="20"/>
                <w:szCs w:val="20"/>
              </w:rPr>
              <w:t>to mitigate or adapt to climate change</w:t>
            </w:r>
          </w:p>
        </w:tc>
        <w:tc>
          <w:tcPr>
            <w:tcW w:w="6207" w:type="dxa"/>
          </w:tcPr>
          <w:p w14:paraId="796F5D10" w14:textId="77777777" w:rsidR="002050E6" w:rsidRDefault="00E74767" w:rsidP="002050E6">
            <w:pPr>
              <w:pStyle w:val="ListParagraph"/>
              <w:numPr>
                <w:ilvl w:val="0"/>
                <w:numId w:val="66"/>
              </w:numPr>
              <w:spacing w:before="0" w:after="0" w:line="240" w:lineRule="auto"/>
              <w:rPr>
                <w:rFonts w:ascii="Arial Narrow" w:hAnsi="Arial Narrow" w:cstheme="minorHAnsi"/>
                <w:sz w:val="20"/>
                <w:szCs w:val="20"/>
              </w:rPr>
            </w:pPr>
            <w:r w:rsidRPr="002050E6">
              <w:rPr>
                <w:rFonts w:ascii="Arial Narrow" w:hAnsi="Arial Narrow" w:cstheme="minorHAnsi"/>
                <w:sz w:val="20"/>
                <w:szCs w:val="20"/>
              </w:rPr>
              <w:t>Devising practical solutions and standard arrangements, including thresholds and delineation of at-risk zones to guide wise decisions</w:t>
            </w:r>
          </w:p>
          <w:p w14:paraId="2DC8A707" w14:textId="40522DF7" w:rsidR="0048788C" w:rsidRPr="002050E6" w:rsidRDefault="00E74767" w:rsidP="002050E6">
            <w:pPr>
              <w:pStyle w:val="ListParagraph"/>
              <w:numPr>
                <w:ilvl w:val="0"/>
                <w:numId w:val="66"/>
              </w:numPr>
              <w:spacing w:before="0" w:after="0" w:line="240" w:lineRule="auto"/>
              <w:rPr>
                <w:rFonts w:ascii="Arial Narrow" w:hAnsi="Arial Narrow" w:cstheme="minorHAnsi"/>
                <w:sz w:val="20"/>
                <w:szCs w:val="20"/>
              </w:rPr>
            </w:pPr>
            <w:r w:rsidRPr="002050E6">
              <w:rPr>
                <w:rFonts w:ascii="Arial Narrow" w:hAnsi="Arial Narrow" w:cstheme="minorHAnsi"/>
                <w:sz w:val="20"/>
                <w:szCs w:val="20"/>
              </w:rPr>
              <w:t>Creating financial incentives for fishers to mitigate the risk of disaster upfront rather than wait to respond to the destruction caused by the disaster (traditional approach). Switching to proactive strategies</w:t>
            </w:r>
          </w:p>
        </w:tc>
      </w:tr>
      <w:tr w:rsidR="0048788C" w:rsidRPr="002050E6" w14:paraId="74790704" w14:textId="77777777" w:rsidTr="002050E6">
        <w:tc>
          <w:tcPr>
            <w:tcW w:w="3369" w:type="dxa"/>
          </w:tcPr>
          <w:p w14:paraId="650BD18A" w14:textId="60BA5CAA" w:rsidR="0048788C" w:rsidRPr="002050E6" w:rsidRDefault="002050E6" w:rsidP="002050E6">
            <w:pPr>
              <w:spacing w:after="0"/>
              <w:rPr>
                <w:rFonts w:ascii="Arial Narrow" w:hAnsi="Arial Narrow" w:cstheme="minorHAnsi"/>
                <w:b/>
                <w:sz w:val="20"/>
                <w:szCs w:val="20"/>
              </w:rPr>
            </w:pPr>
            <w:r w:rsidRPr="002050E6">
              <w:rPr>
                <w:rFonts w:ascii="Arial Narrow" w:hAnsi="Arial Narrow" w:cstheme="minorHAnsi"/>
                <w:b/>
                <w:sz w:val="20"/>
                <w:szCs w:val="20"/>
              </w:rPr>
              <w:t>Research and monitoring to understand the impacts of climate change on habitat and stocks and track migration of fished species</w:t>
            </w:r>
          </w:p>
        </w:tc>
        <w:tc>
          <w:tcPr>
            <w:tcW w:w="6207" w:type="dxa"/>
          </w:tcPr>
          <w:p w14:paraId="7B009735" w14:textId="77777777" w:rsidR="002050E6" w:rsidRDefault="002050E6" w:rsidP="002050E6">
            <w:pPr>
              <w:pStyle w:val="ListParagraph"/>
              <w:numPr>
                <w:ilvl w:val="0"/>
                <w:numId w:val="67"/>
              </w:numPr>
              <w:spacing w:before="0" w:after="0" w:line="240" w:lineRule="auto"/>
              <w:rPr>
                <w:rFonts w:ascii="Arial Narrow" w:hAnsi="Arial Narrow"/>
                <w:sz w:val="20"/>
                <w:szCs w:val="20"/>
              </w:rPr>
            </w:pPr>
            <w:r w:rsidRPr="002050E6">
              <w:rPr>
                <w:rFonts w:ascii="Arial Narrow" w:hAnsi="Arial Narrow"/>
                <w:sz w:val="20"/>
                <w:szCs w:val="20"/>
              </w:rPr>
              <w:t>Establishing partnerships (e.g., with academia) as an alternative way of financing research programs for fisheries management</w:t>
            </w:r>
          </w:p>
          <w:p w14:paraId="1172998A" w14:textId="60B5D718" w:rsidR="0048788C" w:rsidRPr="002050E6" w:rsidRDefault="002050E6" w:rsidP="002050E6">
            <w:pPr>
              <w:pStyle w:val="ListParagraph"/>
              <w:numPr>
                <w:ilvl w:val="0"/>
                <w:numId w:val="67"/>
              </w:numPr>
              <w:spacing w:before="0" w:after="0" w:line="240" w:lineRule="auto"/>
              <w:rPr>
                <w:rFonts w:ascii="Arial Narrow" w:hAnsi="Arial Narrow"/>
                <w:sz w:val="20"/>
                <w:szCs w:val="20"/>
              </w:rPr>
            </w:pPr>
            <w:r w:rsidRPr="002050E6">
              <w:rPr>
                <w:rFonts w:ascii="Arial Narrow" w:hAnsi="Arial Narrow"/>
                <w:sz w:val="20"/>
                <w:szCs w:val="20"/>
              </w:rPr>
              <w:t>Strengthening institutions and ongoing staff training to improve monitoring and evaluation (M&amp;E) capacity</w:t>
            </w:r>
          </w:p>
        </w:tc>
      </w:tr>
      <w:tr w:rsidR="0048788C" w:rsidRPr="002050E6" w14:paraId="6F6BCED8" w14:textId="77777777" w:rsidTr="002050E6">
        <w:tc>
          <w:tcPr>
            <w:tcW w:w="3369" w:type="dxa"/>
          </w:tcPr>
          <w:p w14:paraId="777FEF7C" w14:textId="319213DB" w:rsidR="0048788C" w:rsidRPr="002050E6" w:rsidRDefault="002050E6" w:rsidP="002050E6">
            <w:pPr>
              <w:spacing w:after="0"/>
              <w:rPr>
                <w:rFonts w:ascii="Arial Narrow" w:hAnsi="Arial Narrow" w:cstheme="minorHAnsi"/>
                <w:b/>
                <w:sz w:val="20"/>
                <w:szCs w:val="20"/>
              </w:rPr>
            </w:pPr>
            <w:r w:rsidRPr="002050E6">
              <w:rPr>
                <w:rFonts w:ascii="Arial Narrow" w:hAnsi="Arial Narrow" w:cstheme="minorHAnsi"/>
                <w:b/>
                <w:sz w:val="20"/>
                <w:szCs w:val="20"/>
              </w:rPr>
              <w:t>We are implementing adaptation measures but have limited ways of understanding their impact / effectiveness</w:t>
            </w:r>
          </w:p>
        </w:tc>
        <w:tc>
          <w:tcPr>
            <w:tcW w:w="6207" w:type="dxa"/>
          </w:tcPr>
          <w:p w14:paraId="7117ADC9" w14:textId="77777777" w:rsidR="002050E6" w:rsidRDefault="002050E6" w:rsidP="002050E6">
            <w:pPr>
              <w:pStyle w:val="ListParagraph"/>
              <w:numPr>
                <w:ilvl w:val="0"/>
                <w:numId w:val="68"/>
              </w:numPr>
              <w:spacing w:before="0" w:after="0" w:line="240" w:lineRule="auto"/>
              <w:rPr>
                <w:rFonts w:ascii="Arial Narrow" w:hAnsi="Arial Narrow" w:cstheme="minorHAnsi"/>
                <w:sz w:val="20"/>
                <w:szCs w:val="20"/>
              </w:rPr>
            </w:pPr>
            <w:r w:rsidRPr="002050E6">
              <w:rPr>
                <w:rFonts w:ascii="Arial Narrow" w:hAnsi="Arial Narrow" w:cstheme="minorHAnsi"/>
                <w:sz w:val="20"/>
                <w:szCs w:val="20"/>
              </w:rPr>
              <w:t>Putting M&amp;E systems in place</w:t>
            </w:r>
          </w:p>
          <w:p w14:paraId="0EDFC276" w14:textId="77777777" w:rsidR="002050E6" w:rsidRDefault="002050E6" w:rsidP="002050E6">
            <w:pPr>
              <w:pStyle w:val="ListParagraph"/>
              <w:numPr>
                <w:ilvl w:val="0"/>
                <w:numId w:val="68"/>
              </w:numPr>
              <w:spacing w:before="0" w:after="0" w:line="240" w:lineRule="auto"/>
              <w:rPr>
                <w:rFonts w:ascii="Arial Narrow" w:hAnsi="Arial Narrow" w:cstheme="minorHAnsi"/>
                <w:sz w:val="20"/>
                <w:szCs w:val="20"/>
              </w:rPr>
            </w:pPr>
            <w:r w:rsidRPr="002050E6">
              <w:rPr>
                <w:rFonts w:ascii="Arial Narrow" w:hAnsi="Arial Narrow" w:cstheme="minorHAnsi"/>
                <w:sz w:val="20"/>
                <w:szCs w:val="20"/>
              </w:rPr>
              <w:t>Improving capture of baseline information about what is happening, as a way to inform planning</w:t>
            </w:r>
          </w:p>
          <w:p w14:paraId="08383592" w14:textId="3933E0C4" w:rsidR="0048788C" w:rsidRPr="002050E6" w:rsidRDefault="002050E6" w:rsidP="002050E6">
            <w:pPr>
              <w:pStyle w:val="ListParagraph"/>
              <w:numPr>
                <w:ilvl w:val="0"/>
                <w:numId w:val="68"/>
              </w:numPr>
              <w:spacing w:before="0" w:after="0" w:line="240" w:lineRule="auto"/>
              <w:rPr>
                <w:rFonts w:ascii="Arial Narrow" w:hAnsi="Arial Narrow" w:cstheme="minorHAnsi"/>
                <w:sz w:val="20"/>
                <w:szCs w:val="20"/>
              </w:rPr>
            </w:pPr>
            <w:r w:rsidRPr="002050E6">
              <w:rPr>
                <w:rFonts w:ascii="Arial Narrow" w:hAnsi="Arial Narrow" w:cstheme="minorHAnsi"/>
                <w:sz w:val="20"/>
                <w:szCs w:val="20"/>
              </w:rPr>
              <w:t>Engaging fishers in supporting monitoring so as to build on their local knowledge of their environment</w:t>
            </w:r>
          </w:p>
        </w:tc>
      </w:tr>
    </w:tbl>
    <w:p w14:paraId="727CE234" w14:textId="0FC67458" w:rsidR="002050E6" w:rsidRDefault="002050E6" w:rsidP="003961D6">
      <w:pPr>
        <w:pStyle w:val="Caption"/>
      </w:pPr>
      <w:bookmarkStart w:id="176" w:name="_Ref529864151"/>
      <w:proofErr w:type="gramStart"/>
      <w:r>
        <w:t xml:space="preserve">Table </w:t>
      </w:r>
      <w:r w:rsidR="008E53D0">
        <w:rPr>
          <w:noProof/>
        </w:rPr>
        <w:fldChar w:fldCharType="begin"/>
      </w:r>
      <w:r w:rsidR="008E53D0">
        <w:rPr>
          <w:noProof/>
        </w:rPr>
        <w:instrText xml:space="preserve"> SEQ Table \* ARABIC </w:instrText>
      </w:r>
      <w:r w:rsidR="008E53D0">
        <w:rPr>
          <w:noProof/>
        </w:rPr>
        <w:fldChar w:fldCharType="separate"/>
      </w:r>
      <w:r w:rsidR="00355034">
        <w:rPr>
          <w:noProof/>
        </w:rPr>
        <w:t>38</w:t>
      </w:r>
      <w:r w:rsidR="008E53D0">
        <w:rPr>
          <w:noProof/>
        </w:rPr>
        <w:fldChar w:fldCharType="end"/>
      </w:r>
      <w:bookmarkEnd w:id="176"/>
      <w:r>
        <w:t>: Examples of policy actors’ responses to the question “</w:t>
      </w:r>
      <w:r w:rsidR="00210F95" w:rsidRPr="00210F95">
        <w:t>What are some of the gaps/ issues around climate change and fisheries that are n</w:t>
      </w:r>
      <w:r w:rsidR="00210F95">
        <w:t>ot being addressed (adequately)?”</w:t>
      </w:r>
      <w:proofErr w:type="gramEnd"/>
    </w:p>
    <w:p w14:paraId="364EB7C3" w14:textId="6218FF9D" w:rsidR="00B673C7" w:rsidRDefault="00212177" w:rsidP="00B673C7">
      <w:pPr>
        <w:rPr>
          <w:lang w:val="en-US"/>
        </w:rPr>
      </w:pPr>
      <w:r>
        <w:rPr>
          <w:lang w:val="en-US"/>
        </w:rPr>
        <w:t xml:space="preserve">With respect to practices </w:t>
      </w:r>
      <w:r w:rsidRPr="006A60D4">
        <w:rPr>
          <w:b/>
          <w:lang w:val="en-US"/>
        </w:rPr>
        <w:t>[24]</w:t>
      </w:r>
      <w:r>
        <w:rPr>
          <w:lang w:val="en-US"/>
        </w:rPr>
        <w:t xml:space="preserve">, all countries reported </w:t>
      </w:r>
      <w:r w:rsidR="00B673C7" w:rsidRPr="00B673C7">
        <w:rPr>
          <w:b/>
          <w:lang w:val="en-US"/>
        </w:rPr>
        <w:t xml:space="preserve">fisheries </w:t>
      </w:r>
      <w:r w:rsidRPr="00B673C7">
        <w:rPr>
          <w:b/>
          <w:lang w:val="en-US"/>
        </w:rPr>
        <w:t>legislation</w:t>
      </w:r>
      <w:r w:rsidR="00B673C7">
        <w:rPr>
          <w:b/>
          <w:lang w:val="en-US"/>
        </w:rPr>
        <w:t xml:space="preserve"> and </w:t>
      </w:r>
      <w:r w:rsidR="00B673C7" w:rsidRPr="00B673C7">
        <w:rPr>
          <w:b/>
          <w:lang w:val="en-US"/>
        </w:rPr>
        <w:t>regulations that can enable adaptation</w:t>
      </w:r>
      <w:r w:rsidR="00B673C7">
        <w:rPr>
          <w:lang w:val="en-US"/>
        </w:rPr>
        <w:t xml:space="preserve">, although the degree to which these instruments </w:t>
      </w:r>
      <w:r w:rsidR="00B673C7" w:rsidRPr="00B673C7">
        <w:rPr>
          <w:lang w:val="en-US"/>
        </w:rPr>
        <w:t>specifically address climate change</w:t>
      </w:r>
      <w:r w:rsidR="00B673C7">
        <w:rPr>
          <w:lang w:val="en-US"/>
        </w:rPr>
        <w:t xml:space="preserve"> varies. National </w:t>
      </w:r>
      <w:r w:rsidR="00B673C7" w:rsidRPr="00B673C7">
        <w:rPr>
          <w:b/>
          <w:lang w:val="en-US"/>
        </w:rPr>
        <w:t>climate change policies and sector-specific adaptation plans</w:t>
      </w:r>
      <w:r w:rsidR="00B673C7">
        <w:rPr>
          <w:lang w:val="en-US"/>
        </w:rPr>
        <w:t xml:space="preserve"> are also referenced and all countries</w:t>
      </w:r>
      <w:r w:rsidR="00CA453A">
        <w:rPr>
          <w:lang w:val="en-US"/>
        </w:rPr>
        <w:t xml:space="preserve"> represented in the sample</w:t>
      </w:r>
      <w:r w:rsidR="00B673C7">
        <w:rPr>
          <w:lang w:val="en-US"/>
        </w:rPr>
        <w:t xml:space="preserve"> have these. </w:t>
      </w:r>
      <w:r w:rsidR="00B673C7" w:rsidRPr="00B673C7">
        <w:rPr>
          <w:lang w:val="en-US"/>
        </w:rPr>
        <w:t xml:space="preserve">Potential </w:t>
      </w:r>
      <w:r w:rsidR="00B673C7" w:rsidRPr="00B673C7">
        <w:rPr>
          <w:b/>
          <w:lang w:val="en-US"/>
        </w:rPr>
        <w:t>measures to reduce risk and future impacts of climate change in the sector</w:t>
      </w:r>
      <w:r w:rsidR="00B673C7">
        <w:rPr>
          <w:lang w:val="en-US"/>
        </w:rPr>
        <w:t xml:space="preserve"> highlighted by respondents include the following:</w:t>
      </w:r>
    </w:p>
    <w:p w14:paraId="450E2930" w14:textId="2EC0A154" w:rsidR="00B673C7" w:rsidRDefault="00B673C7" w:rsidP="004A43D1">
      <w:pPr>
        <w:pStyle w:val="ListParagraph"/>
        <w:numPr>
          <w:ilvl w:val="0"/>
          <w:numId w:val="69"/>
        </w:numPr>
        <w:spacing w:before="0" w:after="0" w:line="240" w:lineRule="auto"/>
        <w:rPr>
          <w:lang w:val="en-US"/>
        </w:rPr>
      </w:pPr>
      <w:r>
        <w:rPr>
          <w:lang w:val="en-US"/>
        </w:rPr>
        <w:t>Boosting research, monitoring, information and knowledge management systems, on a partnered basis</w:t>
      </w:r>
    </w:p>
    <w:p w14:paraId="2EF9DC1F" w14:textId="24B7CC30" w:rsidR="00B673C7" w:rsidRDefault="00B673C7" w:rsidP="004A43D1">
      <w:pPr>
        <w:pStyle w:val="ListParagraph"/>
        <w:numPr>
          <w:ilvl w:val="0"/>
          <w:numId w:val="69"/>
        </w:numPr>
        <w:spacing w:before="0" w:after="0" w:line="240" w:lineRule="auto"/>
        <w:rPr>
          <w:lang w:val="en-US"/>
        </w:rPr>
      </w:pPr>
      <w:r>
        <w:rPr>
          <w:lang w:val="en-US"/>
        </w:rPr>
        <w:t xml:space="preserve">Using the knowledge and science base to devise models that illustrate </w:t>
      </w:r>
      <w:r w:rsidR="00655CA1">
        <w:rPr>
          <w:lang w:val="en-US"/>
        </w:rPr>
        <w:t>management thresholds and triggers</w:t>
      </w:r>
    </w:p>
    <w:p w14:paraId="790942B3" w14:textId="7D5E8C50" w:rsidR="004A43D1" w:rsidRDefault="004A43D1" w:rsidP="004A43D1">
      <w:pPr>
        <w:pStyle w:val="ListParagraph"/>
        <w:numPr>
          <w:ilvl w:val="0"/>
          <w:numId w:val="69"/>
        </w:numPr>
        <w:spacing w:before="0" w:after="0" w:line="240" w:lineRule="auto"/>
        <w:rPr>
          <w:lang w:val="en-US"/>
        </w:rPr>
      </w:pPr>
      <w:r>
        <w:rPr>
          <w:lang w:val="en-US"/>
        </w:rPr>
        <w:t>Retraining fishers in safety at sea techniques to cope with rougher seas and unpredictable weather</w:t>
      </w:r>
    </w:p>
    <w:p w14:paraId="2F39CD34" w14:textId="57820C32" w:rsidR="004A43D1" w:rsidRDefault="004A43D1" w:rsidP="004A43D1">
      <w:pPr>
        <w:pStyle w:val="ListParagraph"/>
        <w:numPr>
          <w:ilvl w:val="0"/>
          <w:numId w:val="69"/>
        </w:numPr>
        <w:spacing w:before="0" w:after="0" w:line="240" w:lineRule="auto"/>
        <w:rPr>
          <w:lang w:val="en-US"/>
        </w:rPr>
      </w:pPr>
      <w:r>
        <w:rPr>
          <w:lang w:val="en-US"/>
        </w:rPr>
        <w:t>Climate-proofing fisheries infrastructure, vessels and equipment used for fishing</w:t>
      </w:r>
    </w:p>
    <w:p w14:paraId="331ABEDE" w14:textId="67A3CC4D" w:rsidR="004A43D1" w:rsidRDefault="004A43D1" w:rsidP="004A43D1">
      <w:pPr>
        <w:pStyle w:val="ListParagraph"/>
        <w:numPr>
          <w:ilvl w:val="0"/>
          <w:numId w:val="69"/>
        </w:numPr>
        <w:spacing w:before="0" w:after="0" w:line="240" w:lineRule="auto"/>
        <w:rPr>
          <w:lang w:val="en-US"/>
        </w:rPr>
      </w:pPr>
      <w:r>
        <w:rPr>
          <w:lang w:val="en-US"/>
        </w:rPr>
        <w:t>Increasing penetration of (property) insurance among fishers</w:t>
      </w:r>
    </w:p>
    <w:p w14:paraId="40D27F3D" w14:textId="4B1378CD" w:rsidR="00B673C7" w:rsidRDefault="00B673C7" w:rsidP="004A43D1">
      <w:pPr>
        <w:pStyle w:val="ListParagraph"/>
        <w:numPr>
          <w:ilvl w:val="0"/>
          <w:numId w:val="69"/>
        </w:numPr>
        <w:spacing w:before="0" w:after="0" w:line="240" w:lineRule="auto"/>
        <w:rPr>
          <w:lang w:val="en-US"/>
        </w:rPr>
      </w:pPr>
      <w:r>
        <w:rPr>
          <w:lang w:val="en-US"/>
        </w:rPr>
        <w:t>The 30+ measures in St. Lucia’s sector-specific adaptation plan</w:t>
      </w:r>
    </w:p>
    <w:p w14:paraId="0F2CF72F" w14:textId="1EF75040" w:rsidR="00B673C7" w:rsidRDefault="004A43D1" w:rsidP="004A43D1">
      <w:pPr>
        <w:spacing w:before="240"/>
        <w:rPr>
          <w:lang w:val="en-US"/>
        </w:rPr>
      </w:pPr>
      <w:bookmarkStart w:id="177" w:name="_Hlk529884550"/>
      <w:r>
        <w:rPr>
          <w:lang w:val="en-US"/>
        </w:rPr>
        <w:lastRenderedPageBreak/>
        <w:t xml:space="preserve">Respondents offered a number of suggestions on </w:t>
      </w:r>
      <w:r w:rsidRPr="004A43D1">
        <w:rPr>
          <w:b/>
          <w:lang w:val="en-US"/>
        </w:rPr>
        <w:t>things fishers could do to reduce the impacts of climate change on their communities</w:t>
      </w:r>
      <w:r>
        <w:rPr>
          <w:lang w:val="en-US"/>
        </w:rPr>
        <w:t xml:space="preserve">. </w:t>
      </w:r>
      <w:r w:rsidR="00582992">
        <w:rPr>
          <w:lang w:val="en-US"/>
        </w:rPr>
        <w:t>Respon</w:t>
      </w:r>
      <w:r w:rsidR="007A2D2B">
        <w:rPr>
          <w:lang w:val="en-US"/>
        </w:rPr>
        <w:t>ses clustered in five</w:t>
      </w:r>
      <w:r w:rsidR="00582992">
        <w:rPr>
          <w:lang w:val="en-US"/>
        </w:rPr>
        <w:t xml:space="preserve"> themes: </w:t>
      </w:r>
      <w:r w:rsidR="007A2D2B">
        <w:rPr>
          <w:lang w:val="en-US"/>
        </w:rPr>
        <w:t xml:space="preserve">(1) </w:t>
      </w:r>
      <w:r w:rsidR="00582992">
        <w:rPr>
          <w:lang w:val="en-US"/>
        </w:rPr>
        <w:t xml:space="preserve">responsible fishing, </w:t>
      </w:r>
      <w:r w:rsidR="007A2D2B">
        <w:rPr>
          <w:lang w:val="en-US"/>
        </w:rPr>
        <w:t xml:space="preserve">(2) </w:t>
      </w:r>
      <w:r w:rsidR="00582992">
        <w:rPr>
          <w:lang w:val="en-US"/>
        </w:rPr>
        <w:t>organization (e.g., fishing cooperatives)</w:t>
      </w:r>
      <w:r w:rsidR="007A2D2B">
        <w:rPr>
          <w:lang w:val="en-US"/>
        </w:rPr>
        <w:t>, (3) diversification (of species, methods), (4) optimization and improving value added and (5) informing authorities.</w:t>
      </w:r>
    </w:p>
    <w:bookmarkEnd w:id="177"/>
    <w:p w14:paraId="6E508B8B" w14:textId="2B1D5DAA" w:rsidR="00E53A71" w:rsidRDefault="00E53A71" w:rsidP="004A43D1">
      <w:pPr>
        <w:spacing w:before="240"/>
        <w:rPr>
          <w:lang w:val="en-US"/>
        </w:rPr>
      </w:pPr>
      <w:r>
        <w:rPr>
          <w:lang w:val="en-US"/>
        </w:rPr>
        <w:t xml:space="preserve">With regard to the </w:t>
      </w:r>
      <w:r w:rsidRPr="00E53A71">
        <w:rPr>
          <w:b/>
          <w:lang w:val="en-US"/>
        </w:rPr>
        <w:t>potential use of information</w:t>
      </w:r>
      <w:r>
        <w:rPr>
          <w:lang w:val="en-US"/>
        </w:rPr>
        <w:t xml:space="preserve"> resulting from this project, respondents see the benefit of having access to up-to-date assessment information, but clarity on how to use the information in fisheries management is critically important. </w:t>
      </w:r>
    </w:p>
    <w:p w14:paraId="0EB131DB" w14:textId="16FBC22C" w:rsidR="00801FE0" w:rsidRDefault="00801FE0" w:rsidP="00801FE0">
      <w:pPr>
        <w:pStyle w:val="Heading3"/>
        <w:numPr>
          <w:ilvl w:val="0"/>
          <w:numId w:val="0"/>
        </w:numPr>
        <w:ind w:left="720" w:hanging="720"/>
      </w:pPr>
      <w:bookmarkStart w:id="178" w:name="_Toc341493"/>
      <w:bookmarkStart w:id="179" w:name="_Toc376985"/>
      <w:bookmarkStart w:id="180" w:name="_Toc382150"/>
      <w:r>
        <w:t>Perspectives on impacts</w:t>
      </w:r>
      <w:bookmarkEnd w:id="178"/>
      <w:bookmarkEnd w:id="179"/>
      <w:bookmarkEnd w:id="180"/>
    </w:p>
    <w:p w14:paraId="575604EC" w14:textId="48F983D8" w:rsidR="007A2D2B" w:rsidRDefault="007A2D2B" w:rsidP="007A2D2B">
      <w:bookmarkStart w:id="181" w:name="_Hlk529884620"/>
      <w:r>
        <w:t xml:space="preserve">We asked policy actors about </w:t>
      </w:r>
      <w:r>
        <w:rPr>
          <w:b/>
        </w:rPr>
        <w:t>the adverse effect to the sector o</w:t>
      </w:r>
      <w:r w:rsidRPr="00C156A1">
        <w:rPr>
          <w:b/>
        </w:rPr>
        <w:t>f climate-related hazards</w:t>
      </w:r>
      <w:r w:rsidR="006111E3">
        <w:rPr>
          <w:b/>
        </w:rPr>
        <w:t xml:space="preserve"> [25]</w:t>
      </w:r>
      <w:r>
        <w:t xml:space="preserve">. Summary results are in </w:t>
      </w:r>
      <w:r>
        <w:fldChar w:fldCharType="begin"/>
      </w:r>
      <w:r>
        <w:instrText xml:space="preserve"> REF _Ref529865916 \h </w:instrText>
      </w:r>
      <w:r>
        <w:fldChar w:fldCharType="separate"/>
      </w:r>
      <w:r w:rsidR="00355034">
        <w:t xml:space="preserve">Figure </w:t>
      </w:r>
      <w:r w:rsidR="00355034">
        <w:rPr>
          <w:noProof/>
        </w:rPr>
        <w:t>25</w:t>
      </w:r>
      <w:r>
        <w:fldChar w:fldCharType="end"/>
      </w:r>
      <w:r>
        <w:t xml:space="preserve">. Respondents rated hurricanes / storms as the hazards that have caused most significant impact in their countries. Patterns across respondents are less clear for other climate-related hazards since the summary results capture perspectives from four individuals from four different countries. For example, fish migration is an issue perceived as having caused very little </w:t>
      </w:r>
      <w:proofErr w:type="gramStart"/>
      <w:r>
        <w:t>to</w:t>
      </w:r>
      <w:proofErr w:type="gramEnd"/>
      <w:r>
        <w:t xml:space="preserve"> little impact AND significant impact. </w:t>
      </w:r>
      <w:bookmarkStart w:id="182" w:name="_Hlk529895734"/>
      <w:r>
        <w:t>With their responses, policy actors expressed most uncertainty about the effect of gradual changes (ocean acidification, changes in wind patterns and ocean currents).</w:t>
      </w:r>
      <w:bookmarkEnd w:id="182"/>
    </w:p>
    <w:bookmarkEnd w:id="181"/>
    <w:p w14:paraId="09BD6178" w14:textId="2E2E7377" w:rsidR="0040130A" w:rsidRDefault="0040130A" w:rsidP="007A2D2B">
      <w:pPr>
        <w:jc w:val="center"/>
      </w:pPr>
      <w:r>
        <w:rPr>
          <w:noProof/>
          <w:lang w:eastAsia="en-CA"/>
        </w:rPr>
        <w:drawing>
          <wp:inline distT="0" distB="0" distL="0" distR="0" wp14:anchorId="0BA09088" wp14:editId="26F84B0D">
            <wp:extent cx="4327952" cy="2598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2944" cy="2601325"/>
                    </a:xfrm>
                    <a:prstGeom prst="rect">
                      <a:avLst/>
                    </a:prstGeom>
                    <a:noFill/>
                  </pic:spPr>
                </pic:pic>
              </a:graphicData>
            </a:graphic>
          </wp:inline>
        </w:drawing>
      </w:r>
    </w:p>
    <w:p w14:paraId="777BD0E3" w14:textId="445733E6" w:rsidR="00653C00" w:rsidRDefault="00653C00" w:rsidP="003961D6">
      <w:pPr>
        <w:pStyle w:val="Caption"/>
      </w:pPr>
      <w:bookmarkStart w:id="183" w:name="_Ref529865916"/>
      <w:r>
        <w:t xml:space="preserve">Figure </w:t>
      </w:r>
      <w:r w:rsidR="008E53D0">
        <w:rPr>
          <w:noProof/>
        </w:rPr>
        <w:fldChar w:fldCharType="begin"/>
      </w:r>
      <w:r w:rsidR="008E53D0">
        <w:rPr>
          <w:noProof/>
        </w:rPr>
        <w:instrText xml:space="preserve"> SEQ Figure \* ARABIC </w:instrText>
      </w:r>
      <w:r w:rsidR="008E53D0">
        <w:rPr>
          <w:noProof/>
        </w:rPr>
        <w:fldChar w:fldCharType="separate"/>
      </w:r>
      <w:r w:rsidR="00355034">
        <w:rPr>
          <w:noProof/>
        </w:rPr>
        <w:t>25</w:t>
      </w:r>
      <w:r w:rsidR="008E53D0">
        <w:rPr>
          <w:noProof/>
        </w:rPr>
        <w:fldChar w:fldCharType="end"/>
      </w:r>
      <w:bookmarkEnd w:id="183"/>
      <w:r>
        <w:t>: Responses provided by managers to the question “o</w:t>
      </w:r>
      <w:r w:rsidRPr="00C57B01">
        <w:t xml:space="preserve">n a scale of 1 to 5, how much would you say the following </w:t>
      </w:r>
      <w:r>
        <w:t>climate hazards have</w:t>
      </w:r>
      <w:r w:rsidRPr="00C57B01">
        <w:t xml:space="preserve"> negatively affected your community / fishing area</w:t>
      </w:r>
      <w:r w:rsidRPr="00B017EA">
        <w:t>?</w:t>
      </w:r>
      <w:r>
        <w:t>”</w:t>
      </w:r>
      <w:r w:rsidRPr="00B017EA">
        <w:t xml:space="preserve"> </w:t>
      </w:r>
      <w:r>
        <w:t>(n=157)</w:t>
      </w:r>
    </w:p>
    <w:p w14:paraId="70678A9A" w14:textId="63C152D7" w:rsidR="00801FE0" w:rsidRDefault="00801FE0" w:rsidP="00801FE0">
      <w:pPr>
        <w:pStyle w:val="Heading3"/>
        <w:numPr>
          <w:ilvl w:val="0"/>
          <w:numId w:val="0"/>
        </w:numPr>
        <w:ind w:left="720" w:hanging="720"/>
      </w:pPr>
      <w:bookmarkStart w:id="184" w:name="_Toc341494"/>
      <w:bookmarkStart w:id="185" w:name="_Toc376986"/>
      <w:bookmarkStart w:id="186" w:name="_Toc382151"/>
      <w:r>
        <w:t>Perspectives on communications</w:t>
      </w:r>
      <w:r w:rsidR="00362D64">
        <w:t xml:space="preserve"> with </w:t>
      </w:r>
      <w:proofErr w:type="spellStart"/>
      <w:r w:rsidR="00362D64">
        <w:t>fisherfolk</w:t>
      </w:r>
      <w:bookmarkEnd w:id="184"/>
      <w:bookmarkEnd w:id="185"/>
      <w:bookmarkEnd w:id="186"/>
      <w:proofErr w:type="spellEnd"/>
    </w:p>
    <w:p w14:paraId="194C849C" w14:textId="2743CB43" w:rsidR="00B85C6D" w:rsidRDefault="00B75946" w:rsidP="00B85C6D">
      <w:bookmarkStart w:id="187" w:name="_Hlk529884880"/>
      <w:r>
        <w:t xml:space="preserve">According to policy actors, face-to-face engagement (workshops, town halls) and radio are the </w:t>
      </w:r>
      <w:r w:rsidRPr="00B75946">
        <w:rPr>
          <w:b/>
        </w:rPr>
        <w:t xml:space="preserve">best ways to reach </w:t>
      </w:r>
      <w:proofErr w:type="spellStart"/>
      <w:r w:rsidRPr="00B75946">
        <w:rPr>
          <w:b/>
        </w:rPr>
        <w:t>fisherfolk</w:t>
      </w:r>
      <w:proofErr w:type="spellEnd"/>
      <w:r w:rsidR="00366F46">
        <w:rPr>
          <w:b/>
        </w:rPr>
        <w:t xml:space="preserve"> to provide information on climate change</w:t>
      </w:r>
      <w:r w:rsidR="006111E3">
        <w:rPr>
          <w:b/>
        </w:rPr>
        <w:t xml:space="preserve"> [26]</w:t>
      </w:r>
      <w:r>
        <w:t>. For it to be effective face-to-face engagement and training needs to “</w:t>
      </w:r>
      <w:r w:rsidRPr="00BF3B92">
        <w:rPr>
          <w:i/>
        </w:rPr>
        <w:t xml:space="preserve">meet </w:t>
      </w:r>
      <w:proofErr w:type="spellStart"/>
      <w:r w:rsidRPr="00BF3B92">
        <w:rPr>
          <w:i/>
        </w:rPr>
        <w:t>fisherfolk</w:t>
      </w:r>
      <w:proofErr w:type="spellEnd"/>
      <w:r w:rsidRPr="00BF3B92">
        <w:rPr>
          <w:i/>
        </w:rPr>
        <w:t xml:space="preserve"> where they are</w:t>
      </w:r>
      <w:r>
        <w:t xml:space="preserve">”, not be too formal and ensure </w:t>
      </w:r>
      <w:proofErr w:type="spellStart"/>
      <w:r>
        <w:t>fisherfolk</w:t>
      </w:r>
      <w:proofErr w:type="spellEnd"/>
      <w:r>
        <w:t xml:space="preserve"> get sufficient airtime to be able to fully express </w:t>
      </w:r>
      <w:proofErr w:type="gramStart"/>
      <w:r>
        <w:t>themselves</w:t>
      </w:r>
      <w:proofErr w:type="gramEnd"/>
      <w:r>
        <w:t>. Radio use can be effective</w:t>
      </w:r>
      <w:r w:rsidR="00EF37E6">
        <w:t xml:space="preserve"> but messages need to be specific and embedded in shows that fishers like. Printed materials, like posters and pamphlets, received some mention as effective formats as well, while cautioning on the need to take literacy constraints into account.</w:t>
      </w:r>
    </w:p>
    <w:bookmarkEnd w:id="187"/>
    <w:p w14:paraId="1E165E4D" w14:textId="00937EDB" w:rsidR="00362D64" w:rsidRDefault="00366F46" w:rsidP="00B85C6D">
      <w:r w:rsidRPr="00366F46">
        <w:rPr>
          <w:b/>
        </w:rPr>
        <w:t>Key climate change messages to communicate to small-scale fishers</w:t>
      </w:r>
      <w:r>
        <w:t xml:space="preserve"> offered by policy actors include the following:</w:t>
      </w:r>
    </w:p>
    <w:p w14:paraId="3B588B99" w14:textId="5EC82967" w:rsidR="00A30E14" w:rsidRDefault="00366F46" w:rsidP="005063DA">
      <w:pPr>
        <w:pStyle w:val="ListParagraph"/>
        <w:numPr>
          <w:ilvl w:val="0"/>
          <w:numId w:val="70"/>
        </w:numPr>
        <w:spacing w:before="0" w:after="0" w:line="240" w:lineRule="auto"/>
        <w:rPr>
          <w:rFonts w:cstheme="minorHAnsi"/>
        </w:rPr>
      </w:pPr>
      <w:r>
        <w:rPr>
          <w:rFonts w:cstheme="minorHAnsi"/>
        </w:rPr>
        <w:lastRenderedPageBreak/>
        <w:t>Climate change impacts and GHG mitigation / adaptation affect them financially through their livelihoods</w:t>
      </w:r>
    </w:p>
    <w:p w14:paraId="37476FC1" w14:textId="00D3D435" w:rsidR="00366F46" w:rsidRDefault="00366F46" w:rsidP="005063DA">
      <w:pPr>
        <w:pStyle w:val="ListParagraph"/>
        <w:numPr>
          <w:ilvl w:val="0"/>
          <w:numId w:val="70"/>
        </w:numPr>
        <w:spacing w:before="0" w:after="0" w:line="240" w:lineRule="auto"/>
        <w:rPr>
          <w:rFonts w:cstheme="minorHAnsi"/>
        </w:rPr>
      </w:pPr>
      <w:r>
        <w:rPr>
          <w:rFonts w:cstheme="minorHAnsi"/>
        </w:rPr>
        <w:t>Irresponsible fishing, overfishing exacerbates the impacts of climate change and that protecting species means protecting their livelihood</w:t>
      </w:r>
    </w:p>
    <w:p w14:paraId="75A81E6C" w14:textId="4EF9BF6E" w:rsidR="00366F46" w:rsidRDefault="00366F46" w:rsidP="005063DA">
      <w:pPr>
        <w:pStyle w:val="ListParagraph"/>
        <w:numPr>
          <w:ilvl w:val="0"/>
          <w:numId w:val="70"/>
        </w:numPr>
        <w:spacing w:before="0" w:after="0" w:line="240" w:lineRule="auto"/>
        <w:rPr>
          <w:rFonts w:cstheme="minorHAnsi"/>
        </w:rPr>
      </w:pPr>
      <w:r>
        <w:rPr>
          <w:rFonts w:cstheme="minorHAnsi"/>
        </w:rPr>
        <w:t xml:space="preserve">Ask them to report unusual currents, color of sea water, </w:t>
      </w:r>
      <w:r w:rsidR="00C566FF">
        <w:rPr>
          <w:rFonts w:cstheme="minorHAnsi"/>
        </w:rPr>
        <w:t xml:space="preserve">temperature at the time fish are caught, </w:t>
      </w:r>
      <w:r>
        <w:rPr>
          <w:rFonts w:cstheme="minorHAnsi"/>
        </w:rPr>
        <w:t xml:space="preserve">coral bleaching events, </w:t>
      </w:r>
      <w:proofErr w:type="spellStart"/>
      <w:r w:rsidRPr="00366F46">
        <w:rPr>
          <w:rFonts w:cstheme="minorHAnsi"/>
          <w:i/>
        </w:rPr>
        <w:t>Sargassum</w:t>
      </w:r>
      <w:proofErr w:type="spellEnd"/>
      <w:r>
        <w:rPr>
          <w:rFonts w:cstheme="minorHAnsi"/>
        </w:rPr>
        <w:t xml:space="preserve"> influxes and fish kills</w:t>
      </w:r>
    </w:p>
    <w:p w14:paraId="536B914B" w14:textId="0A22C4E8" w:rsidR="00EF37E6" w:rsidRPr="00C566FF" w:rsidRDefault="00366F46" w:rsidP="005063DA">
      <w:pPr>
        <w:pStyle w:val="ListParagraph"/>
        <w:numPr>
          <w:ilvl w:val="0"/>
          <w:numId w:val="70"/>
        </w:numPr>
        <w:spacing w:before="0" w:after="0" w:line="240" w:lineRule="auto"/>
        <w:rPr>
          <w:rFonts w:cstheme="minorHAnsi"/>
        </w:rPr>
      </w:pPr>
      <w:r>
        <w:rPr>
          <w:rFonts w:cstheme="minorHAnsi"/>
        </w:rPr>
        <w:t>Fishers are a rich source of information. Capacity building should be paired with collection of traditional / local knowledge</w:t>
      </w:r>
    </w:p>
    <w:p w14:paraId="0CCDEAF3" w14:textId="2145CA70" w:rsidR="00B85C6D" w:rsidRPr="00CA453A" w:rsidRDefault="006111E3" w:rsidP="00CA453A">
      <w:pPr>
        <w:spacing w:before="240"/>
        <w:rPr>
          <w:rFonts w:cstheme="minorHAnsi"/>
        </w:rPr>
      </w:pPr>
      <w:r>
        <w:rPr>
          <w:rFonts w:cstheme="minorHAnsi"/>
        </w:rPr>
        <w:t xml:space="preserve">Aside from government Fisheries Units, </w:t>
      </w:r>
      <w:r w:rsidRPr="006111E3">
        <w:rPr>
          <w:rFonts w:cstheme="minorHAnsi"/>
          <w:b/>
        </w:rPr>
        <w:t>agencies to involve in climate change awareness campaign</w:t>
      </w:r>
      <w:r>
        <w:rPr>
          <w:rFonts w:cstheme="minorHAnsi"/>
        </w:rPr>
        <w:t xml:space="preserve"> </w:t>
      </w:r>
      <w:r w:rsidRPr="006A60D4">
        <w:rPr>
          <w:rFonts w:cstheme="minorHAnsi"/>
          <w:b/>
        </w:rPr>
        <w:t>[27]</w:t>
      </w:r>
      <w:r>
        <w:rPr>
          <w:rFonts w:cstheme="minorHAnsi"/>
        </w:rPr>
        <w:t xml:space="preserve"> include fisheries complexes / cooperatives</w:t>
      </w:r>
      <w:r w:rsidR="00C036E9">
        <w:rPr>
          <w:rFonts w:cstheme="minorHAnsi"/>
        </w:rPr>
        <w:t>, tourism stakeholders (hoteliers, dive associations, sports fishery operators) and government stakeholders responsible for land and watershed management or with the overall mandate for climate change.</w:t>
      </w:r>
    </w:p>
    <w:p w14:paraId="700B9D4A" w14:textId="5C8E3309" w:rsidR="00B85C6D" w:rsidRDefault="00EC0B6A" w:rsidP="00B85C6D">
      <w:pPr>
        <w:pStyle w:val="Heading1"/>
      </w:pPr>
      <w:bookmarkStart w:id="188" w:name="_Toc382152"/>
      <w:r>
        <w:lastRenderedPageBreak/>
        <w:t xml:space="preserve">Key Findings and </w:t>
      </w:r>
      <w:r w:rsidR="00BC18FF">
        <w:t>Recommendation</w:t>
      </w:r>
      <w:bookmarkEnd w:id="188"/>
      <w:r>
        <w:t>s</w:t>
      </w:r>
    </w:p>
    <w:p w14:paraId="2BE8CA3C" w14:textId="3157579D" w:rsidR="00CD4264" w:rsidRPr="00CD4264" w:rsidRDefault="00CD4264" w:rsidP="005629F1">
      <w:pPr>
        <w:rPr>
          <w:i/>
        </w:rPr>
      </w:pPr>
      <w:r w:rsidRPr="00CD4264">
        <w:rPr>
          <w:i/>
        </w:rPr>
        <w:t xml:space="preserve">This section provides </w:t>
      </w:r>
      <w:r w:rsidR="00BC18FF">
        <w:rPr>
          <w:i/>
        </w:rPr>
        <w:t xml:space="preserve">key findings </w:t>
      </w:r>
      <w:r w:rsidRPr="00CD4264">
        <w:rPr>
          <w:i/>
        </w:rPr>
        <w:t>in the context of study objectives</w:t>
      </w:r>
      <w:r w:rsidR="00752237">
        <w:rPr>
          <w:i/>
        </w:rPr>
        <w:t>, conclusions</w:t>
      </w:r>
      <w:r w:rsidR="00EC0B6A">
        <w:rPr>
          <w:i/>
        </w:rPr>
        <w:t xml:space="preserve"> and </w:t>
      </w:r>
      <w:r w:rsidR="00BC18FF">
        <w:rPr>
          <w:i/>
        </w:rPr>
        <w:t xml:space="preserve">recommendations for </w:t>
      </w:r>
      <w:r w:rsidR="00D47DE2">
        <w:rPr>
          <w:i/>
        </w:rPr>
        <w:t>project communications</w:t>
      </w:r>
      <w:r w:rsidR="00AF6ABC">
        <w:rPr>
          <w:i/>
        </w:rPr>
        <w:t>.</w:t>
      </w:r>
    </w:p>
    <w:p w14:paraId="5A360298" w14:textId="702FF701" w:rsidR="00C47C4D" w:rsidRDefault="00C47C4D" w:rsidP="00C47C4D">
      <w:pPr>
        <w:pStyle w:val="Heading2"/>
      </w:pPr>
      <w:r>
        <w:t>Key findings</w:t>
      </w:r>
    </w:p>
    <w:p w14:paraId="73D5A93A" w14:textId="5EE67136" w:rsidR="00C47C4D" w:rsidRPr="00031C30" w:rsidRDefault="00031C30" w:rsidP="00C47C4D">
      <w:pPr>
        <w:spacing w:after="0"/>
        <w:contextualSpacing/>
        <w:rPr>
          <w:rFonts w:cstheme="minorHAnsi"/>
          <w:b/>
        </w:rPr>
      </w:pPr>
      <w:r w:rsidRPr="00031C30">
        <w:rPr>
          <w:rFonts w:cstheme="minorHAnsi"/>
          <w:b/>
        </w:rPr>
        <w:t>Knowledge, attitudes and practice</w:t>
      </w:r>
    </w:p>
    <w:p w14:paraId="639989C5" w14:textId="31D6271F" w:rsidR="00031C30" w:rsidRDefault="00031C30" w:rsidP="008E65F9">
      <w:pPr>
        <w:spacing w:before="240"/>
        <w:rPr>
          <w:rFonts w:cstheme="minorHAnsi"/>
        </w:rPr>
      </w:pPr>
      <w:r>
        <w:rPr>
          <w:rFonts w:cstheme="minorHAnsi"/>
        </w:rPr>
        <w:t xml:space="preserve">The KAP study identified strengths and weaknesses in </w:t>
      </w:r>
      <w:r w:rsidRPr="008E65F9">
        <w:rPr>
          <w:rFonts w:cstheme="minorHAnsi"/>
          <w:b/>
          <w:u w:val="single"/>
        </w:rPr>
        <w:t>knowledge o</w:t>
      </w:r>
      <w:r w:rsidR="00201F13" w:rsidRPr="008E65F9">
        <w:rPr>
          <w:rFonts w:cstheme="minorHAnsi"/>
          <w:b/>
          <w:u w:val="single"/>
        </w:rPr>
        <w:t>f</w:t>
      </w:r>
      <w:r w:rsidRPr="008E65F9">
        <w:rPr>
          <w:rFonts w:cstheme="minorHAnsi"/>
          <w:b/>
          <w:u w:val="single"/>
        </w:rPr>
        <w:t xml:space="preserve"> climate change</w:t>
      </w:r>
      <w:r>
        <w:rPr>
          <w:rFonts w:cstheme="minorHAnsi"/>
        </w:rPr>
        <w:t xml:space="preserve">. </w:t>
      </w:r>
    </w:p>
    <w:p w14:paraId="453D003D" w14:textId="06F17E62" w:rsidR="00E23BD3" w:rsidRDefault="00031C30" w:rsidP="00031C30">
      <w:proofErr w:type="spellStart"/>
      <w:r>
        <w:t>F</w:t>
      </w:r>
      <w:r w:rsidRPr="00CF477C">
        <w:t>isherfolk</w:t>
      </w:r>
      <w:proofErr w:type="spellEnd"/>
      <w:r w:rsidR="00E23BD3">
        <w:t xml:space="preserve"> in Montego Bay (Jamaica), Roseau (Dominica) and Kingstown (Saint Vincent and the Grenadines)</w:t>
      </w:r>
      <w:r w:rsidRPr="00CF477C">
        <w:t xml:space="preserve"> were more knowledgeable about impacts of, and responses to climate change on fisheries than they </w:t>
      </w:r>
      <w:r w:rsidR="00E23BD3">
        <w:t xml:space="preserve">were </w:t>
      </w:r>
      <w:r w:rsidRPr="00CF477C">
        <w:t>of either the causes of climate change and government actions that could boost resilience.</w:t>
      </w:r>
      <w:r>
        <w:t xml:space="preserve"> </w:t>
      </w:r>
    </w:p>
    <w:p w14:paraId="6265B3B7" w14:textId="332B8DBE" w:rsidR="00031C30" w:rsidRDefault="00637DEB" w:rsidP="00031C30">
      <w:pPr>
        <w:pStyle w:val="ListParagraph"/>
        <w:numPr>
          <w:ilvl w:val="0"/>
          <w:numId w:val="75"/>
        </w:numPr>
        <w:spacing w:line="240" w:lineRule="auto"/>
      </w:pPr>
      <w:r>
        <w:t xml:space="preserve">About a third of </w:t>
      </w:r>
      <w:proofErr w:type="spellStart"/>
      <w:r>
        <w:t>fisherfolk</w:t>
      </w:r>
      <w:proofErr w:type="spellEnd"/>
      <w:r>
        <w:t xml:space="preserve"> </w:t>
      </w:r>
      <w:r w:rsidR="00E23BD3">
        <w:t>relate</w:t>
      </w:r>
      <w:r>
        <w:t>d</w:t>
      </w:r>
      <w:r w:rsidR="00E23BD3">
        <w:t xml:space="preserve"> examples of climate change impacts </w:t>
      </w:r>
      <w:r>
        <w:t xml:space="preserve">on fisheries </w:t>
      </w:r>
      <w:r w:rsidR="00E23BD3">
        <w:t xml:space="preserve">consistent with </w:t>
      </w:r>
      <w:r w:rsidR="00E6434D">
        <w:t xml:space="preserve">impact pathways in </w:t>
      </w:r>
      <w:r w:rsidR="00E23BD3">
        <w:t>scientific</w:t>
      </w:r>
      <w:r>
        <w:t xml:space="preserve"> and technical studies on the issue, such as changes in fish stocks due to changes in water temperatures and fish migrating to deeper waters. </w:t>
      </w:r>
      <w:proofErr w:type="spellStart"/>
      <w:r>
        <w:t>F</w:t>
      </w:r>
      <w:r w:rsidR="00031C30">
        <w:t>isherfolk</w:t>
      </w:r>
      <w:proofErr w:type="spellEnd"/>
      <w:r w:rsidR="00031C30">
        <w:t xml:space="preserve"> are observing </w:t>
      </w:r>
      <w:r w:rsidR="00D22A13">
        <w:t xml:space="preserve">environmental </w:t>
      </w:r>
      <w:r w:rsidR="00031C30">
        <w:t xml:space="preserve">changes and in some cases can link physical / climatic changes to biological (fish) and socio-economic impact. </w:t>
      </w:r>
    </w:p>
    <w:p w14:paraId="0F94A833" w14:textId="3A6951D2" w:rsidR="00D22A13" w:rsidRDefault="00D22A13" w:rsidP="00031C30">
      <w:pPr>
        <w:pStyle w:val="ListParagraph"/>
        <w:numPr>
          <w:ilvl w:val="0"/>
          <w:numId w:val="75"/>
        </w:numPr>
        <w:spacing w:line="240" w:lineRule="auto"/>
      </w:pPr>
      <w:r>
        <w:t>About half of</w:t>
      </w:r>
      <w:r w:rsidR="00637DEB">
        <w:t xml:space="preserve"> </w:t>
      </w:r>
      <w:proofErr w:type="spellStart"/>
      <w:r w:rsidR="00637DEB">
        <w:t>fisherfolk</w:t>
      </w:r>
      <w:proofErr w:type="spellEnd"/>
      <w:r w:rsidR="00637DEB">
        <w:t xml:space="preserve"> could not accurately define the term climate change, when asked.</w:t>
      </w:r>
    </w:p>
    <w:p w14:paraId="3EE45E93" w14:textId="6417CBDA" w:rsidR="00637DEB" w:rsidRDefault="00D22A13" w:rsidP="00E6434D">
      <w:pPr>
        <w:pStyle w:val="ListParagraph"/>
        <w:numPr>
          <w:ilvl w:val="0"/>
          <w:numId w:val="75"/>
        </w:numPr>
        <w:spacing w:line="240" w:lineRule="auto"/>
      </w:pPr>
      <w:r>
        <w:t xml:space="preserve">In Montego Bay, when asked about the main causes of climate change, </w:t>
      </w:r>
      <w:proofErr w:type="spellStart"/>
      <w:r>
        <w:t>fisherfolk</w:t>
      </w:r>
      <w:proofErr w:type="spellEnd"/>
      <w:r>
        <w:t xml:space="preserve"> provided responses primarily linking human development to negative environmental impacts but only one fisher (out of 40) correctly identified the cause of anthropogenic climate change.</w:t>
      </w:r>
      <w:r w:rsidR="00E6434D">
        <w:t xml:space="preserve"> </w:t>
      </w:r>
      <w:r w:rsidR="00E6434D" w:rsidRPr="00E6434D">
        <w:t xml:space="preserve">Low levels of </w:t>
      </w:r>
      <w:proofErr w:type="spellStart"/>
      <w:r w:rsidR="00E6434D" w:rsidRPr="00E6434D">
        <w:t>fisherfolk</w:t>
      </w:r>
      <w:proofErr w:type="spellEnd"/>
      <w:r w:rsidR="00E6434D" w:rsidRPr="00E6434D">
        <w:t xml:space="preserve"> awareness of the causes of climate change emphasize the importance of linking messages on adaptation and </w:t>
      </w:r>
      <w:r w:rsidR="00F84B9F">
        <w:t xml:space="preserve">greenhouse gas </w:t>
      </w:r>
      <w:r w:rsidR="00E6434D">
        <w:t>mitigation.</w:t>
      </w:r>
    </w:p>
    <w:p w14:paraId="1FEEC2E8" w14:textId="3447BB1A" w:rsidR="00D22A13" w:rsidRDefault="00E6434D" w:rsidP="00E6434D">
      <w:pPr>
        <w:pStyle w:val="ListParagraph"/>
        <w:numPr>
          <w:ilvl w:val="0"/>
          <w:numId w:val="75"/>
        </w:numPr>
        <w:spacing w:line="240" w:lineRule="auto"/>
      </w:pPr>
      <w:proofErr w:type="spellStart"/>
      <w:r w:rsidRPr="00E6434D">
        <w:t>Fisherfolk</w:t>
      </w:r>
      <w:proofErr w:type="spellEnd"/>
      <w:r w:rsidRPr="00E6434D">
        <w:t xml:space="preserve"> have some awareness of actions to take to build adaptive or coping capacity, particularly when dealing with severe weather.</w:t>
      </w:r>
      <w:r>
        <w:t xml:space="preserve"> In describing actions fishers could take to deal with climate change impacts (Montego Bay) and the impact of hurricanes (Roseau and Kingstown), information, communication &amp; education as well as preparedness (early warnings and awareness, in particular) were strategies mentioned by both groups. </w:t>
      </w:r>
    </w:p>
    <w:p w14:paraId="6039DDCC" w14:textId="18B0F2F2" w:rsidR="002432A4" w:rsidRDefault="002432A4" w:rsidP="00164CD0">
      <w:pPr>
        <w:pStyle w:val="ListParagraph"/>
        <w:numPr>
          <w:ilvl w:val="0"/>
          <w:numId w:val="75"/>
        </w:numPr>
        <w:spacing w:line="240" w:lineRule="auto"/>
      </w:pPr>
      <w:r w:rsidRPr="002432A4">
        <w:t xml:space="preserve">Awareness of the gendered nature of climate change vulnerability is low. A </w:t>
      </w:r>
      <w:r>
        <w:t xml:space="preserve">majority of </w:t>
      </w:r>
      <w:proofErr w:type="spellStart"/>
      <w:r>
        <w:t>fisherfolk</w:t>
      </w:r>
      <w:proofErr w:type="spellEnd"/>
      <w:r>
        <w:t xml:space="preserve"> (114 of 158) either did not see differences in climate change effects on male and female </w:t>
      </w:r>
      <w:proofErr w:type="spellStart"/>
      <w:r>
        <w:t>fisherfolk</w:t>
      </w:r>
      <w:proofErr w:type="spellEnd"/>
      <w:r>
        <w:t xml:space="preserve"> or did not know whether there were differences. It is worth noting that b</w:t>
      </w:r>
      <w:r w:rsidRPr="002432A4">
        <w:t>ecause our main research effort focused on harvesters</w:t>
      </w:r>
      <w:r>
        <w:t>,</w:t>
      </w:r>
      <w:r w:rsidRPr="002432A4">
        <w:t xml:space="preserve"> the</w:t>
      </w:r>
      <w:r>
        <w:t xml:space="preserve"> views of female </w:t>
      </w:r>
      <w:proofErr w:type="spellStart"/>
      <w:r>
        <w:t>fisherfolk</w:t>
      </w:r>
      <w:proofErr w:type="spellEnd"/>
      <w:r>
        <w:t xml:space="preserve"> are </w:t>
      </w:r>
      <w:r w:rsidRPr="002432A4">
        <w:t>largely missing in this KAP</w:t>
      </w:r>
      <w:r>
        <w:t xml:space="preserve"> study</w:t>
      </w:r>
      <w:r w:rsidRPr="002432A4">
        <w:t xml:space="preserve"> (outside of what was related indirectly).</w:t>
      </w:r>
      <w:r w:rsidR="00164CD0">
        <w:t xml:space="preserve"> Statistical analysis of survey results suggests that </w:t>
      </w:r>
      <w:r w:rsidR="00164CD0" w:rsidRPr="00164CD0">
        <w:t xml:space="preserve">awareness </w:t>
      </w:r>
      <w:r w:rsidR="00164CD0">
        <w:t xml:space="preserve">of </w:t>
      </w:r>
      <w:r w:rsidR="00164CD0" w:rsidRPr="00164CD0">
        <w:t xml:space="preserve">differences in how men and women are affected by climate change is influenced by fishing experience as well as understanding of, </w:t>
      </w:r>
      <w:r w:rsidR="00164CD0">
        <w:t xml:space="preserve">personal </w:t>
      </w:r>
      <w:r w:rsidR="00164CD0" w:rsidRPr="00164CD0">
        <w:t>concern about and practices regarding climate change</w:t>
      </w:r>
      <w:r w:rsidR="00164CD0">
        <w:t>.</w:t>
      </w:r>
    </w:p>
    <w:p w14:paraId="130C6344" w14:textId="005C53B0" w:rsidR="002432A4" w:rsidRDefault="002432A4" w:rsidP="00C66250">
      <w:pPr>
        <w:pStyle w:val="ListParagraph"/>
        <w:numPr>
          <w:ilvl w:val="0"/>
          <w:numId w:val="75"/>
        </w:numPr>
        <w:spacing w:line="240" w:lineRule="auto"/>
      </w:pPr>
      <w:r w:rsidRPr="002432A4">
        <w:t>Overall, the biggest weakness in knowledge is around actions government is taking to improve fisheries livelihoods. At least</w:t>
      </w:r>
      <w:r>
        <w:t xml:space="preserve"> three quarters of respondents either did know what governments were</w:t>
      </w:r>
      <w:r w:rsidRPr="002432A4">
        <w:t xml:space="preserve"> doing or assert</w:t>
      </w:r>
      <w:r w:rsidR="00B95F75">
        <w:t>ed that</w:t>
      </w:r>
      <w:r w:rsidRPr="002432A4">
        <w:t xml:space="preserve"> governments are doing nothing.</w:t>
      </w:r>
      <w:r w:rsidR="00B95F75" w:rsidRPr="00B95F75">
        <w:t xml:space="preserve"> </w:t>
      </w:r>
      <w:r w:rsidR="00B95F75">
        <w:t xml:space="preserve">The other quarter of respondents mentioned initiatives like </w:t>
      </w:r>
      <w:r w:rsidR="00C66250" w:rsidRPr="00C66250">
        <w:t>safety-at-sea training, implementation of FADs, construction of a building for seafood marketing, compensation after Hurricane Maria and small business loans.</w:t>
      </w:r>
    </w:p>
    <w:p w14:paraId="1216B444" w14:textId="0AEC1AE5" w:rsidR="00031C30" w:rsidRDefault="00201F13" w:rsidP="00031C30">
      <w:r>
        <w:t xml:space="preserve">Compared to </w:t>
      </w:r>
      <w:proofErr w:type="spellStart"/>
      <w:r>
        <w:t>fisherfolk</w:t>
      </w:r>
      <w:proofErr w:type="spellEnd"/>
      <w:r w:rsidR="00DB4C10">
        <w:t>,</w:t>
      </w:r>
      <w:r>
        <w:t xml:space="preserve"> managers and policy actors had a good technical appreciation of the causes and definitions associated with climate change. Three quarters of managers and of policy actors provided </w:t>
      </w:r>
      <w:r>
        <w:lastRenderedPageBreak/>
        <w:t xml:space="preserve">accurate explanations of the causes of climate change. Managers showed an </w:t>
      </w:r>
      <w:r w:rsidR="00031C30">
        <w:t xml:space="preserve">appreciation of the temporal dimension of the problem as well as physical and </w:t>
      </w:r>
      <w:r>
        <w:t>biological impacts of relevance to fisheries.</w:t>
      </w:r>
    </w:p>
    <w:p w14:paraId="0048FE94" w14:textId="0EFA0C3B" w:rsidR="00201F13" w:rsidRDefault="00201F13" w:rsidP="00031C30">
      <w:r>
        <w:rPr>
          <w:lang w:val="en-US"/>
        </w:rPr>
        <w:t xml:space="preserve">Managers’ responses to our question on </w:t>
      </w:r>
      <w:r w:rsidRPr="00201F13">
        <w:rPr>
          <w:lang w:val="en-US"/>
        </w:rPr>
        <w:t xml:space="preserve">key climate-change related messages to highlight to small-scale fishers </w:t>
      </w:r>
      <w:r>
        <w:rPr>
          <w:lang w:val="en-US"/>
        </w:rPr>
        <w:t xml:space="preserve">suggested a good level of knowledge on how to make the case for adaptation to </w:t>
      </w:r>
      <w:proofErr w:type="spellStart"/>
      <w:r>
        <w:rPr>
          <w:lang w:val="en-US"/>
        </w:rPr>
        <w:t>fisherfolk</w:t>
      </w:r>
      <w:proofErr w:type="spellEnd"/>
      <w:r>
        <w:rPr>
          <w:lang w:val="en-US"/>
        </w:rPr>
        <w:t>, through framing as an economic / livelihoods issue and by sharing action-driven messages on shared responsibility, responsible fishing, livelihood impacts and connections to ecosystem resilience, among others.</w:t>
      </w:r>
    </w:p>
    <w:p w14:paraId="0397EE94" w14:textId="53BE9F02" w:rsidR="00C47C4D" w:rsidRDefault="00F044B4" w:rsidP="00DB4C10">
      <w:r>
        <w:t xml:space="preserve">In their responses, </w:t>
      </w:r>
      <w:proofErr w:type="spellStart"/>
      <w:r>
        <w:t>fisherfolk</w:t>
      </w:r>
      <w:proofErr w:type="spellEnd"/>
      <w:r>
        <w:t xml:space="preserve"> and managers </w:t>
      </w:r>
      <w:r w:rsidR="00DB4C10">
        <w:t>alike s</w:t>
      </w:r>
      <w:r>
        <w:t>ometimes conflated cl</w:t>
      </w:r>
      <w:r w:rsidRPr="00B37310">
        <w:t xml:space="preserve">imate change impacts and broader </w:t>
      </w:r>
      <w:r>
        <w:t xml:space="preserve">issues of </w:t>
      </w:r>
      <w:r w:rsidRPr="00B37310">
        <w:t>environmental degradation</w:t>
      </w:r>
      <w:r>
        <w:t xml:space="preserve"> (e.g., improper waste disposal, ozone depletion</w:t>
      </w:r>
      <w:r w:rsidR="00DB4C10">
        <w:t>, agricultural runoff</w:t>
      </w:r>
      <w:r>
        <w:t>).</w:t>
      </w:r>
    </w:p>
    <w:p w14:paraId="52E7037D" w14:textId="2B6F53E1" w:rsidR="00DB4C10" w:rsidRDefault="00D94D8E" w:rsidP="00DB4C10">
      <w:r w:rsidRPr="008E65F9">
        <w:rPr>
          <w:b/>
          <w:u w:val="single"/>
        </w:rPr>
        <w:t>Climate change attitudes</w:t>
      </w:r>
      <w:r>
        <w:t xml:space="preserve"> differed between </w:t>
      </w:r>
      <w:proofErr w:type="spellStart"/>
      <w:r>
        <w:t>fisherfolk</w:t>
      </w:r>
      <w:proofErr w:type="spellEnd"/>
      <w:r>
        <w:t xml:space="preserve"> and managers / policy actors</w:t>
      </w:r>
      <w:r w:rsidR="0026748C">
        <w:t>, as shown by the following key findings</w:t>
      </w:r>
      <w:r>
        <w:t>.</w:t>
      </w:r>
      <w:r w:rsidR="0026748C">
        <w:t xml:space="preserve"> However, results require careful interpretation. M</w:t>
      </w:r>
      <w:r w:rsidR="0026748C" w:rsidRPr="0026748C">
        <w:t xml:space="preserve">easuring levels of satisfaction with action on climate change is complex because each respondent </w:t>
      </w:r>
      <w:r w:rsidR="0026748C">
        <w:t xml:space="preserve">(and each affinity group of respondents) </w:t>
      </w:r>
      <w:r w:rsidR="0026748C" w:rsidRPr="0026748C">
        <w:t xml:space="preserve">will have their own </w:t>
      </w:r>
      <w:r w:rsidR="0026748C">
        <w:t xml:space="preserve">knowledge and </w:t>
      </w:r>
      <w:r w:rsidR="0026748C" w:rsidRPr="0026748C">
        <w:t>mental model of the risks faced, relevant actions to address the risks and the effectiveness of these actions.</w:t>
      </w:r>
      <w:r w:rsidR="0026748C">
        <w:t xml:space="preserve"> One specific example is the question used to gauge respondents’ </w:t>
      </w:r>
      <w:r w:rsidR="0026748C" w:rsidRPr="0026748C">
        <w:t>level of satisfaction with the steps being taken to address climate change impacts in the fisheries sector</w:t>
      </w:r>
      <w:r w:rsidR="0026748C">
        <w:t xml:space="preserve">. </w:t>
      </w:r>
      <w:r w:rsidR="00CF5CCA">
        <w:t>This type of question requires respondents to know about the status of climate action and contemplate the relative effectiveness of the action relative to climate risk, which they would also need to understand. The key informant interviews with policy actors were beneficial in this sense because we were able to tease out why this group was moderately satisfied.</w:t>
      </w:r>
    </w:p>
    <w:p w14:paraId="037DC49B" w14:textId="3078D054" w:rsidR="00DB4C10" w:rsidRPr="00D62DE8" w:rsidRDefault="00D94D8E" w:rsidP="00FC6BE4">
      <w:pPr>
        <w:pStyle w:val="ListParagraph"/>
        <w:numPr>
          <w:ilvl w:val="0"/>
          <w:numId w:val="75"/>
        </w:numPr>
        <w:spacing w:line="240" w:lineRule="auto"/>
        <w:rPr>
          <w:rFonts w:cstheme="minorHAnsi"/>
        </w:rPr>
      </w:pPr>
      <w:proofErr w:type="spellStart"/>
      <w:r>
        <w:rPr>
          <w:rFonts w:cstheme="minorHAnsi"/>
        </w:rPr>
        <w:t>Fisherfolks</w:t>
      </w:r>
      <w:proofErr w:type="spellEnd"/>
      <w:r>
        <w:rPr>
          <w:rFonts w:cstheme="minorHAnsi"/>
        </w:rPr>
        <w:t xml:space="preserve">’ attitudes on climate change as a key threat are mixed. Overall, </w:t>
      </w:r>
      <w:proofErr w:type="spellStart"/>
      <w:r>
        <w:rPr>
          <w:rFonts w:cstheme="minorHAnsi"/>
        </w:rPr>
        <w:t>fisherfolk</w:t>
      </w:r>
      <w:proofErr w:type="spellEnd"/>
      <w:r>
        <w:rPr>
          <w:rFonts w:cstheme="minorHAnsi"/>
        </w:rPr>
        <w:t xml:space="preserve"> did not identify c</w:t>
      </w:r>
      <w:r w:rsidRPr="00D94D8E">
        <w:rPr>
          <w:rFonts w:cstheme="minorHAnsi"/>
        </w:rPr>
        <w:t xml:space="preserve">limate change </w:t>
      </w:r>
      <w:r>
        <w:rPr>
          <w:rFonts w:cstheme="minorHAnsi"/>
        </w:rPr>
        <w:t xml:space="preserve">as among the </w:t>
      </w:r>
      <w:r w:rsidRPr="00D94D8E">
        <w:rPr>
          <w:rFonts w:cstheme="minorHAnsi"/>
        </w:rPr>
        <w:t xml:space="preserve">most serious problem </w:t>
      </w:r>
      <w:proofErr w:type="spellStart"/>
      <w:r w:rsidRPr="00D94D8E">
        <w:rPr>
          <w:rFonts w:cstheme="minorHAnsi"/>
        </w:rPr>
        <w:t>fisherfolk</w:t>
      </w:r>
      <w:proofErr w:type="spellEnd"/>
      <w:r w:rsidRPr="00D94D8E">
        <w:rPr>
          <w:rFonts w:cstheme="minorHAnsi"/>
        </w:rPr>
        <w:t xml:space="preserve"> are confronting today</w:t>
      </w:r>
      <w:r>
        <w:rPr>
          <w:rFonts w:cstheme="minorHAnsi"/>
        </w:rPr>
        <w:t xml:space="preserve">. </w:t>
      </w:r>
      <w:r>
        <w:t>Amongst seven possible factors that could be considered “</w:t>
      </w:r>
      <w:r w:rsidRPr="003C4F66">
        <w:rPr>
          <w:i/>
        </w:rPr>
        <w:t>serious problems facing the fisheries sector</w:t>
      </w:r>
      <w:r>
        <w:t>” climate change did not rank in the top three in any of the fishing areas (5</w:t>
      </w:r>
      <w:r w:rsidRPr="003C4F66">
        <w:rPr>
          <w:vertAlign w:val="superscript"/>
        </w:rPr>
        <w:t>th</w:t>
      </w:r>
      <w:r>
        <w:t xml:space="preserve"> in Jamaica, 6</w:t>
      </w:r>
      <w:r w:rsidRPr="003C4F66">
        <w:rPr>
          <w:vertAlign w:val="superscript"/>
        </w:rPr>
        <w:t>th</w:t>
      </w:r>
      <w:r>
        <w:t xml:space="preserve"> in SVG and 4</w:t>
      </w:r>
      <w:r w:rsidRPr="003C4F66">
        <w:rPr>
          <w:vertAlign w:val="superscript"/>
        </w:rPr>
        <w:t>th</w:t>
      </w:r>
      <w:r>
        <w:t xml:space="preserve"> in Dominica). Fuel price was the top concern in all cases, which was not surprising as it was reported to account for more than half of operational costs on average.</w:t>
      </w:r>
      <w:r w:rsidR="00D62DE8">
        <w:t xml:space="preserve"> At the same time, 78%, 52% and 64% of fishers from Montego Bay, Kingstown and Roseau, respectively, stated they were “</w:t>
      </w:r>
      <w:r w:rsidR="00D62DE8" w:rsidRPr="00703EED">
        <w:rPr>
          <w:i/>
        </w:rPr>
        <w:t>very concerned</w:t>
      </w:r>
      <w:r w:rsidR="00D62DE8">
        <w:t>” about the impacts of climate change.</w:t>
      </w:r>
    </w:p>
    <w:p w14:paraId="37A78932" w14:textId="77777777" w:rsidR="00FC6BE4" w:rsidRPr="00D62DE8" w:rsidRDefault="00D62DE8" w:rsidP="00FC6BE4">
      <w:pPr>
        <w:pStyle w:val="ListParagraph"/>
        <w:numPr>
          <w:ilvl w:val="0"/>
          <w:numId w:val="75"/>
        </w:numPr>
        <w:spacing w:line="240" w:lineRule="auto"/>
        <w:rPr>
          <w:rFonts w:cstheme="minorHAnsi"/>
        </w:rPr>
      </w:pPr>
      <w:r>
        <w:t>Managers, in contrast</w:t>
      </w:r>
      <w:r w:rsidR="00FC6BE4">
        <w:t xml:space="preserve"> to </w:t>
      </w:r>
      <w:proofErr w:type="spellStart"/>
      <w:r w:rsidR="00FC6BE4">
        <w:t>fisherfolk</w:t>
      </w:r>
      <w:proofErr w:type="spellEnd"/>
      <w:r>
        <w:t xml:space="preserve">, generally saw climate change as the number one threat facing the fisheries sector, on par with pollution. </w:t>
      </w:r>
      <w:r w:rsidR="00FC6BE4">
        <w:t>83% of managers stated they were “</w:t>
      </w:r>
      <w:r w:rsidR="00FC6BE4" w:rsidRPr="00703EED">
        <w:rPr>
          <w:i/>
        </w:rPr>
        <w:t>very concerned</w:t>
      </w:r>
      <w:r w:rsidR="00FC6BE4">
        <w:t>” about the impacts of climate change.</w:t>
      </w:r>
    </w:p>
    <w:p w14:paraId="30E18927" w14:textId="48092F12" w:rsidR="00D62DE8" w:rsidRDefault="00FC6BE4" w:rsidP="00FC6BE4">
      <w:pPr>
        <w:pStyle w:val="ListParagraph"/>
        <w:numPr>
          <w:ilvl w:val="0"/>
          <w:numId w:val="76"/>
        </w:numPr>
        <w:spacing w:line="240" w:lineRule="auto"/>
      </w:pPr>
      <w:proofErr w:type="spellStart"/>
      <w:r w:rsidRPr="00FC6BE4">
        <w:t>Fisherfolk</w:t>
      </w:r>
      <w:proofErr w:type="spellEnd"/>
      <w:r w:rsidRPr="00FC6BE4">
        <w:t xml:space="preserve"> tend to have a defeatist attitude about what can be done. Limited evidence suggests that some </w:t>
      </w:r>
      <w:proofErr w:type="spellStart"/>
      <w:r w:rsidRPr="00FC6BE4">
        <w:t>fisherfolk</w:t>
      </w:r>
      <w:proofErr w:type="spellEnd"/>
      <w:r w:rsidRPr="00FC6BE4">
        <w:t xml:space="preserve"> have awareness of what to do to prepare for extreme event</w:t>
      </w:r>
      <w:r>
        <w:t>s</w:t>
      </w:r>
      <w:r w:rsidRPr="00FC6BE4">
        <w:t xml:space="preserve"> yet also express sentiments such as “nothing can be done”.</w:t>
      </w:r>
    </w:p>
    <w:p w14:paraId="26807D44" w14:textId="333F54DD" w:rsidR="00FC6BE4" w:rsidRDefault="00FC6BE4" w:rsidP="00FC6BE4">
      <w:pPr>
        <w:pStyle w:val="ListParagraph"/>
        <w:numPr>
          <w:ilvl w:val="0"/>
          <w:numId w:val="76"/>
        </w:numPr>
        <w:spacing w:line="240" w:lineRule="auto"/>
      </w:pPr>
      <w:proofErr w:type="spellStart"/>
      <w:r>
        <w:t>Fisherfolk</w:t>
      </w:r>
      <w:proofErr w:type="spellEnd"/>
      <w:r>
        <w:t xml:space="preserve"> also tend to ascribe greater responsibility for addressing climate change impacts to external actors: </w:t>
      </w:r>
      <w:r w:rsidRPr="00FC6BE4">
        <w:t>industrialized countries, government officials and poli</w:t>
      </w:r>
      <w:r>
        <w:t>cymakers and the tourism sector</w:t>
      </w:r>
      <w:r w:rsidRPr="008D3CD6">
        <w:t>.</w:t>
      </w:r>
      <w:r>
        <w:t xml:space="preserve"> In their survey responses managers indicated that the main responsibility for addressing climate change lies with the government. In contrast, policy actors felt that all stakeholders played important roles. </w:t>
      </w:r>
    </w:p>
    <w:p w14:paraId="27938966" w14:textId="362C430C" w:rsidR="004F6982" w:rsidRPr="004F6982" w:rsidRDefault="00FC6BE4" w:rsidP="004F6982">
      <w:pPr>
        <w:pStyle w:val="ListParagraph"/>
        <w:numPr>
          <w:ilvl w:val="0"/>
          <w:numId w:val="76"/>
        </w:numPr>
        <w:spacing w:line="240" w:lineRule="auto"/>
        <w:rPr>
          <w:rFonts w:cstheme="minorHAnsi"/>
        </w:rPr>
      </w:pPr>
      <w:proofErr w:type="spellStart"/>
      <w:r>
        <w:t>Fisherfolk</w:t>
      </w:r>
      <w:proofErr w:type="spellEnd"/>
      <w:r>
        <w:t xml:space="preserve"> expressed low levels of satisfaction</w:t>
      </w:r>
      <w:r w:rsidR="00E65DD8">
        <w:t xml:space="preserve"> with</w:t>
      </w:r>
      <w:r>
        <w:t xml:space="preserve"> </w:t>
      </w:r>
      <w:r w:rsidR="004F6982" w:rsidRPr="004F6982">
        <w:t>steps being taken to address climate change impacts in the fisheries sector</w:t>
      </w:r>
      <w:r w:rsidR="004F6982">
        <w:t xml:space="preserve">. A quarter of </w:t>
      </w:r>
      <w:proofErr w:type="spellStart"/>
      <w:r w:rsidR="004F6982">
        <w:t>fisherfolk</w:t>
      </w:r>
      <w:proofErr w:type="spellEnd"/>
      <w:r w:rsidR="004F6982">
        <w:t xml:space="preserve"> (of 40) </w:t>
      </w:r>
      <w:r>
        <w:t xml:space="preserve">from </w:t>
      </w:r>
      <w:r w:rsidRPr="006E6DEB">
        <w:t>Montego Bay</w:t>
      </w:r>
      <w:r w:rsidR="004F6982">
        <w:t xml:space="preserve"> were “dissatisfied” with how</w:t>
      </w:r>
      <w:r w:rsidRPr="006E6DEB">
        <w:t xml:space="preserve"> climate change was being addressed</w:t>
      </w:r>
      <w:r w:rsidR="004F6982">
        <w:t>; half either did not answer the question or stated they did not know</w:t>
      </w:r>
      <w:r w:rsidRPr="006E6DEB">
        <w:t xml:space="preserve">. In Kingstown and Roseau, </w:t>
      </w:r>
      <w:proofErr w:type="spellStart"/>
      <w:r w:rsidRPr="006E6DEB">
        <w:t>fisherfolk</w:t>
      </w:r>
      <w:proofErr w:type="spellEnd"/>
      <w:r w:rsidRPr="006E6DEB">
        <w:t xml:space="preserve"> indicated that </w:t>
      </w:r>
      <w:r>
        <w:t xml:space="preserve">(informal) </w:t>
      </w:r>
      <w:r w:rsidRPr="006E6DEB">
        <w:t xml:space="preserve">social safety nets were most important </w:t>
      </w:r>
      <w:r w:rsidR="004F6982">
        <w:t xml:space="preserve">in shaping </w:t>
      </w:r>
      <w:r w:rsidRPr="006E6DEB">
        <w:t>their capacity/ability to cope with natural hazards</w:t>
      </w:r>
      <w:r w:rsidR="004F6982">
        <w:t>. Over half of respondents (77 of 121) claimed no one had reached out to help them after the recent storm hit and about half (69 of 120) would find it difficult or very difficult to get extra cash to pay for damages and losses after a storm.</w:t>
      </w:r>
    </w:p>
    <w:p w14:paraId="33CB3C16" w14:textId="18FB3F15" w:rsidR="004F6982" w:rsidRPr="004F6982" w:rsidRDefault="004F6982" w:rsidP="004F6982">
      <w:pPr>
        <w:pStyle w:val="ListParagraph"/>
        <w:numPr>
          <w:ilvl w:val="0"/>
          <w:numId w:val="76"/>
        </w:numPr>
        <w:spacing w:line="240" w:lineRule="auto"/>
        <w:rPr>
          <w:rFonts w:cstheme="minorHAnsi"/>
        </w:rPr>
      </w:pPr>
      <w:r>
        <w:lastRenderedPageBreak/>
        <w:t xml:space="preserve">Compared to </w:t>
      </w:r>
      <w:proofErr w:type="spellStart"/>
      <w:r>
        <w:t>fisherfolk</w:t>
      </w:r>
      <w:proofErr w:type="spellEnd"/>
      <w:r>
        <w:t xml:space="preserve">, </w:t>
      </w:r>
      <w:r w:rsidRPr="006E6DEB">
        <w:t>managers across the region had higher levels of satisfaction about measures being taken to address climate change impacts in the sector.</w:t>
      </w:r>
      <w:r>
        <w:t xml:space="preserve"> About three quarters of managers were “satisfied” with actions being taken.</w:t>
      </w:r>
    </w:p>
    <w:p w14:paraId="10D4FE25" w14:textId="58F679A1" w:rsidR="004F6982" w:rsidRDefault="004F6982" w:rsidP="00CF5CCA">
      <w:pPr>
        <w:pStyle w:val="ListParagraph"/>
        <w:numPr>
          <w:ilvl w:val="0"/>
          <w:numId w:val="76"/>
        </w:numPr>
        <w:spacing w:line="240" w:lineRule="auto"/>
        <w:rPr>
          <w:rFonts w:cstheme="minorHAnsi"/>
        </w:rPr>
      </w:pPr>
      <w:r>
        <w:t xml:space="preserve">Policy actors expressed moderate levels of satisfaction with </w:t>
      </w:r>
      <w:r w:rsidR="00E65DD8">
        <w:t>fisheries-sector action on climate change impacts</w:t>
      </w:r>
      <w:r w:rsidR="0037286B">
        <w:t>, highlighting the following reasons behind this assessment: (1) g</w:t>
      </w:r>
      <w:r w:rsidRPr="0037286B">
        <w:rPr>
          <w:rFonts w:cstheme="minorHAnsi"/>
        </w:rPr>
        <w:t>aps in project management capacity and the ability to maximize benefits flowing from regional projects</w:t>
      </w:r>
      <w:r w:rsidR="0037286B" w:rsidRPr="0037286B">
        <w:rPr>
          <w:rFonts w:cstheme="minorHAnsi"/>
        </w:rPr>
        <w:t>; (2) a l</w:t>
      </w:r>
      <w:r w:rsidRPr="0037286B">
        <w:rPr>
          <w:rFonts w:cstheme="minorHAnsi"/>
        </w:rPr>
        <w:t>ack of scientific information, which is a barrier to turning uncertainty (on what to adapt to and where) into an assessment of risk</w:t>
      </w:r>
      <w:r w:rsidR="0037286B" w:rsidRPr="0037286B">
        <w:rPr>
          <w:rFonts w:cstheme="minorHAnsi"/>
        </w:rPr>
        <w:t>; (3) the focus of</w:t>
      </w:r>
      <w:r w:rsidRPr="0037286B">
        <w:rPr>
          <w:rFonts w:cstheme="minorHAnsi"/>
        </w:rPr>
        <w:t xml:space="preserve"> large adaptation projects on land-based sectors </w:t>
      </w:r>
      <w:r w:rsidR="0037286B" w:rsidRPr="0037286B">
        <w:rPr>
          <w:rFonts w:cstheme="minorHAnsi"/>
        </w:rPr>
        <w:t xml:space="preserve">until recently; (4) low policy and advocacy capacity as a barrier to action </w:t>
      </w:r>
      <w:r w:rsidR="0037286B">
        <w:rPr>
          <w:rFonts w:cstheme="minorHAnsi"/>
        </w:rPr>
        <w:t>e</w:t>
      </w:r>
      <w:r w:rsidRPr="0037286B">
        <w:rPr>
          <w:rFonts w:cstheme="minorHAnsi"/>
        </w:rPr>
        <w:t>ven in cases where risk an</w:t>
      </w:r>
      <w:r w:rsidR="0037286B">
        <w:rPr>
          <w:rFonts w:cstheme="minorHAnsi"/>
        </w:rPr>
        <w:t>d types of responses were clear.</w:t>
      </w:r>
    </w:p>
    <w:p w14:paraId="4E80D2CC" w14:textId="0680025C" w:rsidR="008E65F9" w:rsidRDefault="008E65F9" w:rsidP="008E65F9">
      <w:pPr>
        <w:spacing w:after="0"/>
        <w:contextualSpacing/>
        <w:rPr>
          <w:rFonts w:cstheme="minorHAnsi"/>
        </w:rPr>
      </w:pPr>
      <w:proofErr w:type="spellStart"/>
      <w:r w:rsidRPr="008E65F9">
        <w:rPr>
          <w:rFonts w:cstheme="minorHAnsi"/>
        </w:rPr>
        <w:t>Fisherfolk</w:t>
      </w:r>
      <w:proofErr w:type="spellEnd"/>
      <w:r>
        <w:rPr>
          <w:rFonts w:cstheme="minorHAnsi"/>
        </w:rPr>
        <w:t xml:space="preserve"> and managers reported </w:t>
      </w:r>
      <w:r w:rsidRPr="008E65F9">
        <w:rPr>
          <w:rFonts w:cstheme="minorHAnsi"/>
          <w:b/>
          <w:u w:val="single"/>
        </w:rPr>
        <w:t>behaviours and practices</w:t>
      </w:r>
      <w:r>
        <w:rPr>
          <w:rFonts w:cstheme="minorHAnsi"/>
        </w:rPr>
        <w:t xml:space="preserve"> that are </w:t>
      </w:r>
      <w:r w:rsidRPr="008E65F9">
        <w:rPr>
          <w:rFonts w:cstheme="minorHAnsi"/>
        </w:rPr>
        <w:t>helpful in adapting to climate change</w:t>
      </w:r>
      <w:r>
        <w:rPr>
          <w:rFonts w:cstheme="minorHAnsi"/>
        </w:rPr>
        <w:t xml:space="preserve"> and managing disaster risks. Policy actors related accomplishments in establishing an enabling environment for adaptation and demonstrated clarity in policy and management directions.</w:t>
      </w:r>
    </w:p>
    <w:p w14:paraId="70DF3498" w14:textId="5E7EC1BC" w:rsidR="008E65F9" w:rsidRDefault="008E65F9" w:rsidP="008E65F9">
      <w:pPr>
        <w:pStyle w:val="ListParagraph"/>
        <w:numPr>
          <w:ilvl w:val="0"/>
          <w:numId w:val="77"/>
        </w:numPr>
        <w:spacing w:line="240" w:lineRule="auto"/>
      </w:pPr>
      <w:proofErr w:type="spellStart"/>
      <w:r>
        <w:t>Fisherfolk</w:t>
      </w:r>
      <w:proofErr w:type="spellEnd"/>
      <w:r>
        <w:t xml:space="preserve"> across the three study sites reported actions they or their community were taking that build capacity to adapt</w:t>
      </w:r>
      <w:r w:rsidR="00B415D3">
        <w:t xml:space="preserve"> to climate risk</w:t>
      </w:r>
      <w:r>
        <w:t>. T</w:t>
      </w:r>
      <w:r w:rsidRPr="003C4F66">
        <w:t xml:space="preserve">here were lower levels of community action reported in relation to climate change adaptation (Montego Bay) compared to emergency/storm preparedness (Roseau and Kingstown). </w:t>
      </w:r>
      <w:r>
        <w:t xml:space="preserve">We surmise that </w:t>
      </w:r>
      <w:proofErr w:type="spellStart"/>
      <w:r>
        <w:t>fisherfolk</w:t>
      </w:r>
      <w:proofErr w:type="spellEnd"/>
      <w:r>
        <w:t xml:space="preserve"> are more aware / clearer on actions to take to address rapid-onset events as opposed to longer-term, gradual changes in climate and biophysical conditions. </w:t>
      </w:r>
      <w:r w:rsidR="00B415D3">
        <w:t xml:space="preserve">Nevertheless, there is room for improvement in increasing the uptake of measures to manage rapid-onset events since </w:t>
      </w:r>
      <w:proofErr w:type="spellStart"/>
      <w:r w:rsidR="00B415D3">
        <w:t>fisherfolk</w:t>
      </w:r>
      <w:proofErr w:type="spellEnd"/>
      <w:r w:rsidR="00B415D3">
        <w:t xml:space="preserve"> from Roseau and Kingstown reported </w:t>
      </w:r>
      <w:r w:rsidR="00B415D3" w:rsidRPr="00B415D3">
        <w:t>low adoption of measures to reduce disaster risk</w:t>
      </w:r>
      <w:r w:rsidR="00B415D3">
        <w:t xml:space="preserve">. </w:t>
      </w:r>
      <w:r w:rsidR="00B415D3" w:rsidRPr="00B415D3">
        <w:t>Levels of training in DRR and penetration of home and property insurance are particularly low.</w:t>
      </w:r>
    </w:p>
    <w:p w14:paraId="558DBC9F" w14:textId="77777777" w:rsidR="00B415D3" w:rsidRDefault="00B415D3" w:rsidP="00B415D3">
      <w:pPr>
        <w:pStyle w:val="ListParagraph"/>
        <w:numPr>
          <w:ilvl w:val="0"/>
          <w:numId w:val="77"/>
        </w:numPr>
        <w:spacing w:line="240" w:lineRule="auto"/>
      </w:pPr>
      <w:r w:rsidRPr="003C4F66">
        <w:t>Managers report</w:t>
      </w:r>
      <w:r>
        <w:t>ed</w:t>
      </w:r>
      <w:r w:rsidRPr="003C4F66">
        <w:t xml:space="preserve"> behaviours that are helpful in adapting to climate change more often than not, including integrating climate change into strategic and operational decisions and accessing climate information from reliable sources.</w:t>
      </w:r>
    </w:p>
    <w:p w14:paraId="6F5BE347" w14:textId="6C2AFE9A" w:rsidR="006919A4" w:rsidRDefault="006919A4" w:rsidP="006919A4">
      <w:pPr>
        <w:pStyle w:val="ListParagraph"/>
        <w:numPr>
          <w:ilvl w:val="0"/>
          <w:numId w:val="77"/>
        </w:numPr>
        <w:spacing w:line="240" w:lineRule="auto"/>
      </w:pPr>
      <w:r w:rsidRPr="006919A4">
        <w:rPr>
          <w:rFonts w:cstheme="minorHAnsi"/>
        </w:rPr>
        <w:t xml:space="preserve">Managers also provided a number of ideas on strategies and operational measures that should be considered to reduce the impacts of climate change on the fisheries sector in the country / countries where they work. Suggestions covered the gamut of policy tools including resource management &amp; conservation policy instruments; fishing regulatory instruments; market-based instruments; institutional change and advocacy; and information, education and communication. </w:t>
      </w:r>
      <w:r>
        <w:rPr>
          <w:rFonts w:cstheme="minorHAnsi"/>
        </w:rPr>
        <w:t>G</w:t>
      </w:r>
      <w:r w:rsidRPr="00672BB5">
        <w:t>HG mitigation and pollution abatement</w:t>
      </w:r>
      <w:r>
        <w:t xml:space="preserve"> were also mentioned.</w:t>
      </w:r>
    </w:p>
    <w:p w14:paraId="67AB12B0" w14:textId="77777777" w:rsidR="00404E01" w:rsidRDefault="00B415D3" w:rsidP="00404E01">
      <w:pPr>
        <w:pStyle w:val="ListParagraph"/>
        <w:numPr>
          <w:ilvl w:val="0"/>
          <w:numId w:val="77"/>
        </w:numPr>
        <w:spacing w:line="240" w:lineRule="auto"/>
      </w:pPr>
      <w:r w:rsidRPr="00B415D3">
        <w:rPr>
          <w:rFonts w:cstheme="minorHAnsi"/>
        </w:rPr>
        <w:t>Policy actors asserted that climate change was starting to be “mainstreamed” into fisheries and aquaculture policy and that enabling tools include adaptation plans (or instruments specifically designed to manage climate change risk). Responsible fishing, diversification and fisher involvement in monitoring are desired practices.</w:t>
      </w:r>
      <w:r>
        <w:rPr>
          <w:rFonts w:cstheme="minorHAnsi"/>
        </w:rPr>
        <w:t xml:space="preserve"> On this last point, p</w:t>
      </w:r>
      <w:r>
        <w:t xml:space="preserve">olicy actors acknowledged that </w:t>
      </w:r>
      <w:proofErr w:type="spellStart"/>
      <w:r>
        <w:t>fisherfolk</w:t>
      </w:r>
      <w:proofErr w:type="spellEnd"/>
      <w:r>
        <w:t xml:space="preserve"> are rich sources of local knowledge.</w:t>
      </w:r>
    </w:p>
    <w:p w14:paraId="4AF33FD7" w14:textId="05F6DDCF" w:rsidR="00404E01" w:rsidRPr="00404E01" w:rsidRDefault="00404E01" w:rsidP="00404E01">
      <w:pPr>
        <w:pStyle w:val="ListParagraph"/>
        <w:numPr>
          <w:ilvl w:val="0"/>
          <w:numId w:val="77"/>
        </w:numPr>
        <w:spacing w:line="240" w:lineRule="auto"/>
      </w:pPr>
      <w:r w:rsidRPr="006919A4">
        <w:rPr>
          <w:rFonts w:cstheme="minorHAnsi"/>
        </w:rPr>
        <w:t>Regarding the use of climate information, f</w:t>
      </w:r>
      <w:r w:rsidR="0072296E" w:rsidRPr="006919A4">
        <w:rPr>
          <w:rFonts w:cstheme="minorHAnsi"/>
        </w:rPr>
        <w:t>ishers</w:t>
      </w:r>
      <w:r w:rsidRPr="006919A4">
        <w:rPr>
          <w:rFonts w:cstheme="minorHAnsi"/>
        </w:rPr>
        <w:t xml:space="preserve"> showed openness to climate change education and outreach. They</w:t>
      </w:r>
      <w:r w:rsidR="0072296E" w:rsidRPr="006919A4">
        <w:rPr>
          <w:rFonts w:cstheme="minorHAnsi"/>
        </w:rPr>
        <w:t xml:space="preserve"> registered </w:t>
      </w:r>
      <w:r w:rsidRPr="006919A4">
        <w:rPr>
          <w:rFonts w:cstheme="minorHAnsi"/>
        </w:rPr>
        <w:t xml:space="preserve">a </w:t>
      </w:r>
      <w:r w:rsidR="0072296E" w:rsidRPr="006919A4">
        <w:rPr>
          <w:rFonts w:cstheme="minorHAnsi"/>
        </w:rPr>
        <w:t>strong interest in receiving more information about climate change impact</w:t>
      </w:r>
      <w:r w:rsidRPr="006919A4">
        <w:rPr>
          <w:rFonts w:cstheme="minorHAnsi"/>
        </w:rPr>
        <w:t xml:space="preserve">, with almost all </w:t>
      </w:r>
      <w:proofErr w:type="spellStart"/>
      <w:r w:rsidRPr="006919A4">
        <w:rPr>
          <w:rFonts w:cstheme="minorHAnsi"/>
        </w:rPr>
        <w:t>fisherfolk</w:t>
      </w:r>
      <w:proofErr w:type="spellEnd"/>
      <w:r w:rsidR="0072296E" w:rsidRPr="006919A4">
        <w:rPr>
          <w:rFonts w:cstheme="minorHAnsi"/>
        </w:rPr>
        <w:t xml:space="preserve"> (91% or 147 of 161) responded positively when asked this question. </w:t>
      </w:r>
      <w:proofErr w:type="spellStart"/>
      <w:r w:rsidR="006919A4">
        <w:t>Fisherfolk</w:t>
      </w:r>
      <w:proofErr w:type="spellEnd"/>
      <w:r w:rsidR="006919A4">
        <w:t xml:space="preserve"> preferred to rely on official sources of information (e.g., government issued warnings transmitted via radio, television or online).</w:t>
      </w:r>
      <w:r w:rsidR="006919A4" w:rsidRPr="00AA1630">
        <w:t xml:space="preserve"> </w:t>
      </w:r>
      <w:r w:rsidRPr="006919A4">
        <w:rPr>
          <w:rFonts w:cstheme="minorHAnsi"/>
        </w:rPr>
        <w:t xml:space="preserve">Policy actors </w:t>
      </w:r>
      <w:r w:rsidR="00021B57" w:rsidRPr="006919A4">
        <w:rPr>
          <w:rFonts w:cstheme="minorHAnsi"/>
        </w:rPr>
        <w:t>have clear expectations on the intended uses of information from this</w:t>
      </w:r>
      <w:r w:rsidRPr="006919A4">
        <w:rPr>
          <w:rFonts w:cstheme="minorHAnsi"/>
        </w:rPr>
        <w:t xml:space="preserve"> PPCR </w:t>
      </w:r>
      <w:r w:rsidR="00021B57" w:rsidRPr="006919A4">
        <w:rPr>
          <w:rFonts w:cstheme="minorHAnsi"/>
        </w:rPr>
        <w:t>P</w:t>
      </w:r>
      <w:r w:rsidRPr="006919A4">
        <w:rPr>
          <w:rFonts w:cstheme="minorHAnsi"/>
        </w:rPr>
        <w:t>roject</w:t>
      </w:r>
      <w:r w:rsidR="00021B57" w:rsidRPr="006919A4">
        <w:rPr>
          <w:rFonts w:cstheme="minorHAnsi"/>
        </w:rPr>
        <w:t xml:space="preserve">: </w:t>
      </w:r>
      <w:r w:rsidRPr="006919A4">
        <w:rPr>
          <w:rFonts w:cstheme="minorHAnsi"/>
        </w:rPr>
        <w:t>inputs to education, project finance and measuring adaptation effectiveness.</w:t>
      </w:r>
    </w:p>
    <w:p w14:paraId="088FD00F" w14:textId="2EBA8A71" w:rsidR="007167F6" w:rsidRPr="00021B57" w:rsidRDefault="00453E02" w:rsidP="00C47C4D">
      <w:pPr>
        <w:spacing w:after="0"/>
        <w:contextualSpacing/>
        <w:rPr>
          <w:rFonts w:cstheme="minorHAnsi"/>
          <w:b/>
        </w:rPr>
      </w:pPr>
      <w:r>
        <w:rPr>
          <w:rFonts w:cstheme="minorHAnsi"/>
          <w:b/>
        </w:rPr>
        <w:t xml:space="preserve">Perceived impact of climate hazards and of the </w:t>
      </w:r>
      <w:r w:rsidR="00021B57" w:rsidRPr="00021B57">
        <w:rPr>
          <w:rFonts w:cstheme="minorHAnsi"/>
          <w:b/>
        </w:rPr>
        <w:t>relevance and feasibility of options to reduce climate change impacts in the fisheries sector</w:t>
      </w:r>
    </w:p>
    <w:p w14:paraId="7F691549" w14:textId="77777777" w:rsidR="00453E02" w:rsidRDefault="00254851" w:rsidP="00453E02">
      <w:pPr>
        <w:pStyle w:val="ListParagraph"/>
        <w:numPr>
          <w:ilvl w:val="0"/>
          <w:numId w:val="79"/>
        </w:numPr>
        <w:spacing w:before="240" w:line="240" w:lineRule="auto"/>
      </w:pPr>
      <w:r>
        <w:lastRenderedPageBreak/>
        <w:t xml:space="preserve">Climate-hazard perception varied among </w:t>
      </w:r>
      <w:proofErr w:type="spellStart"/>
      <w:r>
        <w:t>fisherfolk</w:t>
      </w:r>
      <w:proofErr w:type="spellEnd"/>
      <w:r>
        <w:t xml:space="preserve"> by site, with Montego Bay fishers placing more importance on coral bleaching and coastal erosion (being in a carbonate dominated marine production area) compared to </w:t>
      </w:r>
      <w:proofErr w:type="spellStart"/>
      <w:r w:rsidR="00453E02">
        <w:t>fisherfolk</w:t>
      </w:r>
      <w:proofErr w:type="spellEnd"/>
      <w:r w:rsidR="00453E02">
        <w:t xml:space="preserve"> from Kingstown and Roseau, who </w:t>
      </w:r>
      <w:r>
        <w:t xml:space="preserve">generally reported hurricanes/storms, coastal flooding and coastal erosion as the most significant impacts on communities and fishing areas. </w:t>
      </w:r>
      <w:r w:rsidR="00453E02">
        <w:t>Overall, s</w:t>
      </w:r>
      <w:r>
        <w:t xml:space="preserve">lower-onset changes that require closer monitoring (e.g., invasive species; fish migration; changing currents) are not perceived to have significant impact. </w:t>
      </w:r>
    </w:p>
    <w:p w14:paraId="76584B94" w14:textId="77777777" w:rsidR="003868C6" w:rsidRDefault="00254851" w:rsidP="003868C6">
      <w:pPr>
        <w:pStyle w:val="ListParagraph"/>
        <w:numPr>
          <w:ilvl w:val="0"/>
          <w:numId w:val="79"/>
        </w:numPr>
        <w:spacing w:before="240" w:line="240" w:lineRule="auto"/>
      </w:pPr>
      <w:r>
        <w:t>Similarly, managers reported fish migration, changes in wind and ocean patterns, and invasive species as of lower concern than hurricanes/storms, coral bleaching, ocean acidification, coastal erosion and flooding. Policy actors also expressed most uncertainty about the effect of gradual changes (ocean acidification, changes in wind patterns and ocean currents).</w:t>
      </w:r>
      <w:r w:rsidRPr="00DD5442">
        <w:t xml:space="preserve"> </w:t>
      </w:r>
      <w:r>
        <w:t>This is not surprising since slow-onset changes, by definition, can only be detected over the long term and require sustained monitoring.</w:t>
      </w:r>
    </w:p>
    <w:p w14:paraId="20567835" w14:textId="66A363C2" w:rsidR="004F7C50" w:rsidRPr="003868C6" w:rsidRDefault="004F7C50" w:rsidP="003868C6">
      <w:pPr>
        <w:pStyle w:val="ListParagraph"/>
        <w:numPr>
          <w:ilvl w:val="0"/>
          <w:numId w:val="79"/>
        </w:numPr>
        <w:spacing w:before="240" w:line="240" w:lineRule="auto"/>
      </w:pPr>
      <w:r>
        <w:t>A</w:t>
      </w:r>
      <w:r w:rsidRPr="00311FC4">
        <w:t xml:space="preserve">ll </w:t>
      </w:r>
      <w:proofErr w:type="spellStart"/>
      <w:r w:rsidRPr="00311FC4">
        <w:t>fisherfolk</w:t>
      </w:r>
      <w:proofErr w:type="spellEnd"/>
      <w:r w:rsidRPr="00311FC4">
        <w:t xml:space="preserve"> scored FADs the highest in terms of feasible adaptation options, which is in stark contrast to the rank given by the manage</w:t>
      </w:r>
      <w:r>
        <w:t>rs (lowest rated). Other highly-</w:t>
      </w:r>
      <w:r w:rsidRPr="00311FC4">
        <w:t xml:space="preserve">scored options given by </w:t>
      </w:r>
      <w:proofErr w:type="spellStart"/>
      <w:r w:rsidRPr="00311FC4">
        <w:t>fisherfolk</w:t>
      </w:r>
      <w:proofErr w:type="spellEnd"/>
      <w:r w:rsidRPr="00311FC4">
        <w:t xml:space="preserve"> included improved marketing, promotion of different fishing methods and improved post-harvest management. Managers rated education campaigns as well protection of assets from extreme weather with the highest average scores.</w:t>
      </w:r>
      <w:r>
        <w:t xml:space="preserve"> </w:t>
      </w:r>
      <w:r w:rsidR="00672BB5">
        <w:t xml:space="preserve">Perceptions on the relative importance of adaptation options are complementary. </w:t>
      </w:r>
      <w:proofErr w:type="spellStart"/>
      <w:r w:rsidR="00672BB5">
        <w:t>Fisherfolk</w:t>
      </w:r>
      <w:proofErr w:type="spellEnd"/>
      <w:r w:rsidR="00672BB5">
        <w:t xml:space="preserve"> are concerned about specific technologies and assets they can use to adapt to climate change as individuals and managers may be thinking about generic and specific strategies and tactics that support adaptation at the systems-level (see </w:t>
      </w:r>
      <w:r w:rsidR="00672BB5">
        <w:fldChar w:fldCharType="begin"/>
      </w:r>
      <w:r w:rsidR="00672BB5">
        <w:instrText xml:space="preserve"> REF _Ref983003 \h </w:instrText>
      </w:r>
      <w:r w:rsidR="00672BB5">
        <w:fldChar w:fldCharType="separate"/>
      </w:r>
      <w:r w:rsidR="00355034">
        <w:t xml:space="preserve">Figure </w:t>
      </w:r>
      <w:r w:rsidR="00355034">
        <w:rPr>
          <w:noProof/>
        </w:rPr>
        <w:t>26</w:t>
      </w:r>
      <w:r w:rsidR="00672BB5">
        <w:fldChar w:fldCharType="end"/>
      </w:r>
      <w:r w:rsidR="00672BB5">
        <w:t>).</w:t>
      </w:r>
    </w:p>
    <w:p w14:paraId="714642A4" w14:textId="4A6EFA2B" w:rsidR="001F2227" w:rsidRDefault="003868C6" w:rsidP="003868C6">
      <w:pPr>
        <w:spacing w:after="0"/>
        <w:contextualSpacing/>
        <w:jc w:val="center"/>
        <w:rPr>
          <w:rFonts w:cstheme="minorHAnsi"/>
        </w:rPr>
      </w:pPr>
      <w:r w:rsidRPr="003868C6">
        <w:rPr>
          <w:noProof/>
          <w:lang w:eastAsia="en-CA"/>
        </w:rPr>
        <w:drawing>
          <wp:inline distT="0" distB="0" distL="0" distR="0" wp14:anchorId="1E8023AE" wp14:editId="5A9F12B4">
            <wp:extent cx="3226970" cy="295585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32532" cy="2960946"/>
                    </a:xfrm>
                    <a:prstGeom prst="rect">
                      <a:avLst/>
                    </a:prstGeom>
                  </pic:spPr>
                </pic:pic>
              </a:graphicData>
            </a:graphic>
          </wp:inline>
        </w:drawing>
      </w:r>
    </w:p>
    <w:p w14:paraId="239D5CEF" w14:textId="32AFD68C" w:rsidR="003868C6" w:rsidRDefault="003868C6" w:rsidP="003868C6">
      <w:pPr>
        <w:pStyle w:val="Caption"/>
      </w:pPr>
      <w:bookmarkStart w:id="189" w:name="_Ref983003"/>
      <w:r>
        <w:t xml:space="preserve">Figure </w:t>
      </w:r>
      <w:fldSimple w:instr=" SEQ Figure \* ARABIC ">
        <w:r w:rsidR="00355034">
          <w:rPr>
            <w:noProof/>
          </w:rPr>
          <w:t>26</w:t>
        </w:r>
      </w:fldSimple>
      <w:bookmarkEnd w:id="189"/>
      <w:r>
        <w:t xml:space="preserve">: Examples of different manifestations of (adaptive) capacity at two organizational levels (Source: </w:t>
      </w:r>
      <w:proofErr w:type="spellStart"/>
      <w:r>
        <w:t>Eakin</w:t>
      </w:r>
      <w:proofErr w:type="spellEnd"/>
      <w:r>
        <w:t xml:space="preserve"> et al. 2014)</w:t>
      </w:r>
    </w:p>
    <w:p w14:paraId="272FCC96" w14:textId="0DAEF02A" w:rsidR="00C47C4D" w:rsidRPr="00672BB5" w:rsidRDefault="00672BB5" w:rsidP="00672BB5">
      <w:pPr>
        <w:spacing w:after="0"/>
        <w:contextualSpacing/>
        <w:rPr>
          <w:rFonts w:cstheme="minorHAnsi"/>
          <w:b/>
        </w:rPr>
      </w:pPr>
      <w:r w:rsidRPr="00672BB5">
        <w:rPr>
          <w:rFonts w:cstheme="minorHAnsi"/>
          <w:b/>
        </w:rPr>
        <w:t xml:space="preserve">Perceived challenges in </w:t>
      </w:r>
      <w:r w:rsidR="00C47C4D" w:rsidRPr="00672BB5">
        <w:rPr>
          <w:rFonts w:cstheme="minorHAnsi"/>
          <w:b/>
        </w:rPr>
        <w:t>addressing climate cha</w:t>
      </w:r>
      <w:r w:rsidRPr="00672BB5">
        <w:rPr>
          <w:rFonts w:cstheme="minorHAnsi"/>
          <w:b/>
        </w:rPr>
        <w:t>nge issues related to fisheries</w:t>
      </w:r>
    </w:p>
    <w:p w14:paraId="4B9DFCAD" w14:textId="77777777" w:rsidR="00672BB5" w:rsidRDefault="001F2227" w:rsidP="006919A4">
      <w:pPr>
        <w:pStyle w:val="ListParagraph"/>
        <w:numPr>
          <w:ilvl w:val="0"/>
          <w:numId w:val="77"/>
        </w:numPr>
        <w:spacing w:line="240" w:lineRule="auto"/>
      </w:pPr>
      <w:r w:rsidRPr="006E6DEB">
        <w:t>Policy act</w:t>
      </w:r>
      <w:r>
        <w:t xml:space="preserve">ors and managers offered perspectives on challenges to making progress on adaptation. These included capacity gaps (e.g., management, knowledge, </w:t>
      </w:r>
      <w:proofErr w:type="gramStart"/>
      <w:r>
        <w:t>weaknesses</w:t>
      </w:r>
      <w:proofErr w:type="gramEnd"/>
      <w:r>
        <w:t xml:space="preserve"> in </w:t>
      </w:r>
      <w:r w:rsidRPr="006E6DEB">
        <w:t>advocacy</w:t>
      </w:r>
      <w:r>
        <w:t xml:space="preserve"> / the quality of participation in policy development</w:t>
      </w:r>
      <w:r w:rsidRPr="006E6DEB">
        <w:t>)</w:t>
      </w:r>
      <w:r>
        <w:t xml:space="preserve">, </w:t>
      </w:r>
      <w:r w:rsidRPr="00154E72">
        <w:t>the cost of ada</w:t>
      </w:r>
      <w:r>
        <w:t>pting (the implication being that it i</w:t>
      </w:r>
      <w:r w:rsidRPr="00154E72">
        <w:t>s too expensive for them to adapt)</w:t>
      </w:r>
      <w:r>
        <w:t xml:space="preserve"> </w:t>
      </w:r>
      <w:r w:rsidRPr="006E6DEB">
        <w:t xml:space="preserve">and </w:t>
      </w:r>
      <w:r>
        <w:t>other institutional challenges, such as a lack of specificity in their</w:t>
      </w:r>
      <w:r w:rsidRPr="006E6DEB">
        <w:t xml:space="preserve"> policy</w:t>
      </w:r>
      <w:r>
        <w:t xml:space="preserve"> instruments and limited ability to monitor the effectiveness of adaptation actions.</w:t>
      </w:r>
    </w:p>
    <w:p w14:paraId="4DAB9F83" w14:textId="4B9410EE" w:rsidR="00672BB5" w:rsidRPr="00672BB5" w:rsidRDefault="00672BB5" w:rsidP="006919A4">
      <w:pPr>
        <w:pStyle w:val="ListParagraph"/>
        <w:numPr>
          <w:ilvl w:val="0"/>
          <w:numId w:val="77"/>
        </w:numPr>
        <w:spacing w:line="240" w:lineRule="auto"/>
      </w:pPr>
      <w:r w:rsidRPr="00672BB5">
        <w:rPr>
          <w:rFonts w:cstheme="minorHAnsi"/>
        </w:rPr>
        <w:lastRenderedPageBreak/>
        <w:t>Further</w:t>
      </w:r>
      <w:r>
        <w:rPr>
          <w:rFonts w:cstheme="minorHAnsi"/>
        </w:rPr>
        <w:t xml:space="preserve">, we asked policy actors about </w:t>
      </w:r>
      <w:r w:rsidRPr="00672BB5">
        <w:rPr>
          <w:rFonts w:cstheme="minorHAnsi"/>
        </w:rPr>
        <w:t>challenges that are either unaddressed or inadequately addressed</w:t>
      </w:r>
      <w:r>
        <w:rPr>
          <w:rFonts w:cstheme="minorHAnsi"/>
        </w:rPr>
        <w:t xml:space="preserve"> and they highlighted</w:t>
      </w:r>
      <w:r w:rsidRPr="00672BB5">
        <w:rPr>
          <w:rFonts w:cstheme="minorHAnsi"/>
        </w:rPr>
        <w:t xml:space="preserve"> awareness of </w:t>
      </w:r>
      <w:proofErr w:type="spellStart"/>
      <w:r w:rsidRPr="00672BB5">
        <w:rPr>
          <w:rFonts w:cstheme="minorHAnsi"/>
        </w:rPr>
        <w:t>fisherfolk</w:t>
      </w:r>
      <w:proofErr w:type="spellEnd"/>
      <w:r w:rsidRPr="00672BB5">
        <w:rPr>
          <w:rFonts w:cstheme="minorHAnsi"/>
        </w:rPr>
        <w:t>, lack of specificity of policy and management tools and weaknesses in status and trend and effectiveness monitoring.</w:t>
      </w:r>
    </w:p>
    <w:p w14:paraId="4CD42298" w14:textId="77777777" w:rsidR="00114A2A" w:rsidRPr="00114A2A" w:rsidRDefault="00114A2A" w:rsidP="006919A4">
      <w:pPr>
        <w:spacing w:after="0"/>
        <w:rPr>
          <w:rFonts w:cstheme="minorHAnsi"/>
          <w:b/>
        </w:rPr>
      </w:pPr>
      <w:r w:rsidRPr="00114A2A">
        <w:rPr>
          <w:rFonts w:cstheme="minorHAnsi"/>
          <w:b/>
        </w:rPr>
        <w:t>Climate change c</w:t>
      </w:r>
      <w:r w:rsidR="006919A4" w:rsidRPr="00114A2A">
        <w:rPr>
          <w:rFonts w:cstheme="minorHAnsi"/>
          <w:b/>
        </w:rPr>
        <w:t>ommunications</w:t>
      </w:r>
    </w:p>
    <w:p w14:paraId="502E6E78" w14:textId="77777777" w:rsidR="0095551F" w:rsidRDefault="00474462" w:rsidP="00C47C4D">
      <w:pPr>
        <w:pStyle w:val="ListParagraph"/>
        <w:numPr>
          <w:ilvl w:val="0"/>
          <w:numId w:val="81"/>
        </w:numPr>
        <w:spacing w:line="240" w:lineRule="auto"/>
      </w:pPr>
      <w:r>
        <w:t xml:space="preserve">The survey confirmed that </w:t>
      </w:r>
      <w:proofErr w:type="spellStart"/>
      <w:r>
        <w:t>fisherfolk</w:t>
      </w:r>
      <w:proofErr w:type="spellEnd"/>
      <w:r>
        <w:t xml:space="preserve"> generally agreed that government (e.g., government ministries, environmental agencies and fisheries departments) should be involved in climate change communications. Although the </w:t>
      </w:r>
      <w:r w:rsidRPr="00DD5442">
        <w:t xml:space="preserve">role of government is </w:t>
      </w:r>
      <w:r>
        <w:t xml:space="preserve">clearly </w:t>
      </w:r>
      <w:r w:rsidRPr="00DD5442">
        <w:t>prominent</w:t>
      </w:r>
      <w:r>
        <w:t xml:space="preserve">, other key partners in information dissemination to </w:t>
      </w:r>
      <w:proofErr w:type="spellStart"/>
      <w:r>
        <w:t>fisherfolk</w:t>
      </w:r>
      <w:proofErr w:type="spellEnd"/>
      <w:r>
        <w:t xml:space="preserve"> include </w:t>
      </w:r>
      <w:r w:rsidRPr="00DD5442">
        <w:t>fishing cooperatives / complexes and tourism operators.</w:t>
      </w:r>
    </w:p>
    <w:p w14:paraId="16918D54" w14:textId="77777777" w:rsidR="0095551F" w:rsidRDefault="00811E2E" w:rsidP="00C47C4D">
      <w:pPr>
        <w:pStyle w:val="ListParagraph"/>
        <w:numPr>
          <w:ilvl w:val="0"/>
          <w:numId w:val="81"/>
        </w:numPr>
        <w:spacing w:line="240" w:lineRule="auto"/>
      </w:pPr>
      <w:r>
        <w:t>F</w:t>
      </w:r>
      <w:r w:rsidRPr="00AA1630">
        <w:t>ishers</w:t>
      </w:r>
      <w:r>
        <w:t xml:space="preserve"> and policy actors alike</w:t>
      </w:r>
      <w:r w:rsidRPr="00AA1630">
        <w:t xml:space="preserve"> </w:t>
      </w:r>
      <w:r>
        <w:t>regard</w:t>
      </w:r>
      <w:r w:rsidRPr="00AA1630">
        <w:t xml:space="preserve"> face-to-face engagement</w:t>
      </w:r>
      <w:r>
        <w:t xml:space="preserve"> (e.g., workshop/lectures)</w:t>
      </w:r>
      <w:r w:rsidRPr="00AA1630">
        <w:t xml:space="preserve"> as the best way to provide climate change information to </w:t>
      </w:r>
      <w:proofErr w:type="spellStart"/>
      <w:r w:rsidRPr="00AA1630">
        <w:t>fisherfolk</w:t>
      </w:r>
      <w:proofErr w:type="spellEnd"/>
      <w:r w:rsidRPr="00AA1630">
        <w:t>. Printed media (posters, pamphlets/ b</w:t>
      </w:r>
      <w:r>
        <w:t xml:space="preserve">rochures) follow in frequency. This is in contrast to the </w:t>
      </w:r>
      <w:r w:rsidRPr="00DD5442">
        <w:t>preferred communication strategy</w:t>
      </w:r>
      <w:r>
        <w:t xml:space="preserve"> of managers, who see short videos as most effective, followed by jingles, face-to-face communications and posters. Managers did agree that word-of-mouth was the </w:t>
      </w:r>
      <w:r w:rsidRPr="00DD5442">
        <w:t>most effective</w:t>
      </w:r>
      <w:r>
        <w:t xml:space="preserve"> means of communications with </w:t>
      </w:r>
      <w:proofErr w:type="spellStart"/>
      <w:r>
        <w:t>fisherfolk</w:t>
      </w:r>
      <w:proofErr w:type="spellEnd"/>
      <w:r>
        <w:t xml:space="preserve">. </w:t>
      </w:r>
    </w:p>
    <w:p w14:paraId="7B23DD11" w14:textId="39F2F9A0" w:rsidR="00C47C4D" w:rsidRDefault="0095551F" w:rsidP="00C47C4D">
      <w:pPr>
        <w:pStyle w:val="ListParagraph"/>
        <w:numPr>
          <w:ilvl w:val="0"/>
          <w:numId w:val="81"/>
        </w:numPr>
        <w:spacing w:line="240" w:lineRule="auto"/>
      </w:pPr>
      <w:r>
        <w:t>Information on ownership and use of s</w:t>
      </w:r>
      <w:r w:rsidR="00811E2E">
        <w:t>martphone</w:t>
      </w:r>
      <w:r>
        <w:t xml:space="preserve">s suggests this channel </w:t>
      </w:r>
      <w:r w:rsidR="00811E2E">
        <w:t xml:space="preserve">(e.g., use of </w:t>
      </w:r>
      <w:proofErr w:type="spellStart"/>
      <w:r w:rsidR="00811E2E">
        <w:t>Whatsapp</w:t>
      </w:r>
      <w:proofErr w:type="spellEnd"/>
      <w:r w:rsidR="00AF6ABC">
        <w:t xml:space="preserve"> or text messages</w:t>
      </w:r>
      <w:r w:rsidR="00811E2E">
        <w:t xml:space="preserve">) would be </w:t>
      </w:r>
      <w:r>
        <w:t xml:space="preserve">an </w:t>
      </w:r>
      <w:r w:rsidR="00811E2E">
        <w:t>effective</w:t>
      </w:r>
      <w:r>
        <w:t xml:space="preserve"> way to disseminate climate change information</w:t>
      </w:r>
      <w:r w:rsidR="00811E2E">
        <w:t xml:space="preserve"> </w:t>
      </w:r>
      <w:r>
        <w:t xml:space="preserve">to </w:t>
      </w:r>
      <w:proofErr w:type="spellStart"/>
      <w:r>
        <w:t>fisherfolk</w:t>
      </w:r>
      <w:proofErr w:type="spellEnd"/>
      <w:r>
        <w:t xml:space="preserve"> in the region. However, smartphone ownership does differ across the region, which is an important consideration in communications planning. In Montego Bay</w:t>
      </w:r>
      <w:r w:rsidR="00811E2E">
        <w:t xml:space="preserve"> 83% of the respondents </w:t>
      </w:r>
      <w:r>
        <w:t xml:space="preserve">reported </w:t>
      </w:r>
      <w:r w:rsidR="00811E2E">
        <w:t>owning smartphones</w:t>
      </w:r>
      <w:r>
        <w:t xml:space="preserve">; in Kingstown and Roseau </w:t>
      </w:r>
      <w:r w:rsidR="00811E2E">
        <w:t xml:space="preserve">less than half of the respondents </w:t>
      </w:r>
      <w:r>
        <w:t>reported owning smartphones</w:t>
      </w:r>
      <w:r w:rsidR="00811E2E">
        <w:t>.</w:t>
      </w:r>
    </w:p>
    <w:p w14:paraId="29E4D12F" w14:textId="2FE1FE70" w:rsidR="00C47C4D" w:rsidRDefault="00752237" w:rsidP="00C47C4D">
      <w:pPr>
        <w:pStyle w:val="Heading2"/>
      </w:pPr>
      <w:r>
        <w:t xml:space="preserve">Conclusions and </w:t>
      </w:r>
      <w:r w:rsidR="00AF6ABC">
        <w:t>Recommendations</w:t>
      </w:r>
    </w:p>
    <w:p w14:paraId="21327D0D" w14:textId="3C4EDDB4" w:rsidR="00AF6ABC" w:rsidRPr="00AF6ABC" w:rsidRDefault="00164CD0" w:rsidP="00AF6ABC">
      <w:r>
        <w:fldChar w:fldCharType="begin"/>
      </w:r>
      <w:r>
        <w:instrText xml:space="preserve"> REF _Ref987062 \h </w:instrText>
      </w:r>
      <w:r>
        <w:fldChar w:fldCharType="separate"/>
      </w:r>
      <w:r w:rsidR="00355034">
        <w:t xml:space="preserve">Table </w:t>
      </w:r>
      <w:r w:rsidR="00355034">
        <w:rPr>
          <w:noProof/>
        </w:rPr>
        <w:t>39</w:t>
      </w:r>
      <w:r>
        <w:fldChar w:fldCharType="end"/>
      </w:r>
      <w:r>
        <w:t xml:space="preserve"> </w:t>
      </w:r>
      <w:r w:rsidR="00B764ED">
        <w:t>presents recommendations stemming from our consideration of KAP study results. Not all recommendations can be addressed through Project communication activities, in light of time and resources available. We identify recommendations in scope of our work program with an asterisk.</w:t>
      </w:r>
    </w:p>
    <w:tbl>
      <w:tblPr>
        <w:tblStyle w:val="ColorfulList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2802"/>
        <w:gridCol w:w="2409"/>
        <w:gridCol w:w="4665"/>
      </w:tblGrid>
      <w:tr w:rsidR="00AF6ABC" w:rsidRPr="00164CD0" w14:paraId="14E49BBC" w14:textId="77777777" w:rsidTr="00142BE9">
        <w:trPr>
          <w:cnfStyle w:val="100000000000" w:firstRow="1" w:lastRow="0" w:firstColumn="0" w:lastColumn="0" w:oddVBand="0" w:evenVBand="0" w:oddHBand="0" w:evenHBand="0" w:firstRowFirstColumn="0" w:firstRowLastColumn="0" w:lastRowFirstColumn="0" w:lastRowLastColumn="0"/>
          <w:cantSplit/>
          <w:tblHeader/>
        </w:trPr>
        <w:tc>
          <w:tcPr>
            <w:tcW w:w="2802" w:type="dxa"/>
            <w:tcBorders>
              <w:bottom w:val="none" w:sz="0" w:space="0" w:color="auto"/>
            </w:tcBorders>
          </w:tcPr>
          <w:p w14:paraId="5DB264B0" w14:textId="03B7E3AD" w:rsidR="00AF6ABC" w:rsidRPr="00164CD0" w:rsidRDefault="00752237" w:rsidP="00164CD0">
            <w:pPr>
              <w:spacing w:after="0"/>
              <w:jc w:val="center"/>
              <w:rPr>
                <w:sz w:val="18"/>
                <w:szCs w:val="18"/>
              </w:rPr>
            </w:pPr>
            <w:r>
              <w:rPr>
                <w:sz w:val="18"/>
                <w:szCs w:val="18"/>
              </w:rPr>
              <w:t>Conclusion</w:t>
            </w:r>
          </w:p>
        </w:tc>
        <w:tc>
          <w:tcPr>
            <w:tcW w:w="2409" w:type="dxa"/>
            <w:tcBorders>
              <w:bottom w:val="none" w:sz="0" w:space="0" w:color="auto"/>
            </w:tcBorders>
          </w:tcPr>
          <w:p w14:paraId="1FCD901A" w14:textId="2D2AF344" w:rsidR="00AF6ABC" w:rsidRPr="00164CD0" w:rsidRDefault="00AF6ABC" w:rsidP="00164CD0">
            <w:pPr>
              <w:spacing w:after="0"/>
              <w:jc w:val="center"/>
              <w:rPr>
                <w:sz w:val="18"/>
                <w:szCs w:val="18"/>
              </w:rPr>
            </w:pPr>
            <w:r w:rsidRPr="00164CD0">
              <w:rPr>
                <w:sz w:val="18"/>
                <w:szCs w:val="18"/>
              </w:rPr>
              <w:t>Recommendation</w:t>
            </w:r>
          </w:p>
        </w:tc>
        <w:tc>
          <w:tcPr>
            <w:tcW w:w="4665" w:type="dxa"/>
            <w:tcBorders>
              <w:bottom w:val="none" w:sz="0" w:space="0" w:color="auto"/>
            </w:tcBorders>
          </w:tcPr>
          <w:p w14:paraId="2C1DF8F5" w14:textId="63C3349E" w:rsidR="00AF6ABC" w:rsidRPr="00164CD0" w:rsidRDefault="00AF6ABC" w:rsidP="00164CD0">
            <w:pPr>
              <w:spacing w:after="0"/>
              <w:jc w:val="center"/>
              <w:rPr>
                <w:sz w:val="18"/>
                <w:szCs w:val="18"/>
              </w:rPr>
            </w:pPr>
            <w:r w:rsidRPr="00164CD0">
              <w:rPr>
                <w:sz w:val="18"/>
                <w:szCs w:val="18"/>
              </w:rPr>
              <w:t>Description</w:t>
            </w:r>
          </w:p>
        </w:tc>
      </w:tr>
      <w:tr w:rsidR="007E5B53" w:rsidRPr="00164CD0" w14:paraId="6DFDD577" w14:textId="77777777" w:rsidTr="00142BE9">
        <w:tc>
          <w:tcPr>
            <w:tcW w:w="2802" w:type="dxa"/>
            <w:vMerge w:val="restart"/>
            <w:vAlign w:val="center"/>
          </w:tcPr>
          <w:p w14:paraId="21372EC6" w14:textId="1F4098A8" w:rsidR="007E5B53" w:rsidRPr="00164CD0" w:rsidRDefault="007E5B53" w:rsidP="007E5B53">
            <w:pPr>
              <w:spacing w:after="0"/>
              <w:jc w:val="left"/>
              <w:rPr>
                <w:sz w:val="18"/>
                <w:szCs w:val="18"/>
              </w:rPr>
            </w:pPr>
            <w:proofErr w:type="spellStart"/>
            <w:r>
              <w:rPr>
                <w:sz w:val="18"/>
                <w:szCs w:val="18"/>
              </w:rPr>
              <w:t>Fisherfolk</w:t>
            </w:r>
            <w:proofErr w:type="spellEnd"/>
            <w:r>
              <w:rPr>
                <w:sz w:val="18"/>
                <w:szCs w:val="18"/>
              </w:rPr>
              <w:t xml:space="preserve"> are observing changes in environmental conditions that are affecting fishing livelihoods. Policy actors highlight the importance of tapping into </w:t>
            </w:r>
            <w:proofErr w:type="spellStart"/>
            <w:r>
              <w:rPr>
                <w:sz w:val="18"/>
                <w:szCs w:val="18"/>
              </w:rPr>
              <w:t>fisherfolks</w:t>
            </w:r>
            <w:proofErr w:type="spellEnd"/>
            <w:r>
              <w:rPr>
                <w:sz w:val="18"/>
                <w:szCs w:val="18"/>
              </w:rPr>
              <w:t>’ local knowledge in support of the sector’s adaptation. Lack of monitoring data is a challenge in making adaptation progress.</w:t>
            </w:r>
          </w:p>
        </w:tc>
        <w:tc>
          <w:tcPr>
            <w:tcW w:w="2409" w:type="dxa"/>
            <w:vMerge w:val="restart"/>
            <w:vAlign w:val="center"/>
          </w:tcPr>
          <w:p w14:paraId="5D0A339A" w14:textId="4862B2AC" w:rsidR="007E5B53" w:rsidRPr="00164CD0" w:rsidRDefault="007E5B53" w:rsidP="007E5B53">
            <w:pPr>
              <w:spacing w:after="0"/>
              <w:jc w:val="left"/>
              <w:rPr>
                <w:sz w:val="18"/>
                <w:szCs w:val="18"/>
              </w:rPr>
            </w:pPr>
            <w:r>
              <w:rPr>
                <w:sz w:val="18"/>
                <w:szCs w:val="18"/>
              </w:rPr>
              <w:t xml:space="preserve">Engage </w:t>
            </w:r>
            <w:proofErr w:type="spellStart"/>
            <w:r>
              <w:rPr>
                <w:sz w:val="18"/>
                <w:szCs w:val="18"/>
              </w:rPr>
              <w:t>fisherfolk</w:t>
            </w:r>
            <w:proofErr w:type="spellEnd"/>
            <w:r>
              <w:rPr>
                <w:sz w:val="18"/>
                <w:szCs w:val="18"/>
              </w:rPr>
              <w:t xml:space="preserve"> in “citizen science” to boost the region’s monitoring capacity on climate change impacts and effectiveness of adaptation measures</w:t>
            </w:r>
          </w:p>
        </w:tc>
        <w:tc>
          <w:tcPr>
            <w:tcW w:w="4665" w:type="dxa"/>
          </w:tcPr>
          <w:p w14:paraId="6B6A7455" w14:textId="33298771" w:rsidR="007E5B53" w:rsidRPr="00164CD0" w:rsidRDefault="007E5B53" w:rsidP="00900F6E">
            <w:pPr>
              <w:spacing w:after="0"/>
              <w:rPr>
                <w:sz w:val="18"/>
                <w:szCs w:val="18"/>
              </w:rPr>
            </w:pPr>
            <w:r>
              <w:rPr>
                <w:sz w:val="18"/>
                <w:szCs w:val="18"/>
              </w:rPr>
              <w:t xml:space="preserve">In the short term, assess the potential to equip a few selected </w:t>
            </w:r>
            <w:proofErr w:type="spellStart"/>
            <w:r>
              <w:rPr>
                <w:sz w:val="18"/>
                <w:szCs w:val="18"/>
              </w:rPr>
              <w:t>fisherfolk</w:t>
            </w:r>
            <w:proofErr w:type="spellEnd"/>
            <w:r>
              <w:rPr>
                <w:sz w:val="18"/>
                <w:szCs w:val="18"/>
              </w:rPr>
              <w:t xml:space="preserve"> with instruments (e.g., thermometer) and training to report key conditions observed while at sea, such as </w:t>
            </w:r>
            <w:r w:rsidRPr="00900F6E">
              <w:rPr>
                <w:sz w:val="18"/>
                <w:szCs w:val="18"/>
              </w:rPr>
              <w:t xml:space="preserve">unusual currents, color of sea water, temperature at the time fish are caught, coral bleaching events, </w:t>
            </w:r>
            <w:proofErr w:type="spellStart"/>
            <w:r w:rsidRPr="00EC2B45">
              <w:rPr>
                <w:i/>
                <w:sz w:val="18"/>
                <w:szCs w:val="18"/>
              </w:rPr>
              <w:t>Sargassum</w:t>
            </w:r>
            <w:proofErr w:type="spellEnd"/>
            <w:r w:rsidRPr="00900F6E">
              <w:rPr>
                <w:sz w:val="18"/>
                <w:szCs w:val="18"/>
              </w:rPr>
              <w:t xml:space="preserve"> influxes and fish kills</w:t>
            </w:r>
            <w:r>
              <w:rPr>
                <w:sz w:val="18"/>
                <w:szCs w:val="18"/>
              </w:rPr>
              <w:t>.</w:t>
            </w:r>
          </w:p>
        </w:tc>
      </w:tr>
      <w:tr w:rsidR="007E5B53" w:rsidRPr="00164CD0" w14:paraId="222C878A" w14:textId="77777777" w:rsidTr="00142BE9">
        <w:tc>
          <w:tcPr>
            <w:tcW w:w="2802" w:type="dxa"/>
            <w:vMerge/>
          </w:tcPr>
          <w:p w14:paraId="3DF32859" w14:textId="77777777" w:rsidR="007E5B53" w:rsidRPr="00164CD0" w:rsidRDefault="007E5B53" w:rsidP="00AF6ABC">
            <w:pPr>
              <w:spacing w:after="0"/>
              <w:rPr>
                <w:sz w:val="18"/>
                <w:szCs w:val="18"/>
              </w:rPr>
            </w:pPr>
          </w:p>
        </w:tc>
        <w:tc>
          <w:tcPr>
            <w:tcW w:w="2409" w:type="dxa"/>
            <w:vMerge/>
          </w:tcPr>
          <w:p w14:paraId="345FAA63" w14:textId="77777777" w:rsidR="007E5B53" w:rsidRPr="00164CD0" w:rsidRDefault="007E5B53" w:rsidP="00AF6ABC">
            <w:pPr>
              <w:spacing w:after="0"/>
              <w:rPr>
                <w:sz w:val="18"/>
                <w:szCs w:val="18"/>
              </w:rPr>
            </w:pPr>
          </w:p>
        </w:tc>
        <w:tc>
          <w:tcPr>
            <w:tcW w:w="4665" w:type="dxa"/>
          </w:tcPr>
          <w:p w14:paraId="55185974" w14:textId="1CDAC398" w:rsidR="007E5B53" w:rsidRPr="00164CD0" w:rsidRDefault="007E5B53" w:rsidP="00EA156E">
            <w:pPr>
              <w:spacing w:after="0"/>
              <w:rPr>
                <w:sz w:val="18"/>
                <w:szCs w:val="18"/>
              </w:rPr>
            </w:pPr>
            <w:r>
              <w:rPr>
                <w:sz w:val="18"/>
                <w:szCs w:val="18"/>
              </w:rPr>
              <w:t xml:space="preserve">**In the longer term, design a monitoring program that engages a network of trained </w:t>
            </w:r>
            <w:proofErr w:type="spellStart"/>
            <w:r>
              <w:rPr>
                <w:sz w:val="18"/>
                <w:szCs w:val="18"/>
              </w:rPr>
              <w:t>fisherfolk</w:t>
            </w:r>
            <w:proofErr w:type="spellEnd"/>
            <w:r w:rsidR="00EA156E">
              <w:rPr>
                <w:sz w:val="18"/>
                <w:szCs w:val="18"/>
              </w:rPr>
              <w:t xml:space="preserve"> and leverages </w:t>
            </w:r>
            <w:r w:rsidR="00EA156E" w:rsidRPr="00EA156E">
              <w:rPr>
                <w:sz w:val="18"/>
                <w:szCs w:val="18"/>
              </w:rPr>
              <w:t>partnerships (e.g., with academia) as alternative way</w:t>
            </w:r>
            <w:r w:rsidR="00EA156E">
              <w:rPr>
                <w:sz w:val="18"/>
                <w:szCs w:val="18"/>
              </w:rPr>
              <w:t>s</w:t>
            </w:r>
            <w:r w:rsidR="00EA156E" w:rsidRPr="00EA156E">
              <w:rPr>
                <w:sz w:val="18"/>
                <w:szCs w:val="18"/>
              </w:rPr>
              <w:t xml:space="preserve"> of financing research</w:t>
            </w:r>
            <w:r w:rsidR="00EA156E">
              <w:rPr>
                <w:sz w:val="18"/>
                <w:szCs w:val="18"/>
              </w:rPr>
              <w:t xml:space="preserve"> and monitoring </w:t>
            </w:r>
            <w:r w:rsidR="00EA156E" w:rsidRPr="00EA156E">
              <w:rPr>
                <w:sz w:val="18"/>
                <w:szCs w:val="18"/>
              </w:rPr>
              <w:t>for fisheries management</w:t>
            </w:r>
            <w:r>
              <w:rPr>
                <w:sz w:val="18"/>
                <w:szCs w:val="18"/>
              </w:rPr>
              <w:t>. Monitoring indicators should be regionally relevant and nationally-applicable, with sampling and data collection techniques attuned to capacities</w:t>
            </w:r>
          </w:p>
        </w:tc>
      </w:tr>
      <w:tr w:rsidR="00142BE9" w:rsidRPr="00164CD0" w14:paraId="56C1A81F" w14:textId="77777777" w:rsidTr="00142BE9">
        <w:tc>
          <w:tcPr>
            <w:tcW w:w="2802" w:type="dxa"/>
            <w:vMerge w:val="restart"/>
          </w:tcPr>
          <w:p w14:paraId="21588F27" w14:textId="67C585F2" w:rsidR="00142BE9" w:rsidRPr="00164CD0" w:rsidRDefault="00142BE9" w:rsidP="00AF6ABC">
            <w:pPr>
              <w:spacing w:after="0"/>
              <w:rPr>
                <w:sz w:val="18"/>
                <w:szCs w:val="18"/>
              </w:rPr>
            </w:pPr>
            <w:proofErr w:type="spellStart"/>
            <w:r>
              <w:rPr>
                <w:sz w:val="18"/>
                <w:szCs w:val="18"/>
              </w:rPr>
              <w:t>Fisherfolk</w:t>
            </w:r>
            <w:proofErr w:type="spellEnd"/>
            <w:r>
              <w:rPr>
                <w:sz w:val="18"/>
                <w:szCs w:val="18"/>
              </w:rPr>
              <w:t xml:space="preserve"> lack understanding of the causes of global climate change. Without this understanding the role of GHG mitigation is downplayed, as are </w:t>
            </w:r>
            <w:proofErr w:type="spellStart"/>
            <w:r>
              <w:rPr>
                <w:sz w:val="18"/>
                <w:szCs w:val="18"/>
              </w:rPr>
              <w:t>fisherfolks</w:t>
            </w:r>
            <w:proofErr w:type="spellEnd"/>
            <w:r>
              <w:rPr>
                <w:sz w:val="18"/>
                <w:szCs w:val="18"/>
              </w:rPr>
              <w:t>’ roles as part of the solution</w:t>
            </w:r>
          </w:p>
        </w:tc>
        <w:tc>
          <w:tcPr>
            <w:tcW w:w="2409" w:type="dxa"/>
            <w:vMerge w:val="restart"/>
          </w:tcPr>
          <w:p w14:paraId="5D7892B9" w14:textId="2BD8F135" w:rsidR="00142BE9" w:rsidRPr="00164CD0" w:rsidRDefault="00142BE9" w:rsidP="00AF6ABC">
            <w:pPr>
              <w:spacing w:after="0"/>
              <w:rPr>
                <w:sz w:val="18"/>
                <w:szCs w:val="18"/>
              </w:rPr>
            </w:pPr>
            <w:r>
              <w:rPr>
                <w:sz w:val="18"/>
                <w:szCs w:val="18"/>
              </w:rPr>
              <w:t>Increase understanding of the global scientific basis for climate change and of the connections between GHG mitigation and adaptation responses</w:t>
            </w:r>
          </w:p>
        </w:tc>
        <w:tc>
          <w:tcPr>
            <w:tcW w:w="4665" w:type="dxa"/>
          </w:tcPr>
          <w:p w14:paraId="75A1AEF3" w14:textId="48E4FE26" w:rsidR="00142BE9" w:rsidRPr="00164CD0" w:rsidRDefault="00142BE9" w:rsidP="00AF6ABC">
            <w:pPr>
              <w:spacing w:after="0"/>
              <w:rPr>
                <w:sz w:val="18"/>
                <w:szCs w:val="18"/>
              </w:rPr>
            </w:pPr>
            <w:r>
              <w:rPr>
                <w:sz w:val="18"/>
                <w:szCs w:val="18"/>
              </w:rPr>
              <w:t>*Integrate messages on the causes of anthropogenic climate change alongside messages on climate change impacts and the role of adaptation and GHG mitigation</w:t>
            </w:r>
          </w:p>
        </w:tc>
      </w:tr>
      <w:tr w:rsidR="00142BE9" w:rsidRPr="00164CD0" w14:paraId="583BF008" w14:textId="77777777" w:rsidTr="00142BE9">
        <w:tc>
          <w:tcPr>
            <w:tcW w:w="2802" w:type="dxa"/>
            <w:vMerge/>
          </w:tcPr>
          <w:p w14:paraId="5E5B933D" w14:textId="77777777" w:rsidR="00142BE9" w:rsidRPr="00164CD0" w:rsidRDefault="00142BE9" w:rsidP="00AF6ABC">
            <w:pPr>
              <w:spacing w:after="0"/>
              <w:rPr>
                <w:sz w:val="18"/>
                <w:szCs w:val="18"/>
              </w:rPr>
            </w:pPr>
          </w:p>
        </w:tc>
        <w:tc>
          <w:tcPr>
            <w:tcW w:w="2409" w:type="dxa"/>
            <w:vMerge/>
          </w:tcPr>
          <w:p w14:paraId="7A2C6D2A" w14:textId="77777777" w:rsidR="00142BE9" w:rsidRPr="00164CD0" w:rsidRDefault="00142BE9" w:rsidP="00AF6ABC">
            <w:pPr>
              <w:spacing w:after="0"/>
              <w:rPr>
                <w:sz w:val="18"/>
                <w:szCs w:val="18"/>
              </w:rPr>
            </w:pPr>
          </w:p>
        </w:tc>
        <w:tc>
          <w:tcPr>
            <w:tcW w:w="4665" w:type="dxa"/>
          </w:tcPr>
          <w:p w14:paraId="1564D494" w14:textId="1A2F1FDF" w:rsidR="00142BE9" w:rsidRPr="00164CD0" w:rsidRDefault="00142BE9" w:rsidP="00AF6ABC">
            <w:pPr>
              <w:spacing w:after="0"/>
              <w:rPr>
                <w:sz w:val="18"/>
                <w:szCs w:val="18"/>
              </w:rPr>
            </w:pPr>
            <w:r>
              <w:rPr>
                <w:sz w:val="18"/>
                <w:szCs w:val="18"/>
              </w:rPr>
              <w:t>*Infuse messages about individual’s “power to act” on climate change in communications</w:t>
            </w:r>
          </w:p>
        </w:tc>
      </w:tr>
      <w:tr w:rsidR="00142BE9" w:rsidRPr="00164CD0" w14:paraId="13AF8D74" w14:textId="77777777" w:rsidTr="00142BE9">
        <w:tc>
          <w:tcPr>
            <w:tcW w:w="2802" w:type="dxa"/>
            <w:vMerge/>
          </w:tcPr>
          <w:p w14:paraId="0E743A93" w14:textId="77777777" w:rsidR="00142BE9" w:rsidRPr="00164CD0" w:rsidRDefault="00142BE9" w:rsidP="00AF6ABC">
            <w:pPr>
              <w:spacing w:after="0"/>
              <w:rPr>
                <w:sz w:val="18"/>
                <w:szCs w:val="18"/>
              </w:rPr>
            </w:pPr>
          </w:p>
        </w:tc>
        <w:tc>
          <w:tcPr>
            <w:tcW w:w="2409" w:type="dxa"/>
            <w:vMerge/>
          </w:tcPr>
          <w:p w14:paraId="1BF7E0D0" w14:textId="77777777" w:rsidR="00142BE9" w:rsidRPr="00164CD0" w:rsidRDefault="00142BE9" w:rsidP="00AF6ABC">
            <w:pPr>
              <w:spacing w:after="0"/>
              <w:rPr>
                <w:sz w:val="18"/>
                <w:szCs w:val="18"/>
              </w:rPr>
            </w:pPr>
          </w:p>
        </w:tc>
        <w:tc>
          <w:tcPr>
            <w:tcW w:w="4665" w:type="dxa"/>
          </w:tcPr>
          <w:p w14:paraId="0F784303" w14:textId="0CA7DC72" w:rsidR="00142BE9" w:rsidRPr="00164CD0" w:rsidRDefault="00142BE9" w:rsidP="00AF6ABC">
            <w:pPr>
              <w:spacing w:after="0"/>
              <w:rPr>
                <w:sz w:val="18"/>
                <w:szCs w:val="18"/>
              </w:rPr>
            </w:pPr>
            <w:r>
              <w:rPr>
                <w:sz w:val="18"/>
                <w:szCs w:val="18"/>
              </w:rPr>
              <w:t>*Develop information, education and communication</w:t>
            </w:r>
            <w:r w:rsidR="008A13A9">
              <w:rPr>
                <w:sz w:val="18"/>
                <w:szCs w:val="18"/>
              </w:rPr>
              <w:t xml:space="preserve"> (IEC)</w:t>
            </w:r>
            <w:r>
              <w:rPr>
                <w:sz w:val="18"/>
                <w:szCs w:val="18"/>
              </w:rPr>
              <w:t xml:space="preserve"> material for use by managers for engaging with </w:t>
            </w:r>
            <w:proofErr w:type="spellStart"/>
            <w:r>
              <w:rPr>
                <w:sz w:val="18"/>
                <w:szCs w:val="18"/>
              </w:rPr>
              <w:t>fisherfolk</w:t>
            </w:r>
            <w:proofErr w:type="spellEnd"/>
          </w:p>
        </w:tc>
      </w:tr>
      <w:tr w:rsidR="00D947BC" w:rsidRPr="00164CD0" w14:paraId="5DF1834D" w14:textId="77777777" w:rsidTr="00D947BC">
        <w:tc>
          <w:tcPr>
            <w:tcW w:w="2802" w:type="dxa"/>
            <w:vMerge w:val="restart"/>
            <w:vAlign w:val="center"/>
          </w:tcPr>
          <w:p w14:paraId="50D259EE" w14:textId="560C3070" w:rsidR="00D947BC" w:rsidRPr="00164CD0" w:rsidRDefault="00D947BC" w:rsidP="00D947BC">
            <w:pPr>
              <w:spacing w:after="0"/>
              <w:jc w:val="left"/>
              <w:rPr>
                <w:sz w:val="18"/>
                <w:szCs w:val="18"/>
              </w:rPr>
            </w:pPr>
            <w:r>
              <w:rPr>
                <w:sz w:val="18"/>
                <w:szCs w:val="18"/>
              </w:rPr>
              <w:t xml:space="preserve">Stakeholders can conflate </w:t>
            </w:r>
            <w:r w:rsidRPr="008A13A9">
              <w:rPr>
                <w:sz w:val="18"/>
                <w:szCs w:val="18"/>
              </w:rPr>
              <w:t>environmental degradation and climate change</w:t>
            </w:r>
            <w:r>
              <w:rPr>
                <w:sz w:val="18"/>
                <w:szCs w:val="18"/>
              </w:rPr>
              <w:t xml:space="preserve"> issues</w:t>
            </w:r>
          </w:p>
        </w:tc>
        <w:tc>
          <w:tcPr>
            <w:tcW w:w="2409" w:type="dxa"/>
            <w:vMerge w:val="restart"/>
          </w:tcPr>
          <w:p w14:paraId="30D0E18B" w14:textId="3A090376" w:rsidR="00D947BC" w:rsidRPr="00164CD0" w:rsidRDefault="00D947BC" w:rsidP="00D947BC">
            <w:pPr>
              <w:spacing w:after="0"/>
              <w:rPr>
                <w:sz w:val="18"/>
                <w:szCs w:val="18"/>
              </w:rPr>
            </w:pPr>
            <w:r>
              <w:rPr>
                <w:sz w:val="18"/>
                <w:szCs w:val="18"/>
              </w:rPr>
              <w:t>Clarify the relationship between environmental degradation and vulnerability to climate change impacts</w:t>
            </w:r>
          </w:p>
        </w:tc>
        <w:tc>
          <w:tcPr>
            <w:tcW w:w="4665" w:type="dxa"/>
          </w:tcPr>
          <w:p w14:paraId="5869626B" w14:textId="3D42E1F1" w:rsidR="00D947BC" w:rsidRPr="00164CD0" w:rsidRDefault="00D947BC" w:rsidP="008A13A9">
            <w:pPr>
              <w:spacing w:after="0"/>
              <w:rPr>
                <w:sz w:val="18"/>
                <w:szCs w:val="18"/>
              </w:rPr>
            </w:pPr>
            <w:r>
              <w:rPr>
                <w:sz w:val="18"/>
                <w:szCs w:val="18"/>
              </w:rPr>
              <w:t>*</w:t>
            </w:r>
            <w:r w:rsidRPr="008A13A9">
              <w:rPr>
                <w:sz w:val="18"/>
                <w:szCs w:val="18"/>
              </w:rPr>
              <w:t>This conflation between environmental degradation and climate change is an opportunity to draw attention to “non-climate stressors”</w:t>
            </w:r>
            <w:r>
              <w:rPr>
                <w:sz w:val="18"/>
                <w:szCs w:val="18"/>
              </w:rPr>
              <w:t xml:space="preserve"> in IEC materials. Use familiar “non-climate stressors” (coastal pollution, overfishing, unplanned coastal development) to illustrate ways they can </w:t>
            </w:r>
            <w:r w:rsidRPr="008A13A9">
              <w:rPr>
                <w:sz w:val="18"/>
                <w:szCs w:val="18"/>
              </w:rPr>
              <w:t xml:space="preserve">exacerbate </w:t>
            </w:r>
            <w:r w:rsidRPr="008A13A9">
              <w:rPr>
                <w:sz w:val="18"/>
                <w:szCs w:val="18"/>
              </w:rPr>
              <w:lastRenderedPageBreak/>
              <w:t>vulnerability to climate change</w:t>
            </w:r>
            <w:r>
              <w:rPr>
                <w:sz w:val="18"/>
                <w:szCs w:val="18"/>
              </w:rPr>
              <w:t>.</w:t>
            </w:r>
          </w:p>
        </w:tc>
      </w:tr>
      <w:tr w:rsidR="00D947BC" w:rsidRPr="00164CD0" w14:paraId="44B261C1" w14:textId="77777777" w:rsidTr="00142BE9">
        <w:tc>
          <w:tcPr>
            <w:tcW w:w="2802" w:type="dxa"/>
            <w:vMerge/>
          </w:tcPr>
          <w:p w14:paraId="15471869" w14:textId="77777777" w:rsidR="00D947BC" w:rsidRPr="00164CD0" w:rsidRDefault="00D947BC" w:rsidP="00AF6ABC">
            <w:pPr>
              <w:spacing w:after="0"/>
              <w:rPr>
                <w:sz w:val="18"/>
                <w:szCs w:val="18"/>
              </w:rPr>
            </w:pPr>
          </w:p>
        </w:tc>
        <w:tc>
          <w:tcPr>
            <w:tcW w:w="2409" w:type="dxa"/>
            <w:vMerge/>
          </w:tcPr>
          <w:p w14:paraId="63803C26" w14:textId="77777777" w:rsidR="00D947BC" w:rsidRPr="00164CD0" w:rsidRDefault="00D947BC" w:rsidP="00AF6ABC">
            <w:pPr>
              <w:spacing w:after="0"/>
              <w:rPr>
                <w:sz w:val="18"/>
                <w:szCs w:val="18"/>
              </w:rPr>
            </w:pPr>
          </w:p>
        </w:tc>
        <w:tc>
          <w:tcPr>
            <w:tcW w:w="4665" w:type="dxa"/>
          </w:tcPr>
          <w:p w14:paraId="49906CFF" w14:textId="7873469C" w:rsidR="00D947BC" w:rsidRPr="00164CD0" w:rsidRDefault="00D947BC" w:rsidP="00D947BC">
            <w:pPr>
              <w:spacing w:after="0"/>
              <w:rPr>
                <w:sz w:val="18"/>
                <w:szCs w:val="18"/>
              </w:rPr>
            </w:pPr>
            <w:r>
              <w:rPr>
                <w:sz w:val="18"/>
                <w:szCs w:val="18"/>
              </w:rPr>
              <w:t xml:space="preserve">*In IEC materials </w:t>
            </w:r>
            <w:r w:rsidRPr="008A13A9">
              <w:rPr>
                <w:sz w:val="18"/>
                <w:szCs w:val="18"/>
              </w:rPr>
              <w:t xml:space="preserve">drawing attention to key linkages across sectors. In Montego Bay, for example, </w:t>
            </w:r>
            <w:proofErr w:type="spellStart"/>
            <w:r w:rsidRPr="008A13A9">
              <w:rPr>
                <w:sz w:val="18"/>
                <w:szCs w:val="18"/>
              </w:rPr>
              <w:t>fisherfolk</w:t>
            </w:r>
            <w:proofErr w:type="spellEnd"/>
            <w:r w:rsidRPr="008A13A9">
              <w:rPr>
                <w:sz w:val="18"/>
                <w:szCs w:val="18"/>
              </w:rPr>
              <w:t xml:space="preserve"> relate a deep concern about the impacts </w:t>
            </w:r>
            <w:r>
              <w:rPr>
                <w:sz w:val="18"/>
                <w:szCs w:val="18"/>
              </w:rPr>
              <w:t>of (tourism sector) development on their fisheries livelihoods.</w:t>
            </w:r>
          </w:p>
        </w:tc>
      </w:tr>
      <w:tr w:rsidR="00F45F1A" w:rsidRPr="00164CD0" w14:paraId="49F5CADF" w14:textId="77777777" w:rsidTr="00F45F1A">
        <w:tc>
          <w:tcPr>
            <w:tcW w:w="2802" w:type="dxa"/>
            <w:vMerge w:val="restart"/>
            <w:vAlign w:val="center"/>
          </w:tcPr>
          <w:p w14:paraId="3E30A31F" w14:textId="73D95827" w:rsidR="00F45F1A" w:rsidRPr="00164CD0" w:rsidRDefault="00F45F1A" w:rsidP="00F45F1A">
            <w:pPr>
              <w:spacing w:after="0"/>
              <w:jc w:val="left"/>
              <w:rPr>
                <w:sz w:val="18"/>
                <w:szCs w:val="18"/>
              </w:rPr>
            </w:pPr>
            <w:r>
              <w:rPr>
                <w:sz w:val="18"/>
                <w:szCs w:val="18"/>
              </w:rPr>
              <w:t xml:space="preserve">Responses to climate change impacts are being developed in PPCR countries and initiatives to support livelihoods of fishers are in place but awareness of these efforts among </w:t>
            </w:r>
            <w:proofErr w:type="spellStart"/>
            <w:r>
              <w:rPr>
                <w:sz w:val="18"/>
                <w:szCs w:val="18"/>
              </w:rPr>
              <w:t>fisherfolk</w:t>
            </w:r>
            <w:proofErr w:type="spellEnd"/>
            <w:r>
              <w:rPr>
                <w:sz w:val="18"/>
                <w:szCs w:val="18"/>
              </w:rPr>
              <w:t xml:space="preserve"> appears low.</w:t>
            </w:r>
          </w:p>
        </w:tc>
        <w:tc>
          <w:tcPr>
            <w:tcW w:w="2409" w:type="dxa"/>
            <w:vMerge w:val="restart"/>
            <w:vAlign w:val="center"/>
          </w:tcPr>
          <w:p w14:paraId="6AEEA5FD" w14:textId="47E9D335" w:rsidR="00F45F1A" w:rsidRPr="00164CD0" w:rsidRDefault="00F45F1A" w:rsidP="00F45F1A">
            <w:pPr>
              <w:spacing w:after="0"/>
              <w:jc w:val="left"/>
              <w:rPr>
                <w:sz w:val="18"/>
                <w:szCs w:val="18"/>
              </w:rPr>
            </w:pPr>
            <w:r w:rsidRPr="00E23E17">
              <w:rPr>
                <w:sz w:val="18"/>
                <w:szCs w:val="18"/>
              </w:rPr>
              <w:t>Build on success stories</w:t>
            </w:r>
            <w:r>
              <w:rPr>
                <w:sz w:val="18"/>
                <w:szCs w:val="18"/>
              </w:rPr>
              <w:t>, mini-case studies of local, national and regional s</w:t>
            </w:r>
            <w:r w:rsidRPr="00E23E17">
              <w:rPr>
                <w:sz w:val="18"/>
                <w:szCs w:val="18"/>
              </w:rPr>
              <w:t>trategies</w:t>
            </w:r>
            <w:r>
              <w:rPr>
                <w:sz w:val="18"/>
                <w:szCs w:val="18"/>
              </w:rPr>
              <w:t xml:space="preserve"> and actions</w:t>
            </w:r>
            <w:r w:rsidRPr="00E23E17">
              <w:rPr>
                <w:sz w:val="18"/>
                <w:szCs w:val="18"/>
              </w:rPr>
              <w:t xml:space="preserve"> </w:t>
            </w:r>
            <w:r>
              <w:rPr>
                <w:sz w:val="18"/>
                <w:szCs w:val="18"/>
              </w:rPr>
              <w:t>to build climate resilience across the fisheries sector.</w:t>
            </w:r>
          </w:p>
        </w:tc>
        <w:tc>
          <w:tcPr>
            <w:tcW w:w="4665" w:type="dxa"/>
          </w:tcPr>
          <w:p w14:paraId="6062D0EC" w14:textId="549D5FCD" w:rsidR="00F45F1A" w:rsidRPr="00164CD0" w:rsidRDefault="00F45F1A" w:rsidP="00752237">
            <w:pPr>
              <w:spacing w:after="0"/>
              <w:rPr>
                <w:sz w:val="18"/>
                <w:szCs w:val="18"/>
              </w:rPr>
            </w:pPr>
            <w:r>
              <w:rPr>
                <w:sz w:val="18"/>
                <w:szCs w:val="18"/>
              </w:rPr>
              <w:t xml:space="preserve">*Engage trusted intermediaries in delivering information to </w:t>
            </w:r>
            <w:proofErr w:type="spellStart"/>
            <w:r>
              <w:rPr>
                <w:sz w:val="18"/>
                <w:szCs w:val="18"/>
              </w:rPr>
              <w:t>fisherfolk</w:t>
            </w:r>
            <w:proofErr w:type="spellEnd"/>
            <w:r>
              <w:rPr>
                <w:sz w:val="18"/>
                <w:szCs w:val="18"/>
              </w:rPr>
              <w:t xml:space="preserve"> on government action to support climate resilience. Trusted intermediaries include fishing organizations, cooperatives</w:t>
            </w:r>
            <w:r w:rsidR="00752237">
              <w:rPr>
                <w:sz w:val="18"/>
                <w:szCs w:val="18"/>
              </w:rPr>
              <w:t xml:space="preserve">, </w:t>
            </w:r>
            <w:r>
              <w:rPr>
                <w:sz w:val="18"/>
                <w:szCs w:val="18"/>
              </w:rPr>
              <w:t>grassroots organizations</w:t>
            </w:r>
            <w:r w:rsidR="00752237">
              <w:rPr>
                <w:sz w:val="18"/>
                <w:szCs w:val="18"/>
              </w:rPr>
              <w:t xml:space="preserve"> and tourism operators</w:t>
            </w:r>
            <w:r>
              <w:rPr>
                <w:sz w:val="18"/>
                <w:szCs w:val="18"/>
              </w:rPr>
              <w:t>. Any (electronic) IEC materials should be made available to this group of stakeholders for further dissemination.</w:t>
            </w:r>
          </w:p>
        </w:tc>
      </w:tr>
      <w:tr w:rsidR="00F45F1A" w:rsidRPr="00164CD0" w14:paraId="0CD046D2" w14:textId="77777777" w:rsidTr="00142BE9">
        <w:tc>
          <w:tcPr>
            <w:tcW w:w="2802" w:type="dxa"/>
            <w:vMerge/>
          </w:tcPr>
          <w:p w14:paraId="75749E62" w14:textId="77777777" w:rsidR="00F45F1A" w:rsidRPr="00164CD0" w:rsidRDefault="00F45F1A" w:rsidP="00AF6ABC">
            <w:pPr>
              <w:spacing w:after="0"/>
              <w:rPr>
                <w:sz w:val="18"/>
                <w:szCs w:val="18"/>
              </w:rPr>
            </w:pPr>
          </w:p>
        </w:tc>
        <w:tc>
          <w:tcPr>
            <w:tcW w:w="2409" w:type="dxa"/>
            <w:vMerge/>
          </w:tcPr>
          <w:p w14:paraId="15ECF97C" w14:textId="77777777" w:rsidR="00F45F1A" w:rsidRPr="00164CD0" w:rsidRDefault="00F45F1A" w:rsidP="00AF6ABC">
            <w:pPr>
              <w:spacing w:after="0"/>
              <w:rPr>
                <w:sz w:val="18"/>
                <w:szCs w:val="18"/>
              </w:rPr>
            </w:pPr>
          </w:p>
        </w:tc>
        <w:tc>
          <w:tcPr>
            <w:tcW w:w="4665" w:type="dxa"/>
          </w:tcPr>
          <w:p w14:paraId="3F2BC278" w14:textId="4B2AFDA7" w:rsidR="00F45F1A" w:rsidRPr="00164CD0" w:rsidRDefault="00F45F1A" w:rsidP="00F45F1A">
            <w:pPr>
              <w:spacing w:after="0"/>
              <w:rPr>
                <w:sz w:val="18"/>
                <w:szCs w:val="18"/>
              </w:rPr>
            </w:pPr>
            <w:r>
              <w:rPr>
                <w:sz w:val="18"/>
                <w:szCs w:val="18"/>
              </w:rPr>
              <w:t>*Coordinate outreach and communications activities and products with regional and national PPCR focal points, leveraging success stories and lessons from across the region.</w:t>
            </w:r>
          </w:p>
        </w:tc>
      </w:tr>
      <w:tr w:rsidR="004B4B3F" w:rsidRPr="00164CD0" w14:paraId="15F3F299" w14:textId="77777777" w:rsidTr="004B4B3F">
        <w:tc>
          <w:tcPr>
            <w:tcW w:w="2802" w:type="dxa"/>
            <w:vMerge w:val="restart"/>
            <w:vAlign w:val="center"/>
          </w:tcPr>
          <w:p w14:paraId="159C922F" w14:textId="6EAFBFC2" w:rsidR="004B4B3F" w:rsidRPr="00164CD0" w:rsidRDefault="004B4B3F" w:rsidP="004B4B3F">
            <w:pPr>
              <w:spacing w:after="0"/>
              <w:jc w:val="left"/>
              <w:rPr>
                <w:sz w:val="18"/>
                <w:szCs w:val="18"/>
              </w:rPr>
            </w:pPr>
            <w:r>
              <w:rPr>
                <w:sz w:val="18"/>
                <w:szCs w:val="18"/>
              </w:rPr>
              <w:t xml:space="preserve">KAP study results for </w:t>
            </w:r>
            <w:proofErr w:type="spellStart"/>
            <w:r>
              <w:rPr>
                <w:sz w:val="18"/>
                <w:szCs w:val="18"/>
              </w:rPr>
              <w:t>fisherfolk</w:t>
            </w:r>
            <w:proofErr w:type="spellEnd"/>
            <w:r>
              <w:rPr>
                <w:sz w:val="18"/>
                <w:szCs w:val="18"/>
              </w:rPr>
              <w:t xml:space="preserve"> do not incorporate the perspectives of female fishers.</w:t>
            </w:r>
          </w:p>
        </w:tc>
        <w:tc>
          <w:tcPr>
            <w:tcW w:w="2409" w:type="dxa"/>
            <w:vMerge w:val="restart"/>
            <w:vAlign w:val="center"/>
          </w:tcPr>
          <w:p w14:paraId="32A0E553" w14:textId="5BBA213D" w:rsidR="004B4B3F" w:rsidRPr="00164CD0" w:rsidRDefault="004B4B3F" w:rsidP="004B4B3F">
            <w:pPr>
              <w:spacing w:after="0"/>
              <w:jc w:val="left"/>
              <w:rPr>
                <w:sz w:val="18"/>
                <w:szCs w:val="18"/>
              </w:rPr>
            </w:pPr>
            <w:r>
              <w:rPr>
                <w:sz w:val="18"/>
                <w:szCs w:val="18"/>
              </w:rPr>
              <w:t xml:space="preserve">Ensure communications activities and products are gender aware. </w:t>
            </w:r>
          </w:p>
        </w:tc>
        <w:tc>
          <w:tcPr>
            <w:tcW w:w="4665" w:type="dxa"/>
          </w:tcPr>
          <w:p w14:paraId="618A693B" w14:textId="6311C7DC" w:rsidR="004B4B3F" w:rsidRPr="00164CD0" w:rsidRDefault="004B4B3F" w:rsidP="00AF6ABC">
            <w:pPr>
              <w:spacing w:after="0"/>
              <w:rPr>
                <w:sz w:val="18"/>
                <w:szCs w:val="18"/>
              </w:rPr>
            </w:pPr>
            <w:r>
              <w:rPr>
                <w:sz w:val="18"/>
                <w:szCs w:val="18"/>
              </w:rPr>
              <w:t>*Understand gender dynamics in Caribbean fisheries from secondary sources, including relative roles across the fish value chain and differences in risk perception.</w:t>
            </w:r>
          </w:p>
        </w:tc>
      </w:tr>
      <w:tr w:rsidR="004B4B3F" w:rsidRPr="00164CD0" w14:paraId="6CDA6953" w14:textId="77777777" w:rsidTr="00142BE9">
        <w:tc>
          <w:tcPr>
            <w:tcW w:w="2802" w:type="dxa"/>
            <w:vMerge/>
          </w:tcPr>
          <w:p w14:paraId="4AAE9C37" w14:textId="77777777" w:rsidR="004B4B3F" w:rsidRPr="00164CD0" w:rsidRDefault="004B4B3F" w:rsidP="00AF6ABC">
            <w:pPr>
              <w:spacing w:after="0"/>
              <w:rPr>
                <w:sz w:val="18"/>
                <w:szCs w:val="18"/>
              </w:rPr>
            </w:pPr>
          </w:p>
        </w:tc>
        <w:tc>
          <w:tcPr>
            <w:tcW w:w="2409" w:type="dxa"/>
            <w:vMerge/>
          </w:tcPr>
          <w:p w14:paraId="27ABD282" w14:textId="77777777" w:rsidR="004B4B3F" w:rsidRPr="00164CD0" w:rsidRDefault="004B4B3F" w:rsidP="00AF6ABC">
            <w:pPr>
              <w:spacing w:after="0"/>
              <w:rPr>
                <w:sz w:val="18"/>
                <w:szCs w:val="18"/>
              </w:rPr>
            </w:pPr>
          </w:p>
        </w:tc>
        <w:tc>
          <w:tcPr>
            <w:tcW w:w="4665" w:type="dxa"/>
          </w:tcPr>
          <w:p w14:paraId="05B7879E" w14:textId="6DA1325A" w:rsidR="004B4B3F" w:rsidRPr="00164CD0" w:rsidRDefault="001A68D5" w:rsidP="009C7532">
            <w:pPr>
              <w:spacing w:after="0"/>
              <w:rPr>
                <w:sz w:val="18"/>
                <w:szCs w:val="18"/>
              </w:rPr>
            </w:pPr>
            <w:r>
              <w:rPr>
                <w:sz w:val="18"/>
                <w:szCs w:val="18"/>
              </w:rPr>
              <w:t>*</w:t>
            </w:r>
            <w:r w:rsidR="004B4B3F">
              <w:rPr>
                <w:sz w:val="18"/>
                <w:szCs w:val="18"/>
              </w:rPr>
              <w:t>Make special provisions for equitable (1) participation of males and females in communication activities and (2) access to project outputs. For example, in testing communications</w:t>
            </w:r>
            <w:r w:rsidR="009C7532">
              <w:rPr>
                <w:sz w:val="18"/>
                <w:szCs w:val="18"/>
              </w:rPr>
              <w:t xml:space="preserve"> messages in focus group discussions ensure diversity in representation and lead separate all-male and all-female discussions to uncover differences in framings, examples and imagery that could work best.</w:t>
            </w:r>
          </w:p>
        </w:tc>
      </w:tr>
      <w:tr w:rsidR="008234BE" w:rsidRPr="00164CD0" w14:paraId="6AB0E606" w14:textId="77777777" w:rsidTr="00142BE9">
        <w:tc>
          <w:tcPr>
            <w:tcW w:w="2802" w:type="dxa"/>
            <w:vMerge w:val="restart"/>
          </w:tcPr>
          <w:p w14:paraId="12078672" w14:textId="49C56956" w:rsidR="008234BE" w:rsidRPr="00164CD0" w:rsidRDefault="008234BE" w:rsidP="009C7532">
            <w:pPr>
              <w:spacing w:after="0"/>
              <w:rPr>
                <w:sz w:val="18"/>
                <w:szCs w:val="18"/>
              </w:rPr>
            </w:pPr>
            <w:r>
              <w:rPr>
                <w:sz w:val="18"/>
                <w:szCs w:val="18"/>
              </w:rPr>
              <w:t>In</w:t>
            </w:r>
            <w:r w:rsidRPr="009C7532">
              <w:rPr>
                <w:sz w:val="18"/>
                <w:szCs w:val="18"/>
              </w:rPr>
              <w:t xml:space="preserve"> understanding</w:t>
            </w:r>
            <w:r>
              <w:rPr>
                <w:sz w:val="18"/>
                <w:szCs w:val="18"/>
              </w:rPr>
              <w:t xml:space="preserve"> how to work collaboratively toward climate-smart fisheries, stakeholders could benefit from an understanding of some of the best practices and lessons in overcoming capacity and institutional barriers.</w:t>
            </w:r>
          </w:p>
        </w:tc>
        <w:tc>
          <w:tcPr>
            <w:tcW w:w="2409" w:type="dxa"/>
            <w:vMerge w:val="restart"/>
          </w:tcPr>
          <w:p w14:paraId="45BD8F77" w14:textId="3C311DCA" w:rsidR="008234BE" w:rsidRPr="00164CD0" w:rsidRDefault="008234BE" w:rsidP="009C7532">
            <w:pPr>
              <w:spacing w:after="0"/>
              <w:rPr>
                <w:sz w:val="18"/>
                <w:szCs w:val="18"/>
              </w:rPr>
            </w:pPr>
            <w:r w:rsidRPr="009C7532">
              <w:rPr>
                <w:sz w:val="18"/>
                <w:szCs w:val="18"/>
              </w:rPr>
              <w:t xml:space="preserve">Showcase </w:t>
            </w:r>
            <w:r>
              <w:rPr>
                <w:sz w:val="18"/>
                <w:szCs w:val="18"/>
              </w:rPr>
              <w:t xml:space="preserve">a </w:t>
            </w:r>
            <w:r w:rsidRPr="009C7532">
              <w:rPr>
                <w:sz w:val="18"/>
                <w:szCs w:val="18"/>
              </w:rPr>
              <w:t xml:space="preserve">diversity of </w:t>
            </w:r>
            <w:r>
              <w:rPr>
                <w:sz w:val="18"/>
                <w:szCs w:val="18"/>
              </w:rPr>
              <w:t xml:space="preserve">practices and lessons from </w:t>
            </w:r>
            <w:r w:rsidRPr="009C7532">
              <w:rPr>
                <w:sz w:val="18"/>
                <w:szCs w:val="18"/>
              </w:rPr>
              <w:t>across the</w:t>
            </w:r>
            <w:r>
              <w:rPr>
                <w:sz w:val="18"/>
                <w:szCs w:val="18"/>
              </w:rPr>
              <w:t xml:space="preserve"> region and Small Island Developing States in other global regions.</w:t>
            </w:r>
          </w:p>
        </w:tc>
        <w:tc>
          <w:tcPr>
            <w:tcW w:w="4665" w:type="dxa"/>
          </w:tcPr>
          <w:p w14:paraId="1435B016" w14:textId="6E76F427" w:rsidR="008234BE" w:rsidRPr="00164CD0" w:rsidRDefault="008234BE" w:rsidP="00AF6ABC">
            <w:pPr>
              <w:spacing w:after="0"/>
              <w:rPr>
                <w:sz w:val="18"/>
                <w:szCs w:val="18"/>
              </w:rPr>
            </w:pPr>
            <w:r>
              <w:rPr>
                <w:sz w:val="18"/>
                <w:szCs w:val="18"/>
              </w:rPr>
              <w:t>**Compile good practices and lessons learned on climate adaptation of fisheries in SIDS and make these available on the Project database, taking care not to duplicate efforts of the Caribbean Community Climate Change Centre.</w:t>
            </w:r>
          </w:p>
        </w:tc>
      </w:tr>
      <w:tr w:rsidR="008234BE" w:rsidRPr="00164CD0" w14:paraId="797A11E2" w14:textId="77777777" w:rsidTr="00142BE9">
        <w:tc>
          <w:tcPr>
            <w:tcW w:w="2802" w:type="dxa"/>
            <w:vMerge/>
          </w:tcPr>
          <w:p w14:paraId="2D3995DF" w14:textId="77777777" w:rsidR="008234BE" w:rsidRPr="00164CD0" w:rsidRDefault="008234BE" w:rsidP="00AF6ABC">
            <w:pPr>
              <w:spacing w:after="0"/>
              <w:rPr>
                <w:sz w:val="18"/>
                <w:szCs w:val="18"/>
              </w:rPr>
            </w:pPr>
          </w:p>
        </w:tc>
        <w:tc>
          <w:tcPr>
            <w:tcW w:w="2409" w:type="dxa"/>
            <w:vMerge/>
          </w:tcPr>
          <w:p w14:paraId="15374C9A" w14:textId="77777777" w:rsidR="008234BE" w:rsidRPr="00164CD0" w:rsidRDefault="008234BE" w:rsidP="00AF6ABC">
            <w:pPr>
              <w:spacing w:after="0"/>
              <w:rPr>
                <w:sz w:val="18"/>
                <w:szCs w:val="18"/>
              </w:rPr>
            </w:pPr>
          </w:p>
        </w:tc>
        <w:tc>
          <w:tcPr>
            <w:tcW w:w="4665" w:type="dxa"/>
          </w:tcPr>
          <w:p w14:paraId="05827974" w14:textId="37CE5F81" w:rsidR="008234BE" w:rsidRPr="00164CD0" w:rsidRDefault="008234BE" w:rsidP="00AF6ABC">
            <w:pPr>
              <w:spacing w:after="0"/>
              <w:rPr>
                <w:sz w:val="18"/>
                <w:szCs w:val="18"/>
              </w:rPr>
            </w:pPr>
            <w:r>
              <w:rPr>
                <w:sz w:val="18"/>
                <w:szCs w:val="18"/>
              </w:rPr>
              <w:t>*Showcase lived experiences from stakeholders at all levels in IEC materials, such as brochures and video documentaries.</w:t>
            </w:r>
          </w:p>
        </w:tc>
      </w:tr>
      <w:tr w:rsidR="008234BE" w:rsidRPr="00164CD0" w14:paraId="3EF1EC52" w14:textId="77777777" w:rsidTr="00142BE9">
        <w:tc>
          <w:tcPr>
            <w:tcW w:w="2802" w:type="dxa"/>
            <w:vMerge/>
          </w:tcPr>
          <w:p w14:paraId="2751B9F1" w14:textId="77777777" w:rsidR="008234BE" w:rsidRPr="00164CD0" w:rsidRDefault="008234BE" w:rsidP="00AF6ABC">
            <w:pPr>
              <w:spacing w:after="0"/>
              <w:rPr>
                <w:sz w:val="18"/>
                <w:szCs w:val="18"/>
              </w:rPr>
            </w:pPr>
          </w:p>
        </w:tc>
        <w:tc>
          <w:tcPr>
            <w:tcW w:w="2409" w:type="dxa"/>
            <w:vMerge/>
          </w:tcPr>
          <w:p w14:paraId="05571B4F" w14:textId="77777777" w:rsidR="008234BE" w:rsidRPr="00164CD0" w:rsidRDefault="008234BE" w:rsidP="00AF6ABC">
            <w:pPr>
              <w:spacing w:after="0"/>
              <w:rPr>
                <w:sz w:val="18"/>
                <w:szCs w:val="18"/>
              </w:rPr>
            </w:pPr>
          </w:p>
        </w:tc>
        <w:tc>
          <w:tcPr>
            <w:tcW w:w="4665" w:type="dxa"/>
          </w:tcPr>
          <w:p w14:paraId="79BF677C" w14:textId="0A34860B" w:rsidR="008234BE" w:rsidRDefault="008234BE" w:rsidP="00B969DC">
            <w:pPr>
              <w:spacing w:after="0"/>
              <w:rPr>
                <w:sz w:val="18"/>
                <w:szCs w:val="18"/>
              </w:rPr>
            </w:pPr>
            <w:r>
              <w:rPr>
                <w:sz w:val="18"/>
                <w:szCs w:val="18"/>
              </w:rPr>
              <w:t>*Explore the development of IEC materials aimed at improving the capacity for ad</w:t>
            </w:r>
            <w:r w:rsidR="00B969DC">
              <w:rPr>
                <w:sz w:val="18"/>
                <w:szCs w:val="18"/>
              </w:rPr>
              <w:t>vocacy among management, planning and policy professionals.</w:t>
            </w:r>
          </w:p>
        </w:tc>
      </w:tr>
      <w:tr w:rsidR="00091260" w:rsidRPr="00164CD0" w14:paraId="4B34905F" w14:textId="77777777" w:rsidTr="00091260">
        <w:tc>
          <w:tcPr>
            <w:tcW w:w="2802" w:type="dxa"/>
            <w:vMerge w:val="restart"/>
            <w:vAlign w:val="center"/>
          </w:tcPr>
          <w:p w14:paraId="5B0CF486" w14:textId="5D605F56" w:rsidR="00091260" w:rsidRPr="00164CD0" w:rsidRDefault="00091260" w:rsidP="00091260">
            <w:pPr>
              <w:spacing w:after="0"/>
              <w:jc w:val="left"/>
              <w:rPr>
                <w:sz w:val="18"/>
                <w:szCs w:val="18"/>
              </w:rPr>
            </w:pPr>
            <w:r w:rsidRPr="001A68D5">
              <w:rPr>
                <w:sz w:val="18"/>
                <w:szCs w:val="18"/>
              </w:rPr>
              <w:t xml:space="preserve">Climate change is not the most serious problem </w:t>
            </w:r>
            <w:proofErr w:type="spellStart"/>
            <w:r w:rsidRPr="001A68D5">
              <w:rPr>
                <w:sz w:val="18"/>
                <w:szCs w:val="18"/>
              </w:rPr>
              <w:t>fisherfolk</w:t>
            </w:r>
            <w:proofErr w:type="spellEnd"/>
            <w:r w:rsidRPr="001A68D5">
              <w:rPr>
                <w:sz w:val="18"/>
                <w:szCs w:val="18"/>
              </w:rPr>
              <w:t xml:space="preserve"> are confronting today</w:t>
            </w:r>
            <w:r>
              <w:rPr>
                <w:sz w:val="18"/>
                <w:szCs w:val="18"/>
              </w:rPr>
              <w:t>.</w:t>
            </w:r>
          </w:p>
        </w:tc>
        <w:tc>
          <w:tcPr>
            <w:tcW w:w="2409" w:type="dxa"/>
            <w:vMerge w:val="restart"/>
            <w:vAlign w:val="center"/>
          </w:tcPr>
          <w:p w14:paraId="1B0DA866" w14:textId="6E340994" w:rsidR="00091260" w:rsidRPr="00164CD0" w:rsidRDefault="00091260" w:rsidP="00091260">
            <w:pPr>
              <w:spacing w:after="0"/>
              <w:jc w:val="left"/>
              <w:rPr>
                <w:sz w:val="18"/>
                <w:szCs w:val="18"/>
              </w:rPr>
            </w:pPr>
            <w:r w:rsidRPr="001A68D5">
              <w:rPr>
                <w:sz w:val="18"/>
                <w:szCs w:val="18"/>
              </w:rPr>
              <w:t>Ensure information on climate change</w:t>
            </w:r>
            <w:r>
              <w:rPr>
                <w:sz w:val="18"/>
                <w:szCs w:val="18"/>
              </w:rPr>
              <w:t xml:space="preserve"> </w:t>
            </w:r>
            <w:r w:rsidRPr="001A68D5">
              <w:rPr>
                <w:sz w:val="18"/>
                <w:szCs w:val="18"/>
              </w:rPr>
              <w:t>and adaptation strategies offer familiar</w:t>
            </w:r>
            <w:r>
              <w:rPr>
                <w:sz w:val="18"/>
                <w:szCs w:val="18"/>
              </w:rPr>
              <w:t xml:space="preserve"> </w:t>
            </w:r>
            <w:r w:rsidRPr="001A68D5">
              <w:rPr>
                <w:sz w:val="18"/>
                <w:szCs w:val="18"/>
              </w:rPr>
              <w:t>messages</w:t>
            </w:r>
            <w:r>
              <w:rPr>
                <w:sz w:val="18"/>
                <w:szCs w:val="18"/>
              </w:rPr>
              <w:t xml:space="preserve"> &amp; imagery and connect to today’s issues of concern</w:t>
            </w:r>
          </w:p>
        </w:tc>
        <w:tc>
          <w:tcPr>
            <w:tcW w:w="4665" w:type="dxa"/>
          </w:tcPr>
          <w:p w14:paraId="76022439" w14:textId="3AA9D649" w:rsidR="00091260" w:rsidRPr="00164CD0" w:rsidRDefault="00091260" w:rsidP="001A68D5">
            <w:pPr>
              <w:spacing w:after="0"/>
              <w:rPr>
                <w:sz w:val="18"/>
                <w:szCs w:val="18"/>
              </w:rPr>
            </w:pPr>
            <w:r>
              <w:rPr>
                <w:sz w:val="18"/>
                <w:szCs w:val="18"/>
              </w:rPr>
              <w:t>*</w:t>
            </w:r>
            <w:r w:rsidRPr="001A68D5">
              <w:rPr>
                <w:sz w:val="18"/>
                <w:szCs w:val="18"/>
              </w:rPr>
              <w:t>Develop communication strategies with familiar messages and imagery so as to</w:t>
            </w:r>
            <w:r>
              <w:rPr>
                <w:sz w:val="18"/>
                <w:szCs w:val="18"/>
              </w:rPr>
              <w:t xml:space="preserve"> develop recogniz</w:t>
            </w:r>
            <w:r w:rsidRPr="001A68D5">
              <w:rPr>
                <w:sz w:val="18"/>
                <w:szCs w:val="18"/>
              </w:rPr>
              <w:t xml:space="preserve">able links between the realities of </w:t>
            </w:r>
            <w:proofErr w:type="spellStart"/>
            <w:r>
              <w:rPr>
                <w:sz w:val="18"/>
                <w:szCs w:val="18"/>
              </w:rPr>
              <w:t>fisherfolk</w:t>
            </w:r>
            <w:proofErr w:type="spellEnd"/>
            <w:r>
              <w:rPr>
                <w:sz w:val="18"/>
                <w:szCs w:val="18"/>
              </w:rPr>
              <w:t xml:space="preserve"> and fishing </w:t>
            </w:r>
            <w:r w:rsidRPr="001A68D5">
              <w:rPr>
                <w:sz w:val="18"/>
                <w:szCs w:val="18"/>
              </w:rPr>
              <w:t>communities and the awareness</w:t>
            </w:r>
            <w:r>
              <w:rPr>
                <w:sz w:val="18"/>
                <w:szCs w:val="18"/>
              </w:rPr>
              <w:t xml:space="preserve"> </w:t>
            </w:r>
            <w:r w:rsidRPr="001A68D5">
              <w:rPr>
                <w:sz w:val="18"/>
                <w:szCs w:val="18"/>
              </w:rPr>
              <w:t>campaign.</w:t>
            </w:r>
          </w:p>
        </w:tc>
      </w:tr>
      <w:tr w:rsidR="00091260" w:rsidRPr="00164CD0" w14:paraId="5942E489" w14:textId="77777777" w:rsidTr="00142BE9">
        <w:tc>
          <w:tcPr>
            <w:tcW w:w="2802" w:type="dxa"/>
            <w:vMerge/>
          </w:tcPr>
          <w:p w14:paraId="3A937B7B" w14:textId="77777777" w:rsidR="00091260" w:rsidRPr="00164CD0" w:rsidRDefault="00091260" w:rsidP="00AF6ABC">
            <w:pPr>
              <w:spacing w:after="0"/>
              <w:rPr>
                <w:sz w:val="18"/>
                <w:szCs w:val="18"/>
              </w:rPr>
            </w:pPr>
          </w:p>
        </w:tc>
        <w:tc>
          <w:tcPr>
            <w:tcW w:w="2409" w:type="dxa"/>
            <w:vMerge/>
          </w:tcPr>
          <w:p w14:paraId="46F4F7E6" w14:textId="77777777" w:rsidR="00091260" w:rsidRPr="00164CD0" w:rsidRDefault="00091260" w:rsidP="00AF6ABC">
            <w:pPr>
              <w:spacing w:after="0"/>
              <w:rPr>
                <w:sz w:val="18"/>
                <w:szCs w:val="18"/>
              </w:rPr>
            </w:pPr>
          </w:p>
        </w:tc>
        <w:tc>
          <w:tcPr>
            <w:tcW w:w="4665" w:type="dxa"/>
          </w:tcPr>
          <w:p w14:paraId="3ED700B5" w14:textId="1F4C6BAD" w:rsidR="00091260" w:rsidRPr="00164CD0" w:rsidRDefault="00091260" w:rsidP="00091260">
            <w:pPr>
              <w:spacing w:after="0"/>
              <w:rPr>
                <w:sz w:val="18"/>
                <w:szCs w:val="18"/>
              </w:rPr>
            </w:pPr>
            <w:r>
              <w:rPr>
                <w:sz w:val="18"/>
                <w:szCs w:val="18"/>
              </w:rPr>
              <w:t xml:space="preserve">*Build on the </w:t>
            </w:r>
            <w:r w:rsidRPr="00091260">
              <w:rPr>
                <w:sz w:val="18"/>
                <w:szCs w:val="18"/>
              </w:rPr>
              <w:t>key climate-change related messages</w:t>
            </w:r>
            <w:r>
              <w:rPr>
                <w:sz w:val="18"/>
                <w:szCs w:val="18"/>
              </w:rPr>
              <w:t xml:space="preserve"> for small-scale fishers</w:t>
            </w:r>
            <w:r w:rsidRPr="00091260">
              <w:rPr>
                <w:sz w:val="18"/>
                <w:szCs w:val="18"/>
              </w:rPr>
              <w:t xml:space="preserve"> </w:t>
            </w:r>
            <w:r>
              <w:rPr>
                <w:sz w:val="18"/>
                <w:szCs w:val="18"/>
              </w:rPr>
              <w:t>that managers suggested in the KAP study. For example, “c</w:t>
            </w:r>
            <w:r w:rsidRPr="00091260">
              <w:rPr>
                <w:sz w:val="18"/>
                <w:szCs w:val="18"/>
              </w:rPr>
              <w:t>limate change is everybody's business -less fish, less catch, less money</w:t>
            </w:r>
            <w:r>
              <w:rPr>
                <w:sz w:val="18"/>
                <w:szCs w:val="18"/>
              </w:rPr>
              <w:t>.”</w:t>
            </w:r>
          </w:p>
        </w:tc>
      </w:tr>
      <w:tr w:rsidR="00091260" w:rsidRPr="00164CD0" w14:paraId="235DF7E1" w14:textId="77777777" w:rsidTr="00142BE9">
        <w:tc>
          <w:tcPr>
            <w:tcW w:w="2802" w:type="dxa"/>
            <w:vMerge/>
          </w:tcPr>
          <w:p w14:paraId="0003D8B2" w14:textId="77777777" w:rsidR="00091260" w:rsidRPr="00164CD0" w:rsidRDefault="00091260" w:rsidP="00AF6ABC">
            <w:pPr>
              <w:spacing w:after="0"/>
              <w:rPr>
                <w:sz w:val="18"/>
                <w:szCs w:val="18"/>
              </w:rPr>
            </w:pPr>
          </w:p>
        </w:tc>
        <w:tc>
          <w:tcPr>
            <w:tcW w:w="2409" w:type="dxa"/>
            <w:vMerge/>
          </w:tcPr>
          <w:p w14:paraId="2E9CE27B" w14:textId="77777777" w:rsidR="00091260" w:rsidRPr="00164CD0" w:rsidRDefault="00091260" w:rsidP="00AF6ABC">
            <w:pPr>
              <w:spacing w:after="0"/>
              <w:rPr>
                <w:sz w:val="18"/>
                <w:szCs w:val="18"/>
              </w:rPr>
            </w:pPr>
          </w:p>
        </w:tc>
        <w:tc>
          <w:tcPr>
            <w:tcW w:w="4665" w:type="dxa"/>
          </w:tcPr>
          <w:p w14:paraId="53A95CE7" w14:textId="4975FBAD" w:rsidR="00091260" w:rsidRPr="001A68D5" w:rsidRDefault="00091260" w:rsidP="001A68D5">
            <w:pPr>
              <w:spacing w:after="0"/>
              <w:rPr>
                <w:sz w:val="18"/>
                <w:szCs w:val="18"/>
              </w:rPr>
            </w:pPr>
            <w:r w:rsidRPr="001A68D5">
              <w:rPr>
                <w:sz w:val="18"/>
                <w:szCs w:val="18"/>
              </w:rPr>
              <w:t>Climate-smart adaptation options put forward</w:t>
            </w:r>
            <w:r>
              <w:rPr>
                <w:sz w:val="18"/>
                <w:szCs w:val="18"/>
              </w:rPr>
              <w:t xml:space="preserve"> in IEC materials and other Project activities</w:t>
            </w:r>
            <w:r w:rsidRPr="001A68D5">
              <w:rPr>
                <w:sz w:val="18"/>
                <w:szCs w:val="18"/>
              </w:rPr>
              <w:t xml:space="preserve"> should build on current practice and options perceived as feasible and / or important</w:t>
            </w:r>
            <w:r>
              <w:rPr>
                <w:sz w:val="18"/>
                <w:szCs w:val="18"/>
              </w:rPr>
              <w:t>, as indicated in the KAP study.</w:t>
            </w:r>
          </w:p>
        </w:tc>
      </w:tr>
      <w:tr w:rsidR="00D4265D" w:rsidRPr="00164CD0" w14:paraId="053658C3" w14:textId="77777777" w:rsidTr="00D4265D">
        <w:tc>
          <w:tcPr>
            <w:tcW w:w="2802" w:type="dxa"/>
            <w:vMerge w:val="restart"/>
            <w:vAlign w:val="center"/>
          </w:tcPr>
          <w:p w14:paraId="66FB2876" w14:textId="67087A57" w:rsidR="00D4265D" w:rsidRPr="00164CD0" w:rsidRDefault="00D4265D" w:rsidP="00D4265D">
            <w:pPr>
              <w:spacing w:after="0"/>
              <w:jc w:val="left"/>
              <w:rPr>
                <w:sz w:val="18"/>
                <w:szCs w:val="18"/>
              </w:rPr>
            </w:pPr>
            <w:r>
              <w:rPr>
                <w:sz w:val="18"/>
                <w:szCs w:val="18"/>
              </w:rPr>
              <w:t xml:space="preserve">Extreme weather events are more salient to </w:t>
            </w:r>
            <w:proofErr w:type="spellStart"/>
            <w:r>
              <w:rPr>
                <w:sz w:val="18"/>
                <w:szCs w:val="18"/>
              </w:rPr>
              <w:t>fisherfolk</w:t>
            </w:r>
            <w:proofErr w:type="spellEnd"/>
            <w:r>
              <w:rPr>
                <w:sz w:val="18"/>
                <w:szCs w:val="18"/>
              </w:rPr>
              <w:t xml:space="preserve"> and other stakeholders than gradual changes in climate conditions and related fisheries impacts.</w:t>
            </w:r>
          </w:p>
        </w:tc>
        <w:tc>
          <w:tcPr>
            <w:tcW w:w="2409" w:type="dxa"/>
            <w:vMerge w:val="restart"/>
            <w:vAlign w:val="center"/>
          </w:tcPr>
          <w:p w14:paraId="4C4C19C6" w14:textId="0CA0E84E" w:rsidR="00D4265D" w:rsidRPr="00164CD0" w:rsidRDefault="00D4265D" w:rsidP="00D4265D">
            <w:pPr>
              <w:spacing w:after="0"/>
              <w:jc w:val="left"/>
              <w:rPr>
                <w:sz w:val="18"/>
                <w:szCs w:val="18"/>
              </w:rPr>
            </w:pPr>
            <w:r>
              <w:rPr>
                <w:sz w:val="18"/>
                <w:szCs w:val="18"/>
              </w:rPr>
              <w:t>Increase awareness of the short-term AND long-term implications of climate change impacts for the Caribbean fisheries sector</w:t>
            </w:r>
          </w:p>
        </w:tc>
        <w:tc>
          <w:tcPr>
            <w:tcW w:w="4665" w:type="dxa"/>
          </w:tcPr>
          <w:p w14:paraId="1E8591C8" w14:textId="5EA329B0" w:rsidR="00D4265D" w:rsidRPr="001A68D5" w:rsidRDefault="00D4265D" w:rsidP="00752237">
            <w:pPr>
              <w:spacing w:after="0"/>
              <w:rPr>
                <w:sz w:val="18"/>
                <w:szCs w:val="18"/>
              </w:rPr>
            </w:pPr>
            <w:r>
              <w:rPr>
                <w:sz w:val="18"/>
                <w:szCs w:val="18"/>
              </w:rPr>
              <w:t>*</w:t>
            </w:r>
            <w:r w:rsidRPr="00752237">
              <w:rPr>
                <w:sz w:val="18"/>
                <w:szCs w:val="18"/>
              </w:rPr>
              <w:t>Centre climate change communication on practical solutions that correspond with</w:t>
            </w:r>
            <w:r>
              <w:rPr>
                <w:sz w:val="18"/>
                <w:szCs w:val="18"/>
              </w:rPr>
              <w:t xml:space="preserve"> </w:t>
            </w:r>
            <w:r w:rsidRPr="00752237">
              <w:rPr>
                <w:sz w:val="18"/>
                <w:szCs w:val="18"/>
              </w:rPr>
              <w:t xml:space="preserve">the </w:t>
            </w:r>
            <w:r>
              <w:rPr>
                <w:sz w:val="18"/>
                <w:szCs w:val="18"/>
              </w:rPr>
              <w:t xml:space="preserve">current </w:t>
            </w:r>
            <w:r w:rsidRPr="00752237">
              <w:rPr>
                <w:sz w:val="18"/>
                <w:szCs w:val="18"/>
              </w:rPr>
              <w:t xml:space="preserve">needs of </w:t>
            </w:r>
            <w:proofErr w:type="spellStart"/>
            <w:r>
              <w:rPr>
                <w:sz w:val="18"/>
                <w:szCs w:val="18"/>
              </w:rPr>
              <w:t>fisherfolk</w:t>
            </w:r>
            <w:proofErr w:type="spellEnd"/>
            <w:r>
              <w:rPr>
                <w:sz w:val="18"/>
                <w:szCs w:val="18"/>
              </w:rPr>
              <w:t xml:space="preserve"> in the region and are </w:t>
            </w:r>
            <w:r w:rsidRPr="00752237">
              <w:rPr>
                <w:sz w:val="18"/>
                <w:szCs w:val="18"/>
              </w:rPr>
              <w:t>flexible within how the</w:t>
            </w:r>
            <w:r>
              <w:rPr>
                <w:sz w:val="18"/>
                <w:szCs w:val="18"/>
              </w:rPr>
              <w:t>se solutions</w:t>
            </w:r>
            <w:r w:rsidRPr="00752237">
              <w:rPr>
                <w:sz w:val="18"/>
                <w:szCs w:val="18"/>
              </w:rPr>
              <w:t xml:space="preserve"> can respond to</w:t>
            </w:r>
            <w:r>
              <w:rPr>
                <w:sz w:val="18"/>
                <w:szCs w:val="18"/>
              </w:rPr>
              <w:t xml:space="preserve"> climate change (i.e., avoid maladaptive practices).</w:t>
            </w:r>
          </w:p>
        </w:tc>
      </w:tr>
      <w:tr w:rsidR="00D4265D" w:rsidRPr="00164CD0" w14:paraId="24560EE6" w14:textId="77777777" w:rsidTr="00142BE9">
        <w:tc>
          <w:tcPr>
            <w:tcW w:w="2802" w:type="dxa"/>
            <w:vMerge/>
          </w:tcPr>
          <w:p w14:paraId="3C7694FD" w14:textId="77777777" w:rsidR="00D4265D" w:rsidRPr="00164CD0" w:rsidRDefault="00D4265D" w:rsidP="00AF6ABC">
            <w:pPr>
              <w:spacing w:after="0"/>
              <w:rPr>
                <w:sz w:val="18"/>
                <w:szCs w:val="18"/>
              </w:rPr>
            </w:pPr>
          </w:p>
        </w:tc>
        <w:tc>
          <w:tcPr>
            <w:tcW w:w="2409" w:type="dxa"/>
            <w:vMerge/>
          </w:tcPr>
          <w:p w14:paraId="2C3E771E" w14:textId="77777777" w:rsidR="00D4265D" w:rsidRPr="00164CD0" w:rsidRDefault="00D4265D" w:rsidP="00AF6ABC">
            <w:pPr>
              <w:spacing w:after="0"/>
              <w:rPr>
                <w:sz w:val="18"/>
                <w:szCs w:val="18"/>
              </w:rPr>
            </w:pPr>
          </w:p>
        </w:tc>
        <w:tc>
          <w:tcPr>
            <w:tcW w:w="4665" w:type="dxa"/>
          </w:tcPr>
          <w:p w14:paraId="736C7F21" w14:textId="5CFA2B0B" w:rsidR="00D4265D" w:rsidRPr="001A68D5" w:rsidRDefault="00D4265D" w:rsidP="00752237">
            <w:pPr>
              <w:spacing w:after="0"/>
              <w:rPr>
                <w:sz w:val="18"/>
                <w:szCs w:val="18"/>
              </w:rPr>
            </w:pPr>
            <w:r>
              <w:rPr>
                <w:sz w:val="18"/>
                <w:szCs w:val="18"/>
              </w:rPr>
              <w:t xml:space="preserve">*Integrate the </w:t>
            </w:r>
            <w:r w:rsidRPr="00752237">
              <w:rPr>
                <w:sz w:val="18"/>
                <w:szCs w:val="18"/>
              </w:rPr>
              <w:t>message that climate change is a long-term problem as a key message in</w:t>
            </w:r>
            <w:r>
              <w:rPr>
                <w:sz w:val="18"/>
                <w:szCs w:val="18"/>
              </w:rPr>
              <w:t xml:space="preserve"> </w:t>
            </w:r>
            <w:r w:rsidRPr="00752237">
              <w:rPr>
                <w:sz w:val="18"/>
                <w:szCs w:val="18"/>
              </w:rPr>
              <w:t>communication and media campaign</w:t>
            </w:r>
            <w:r>
              <w:rPr>
                <w:sz w:val="18"/>
                <w:szCs w:val="18"/>
              </w:rPr>
              <w:t>.</w:t>
            </w:r>
          </w:p>
        </w:tc>
      </w:tr>
      <w:tr w:rsidR="00D4265D" w:rsidRPr="00164CD0" w14:paraId="31337705" w14:textId="77777777" w:rsidTr="00142BE9">
        <w:tc>
          <w:tcPr>
            <w:tcW w:w="2802" w:type="dxa"/>
            <w:vMerge/>
          </w:tcPr>
          <w:p w14:paraId="7F998DA7" w14:textId="77777777" w:rsidR="00D4265D" w:rsidRPr="00164CD0" w:rsidRDefault="00D4265D" w:rsidP="00AF6ABC">
            <w:pPr>
              <w:spacing w:after="0"/>
              <w:rPr>
                <w:sz w:val="18"/>
                <w:szCs w:val="18"/>
              </w:rPr>
            </w:pPr>
          </w:p>
        </w:tc>
        <w:tc>
          <w:tcPr>
            <w:tcW w:w="2409" w:type="dxa"/>
            <w:vMerge/>
          </w:tcPr>
          <w:p w14:paraId="40DC3994" w14:textId="77777777" w:rsidR="00D4265D" w:rsidRPr="00164CD0" w:rsidRDefault="00D4265D" w:rsidP="00AF6ABC">
            <w:pPr>
              <w:spacing w:after="0"/>
              <w:rPr>
                <w:sz w:val="18"/>
                <w:szCs w:val="18"/>
              </w:rPr>
            </w:pPr>
          </w:p>
        </w:tc>
        <w:tc>
          <w:tcPr>
            <w:tcW w:w="4665" w:type="dxa"/>
          </w:tcPr>
          <w:p w14:paraId="5B99AA9F" w14:textId="59F35BDD" w:rsidR="00D4265D" w:rsidRDefault="00D4265D" w:rsidP="00D4265D">
            <w:pPr>
              <w:spacing w:after="0"/>
              <w:rPr>
                <w:sz w:val="18"/>
                <w:szCs w:val="18"/>
              </w:rPr>
            </w:pPr>
            <w:r>
              <w:rPr>
                <w:sz w:val="18"/>
                <w:szCs w:val="18"/>
              </w:rPr>
              <w:t xml:space="preserve">*Integrate messages on the uncertainty of climate change projections and the importance of sustained monitoring, and of flexibility and adaptability in the long-term measures </w:t>
            </w:r>
            <w:r>
              <w:rPr>
                <w:sz w:val="18"/>
                <w:szCs w:val="18"/>
              </w:rPr>
              <w:lastRenderedPageBreak/>
              <w:t>selected.</w:t>
            </w:r>
          </w:p>
        </w:tc>
      </w:tr>
      <w:tr w:rsidR="00327D80" w:rsidRPr="00164CD0" w14:paraId="69AA9DC7" w14:textId="77777777" w:rsidTr="00142BE9">
        <w:tc>
          <w:tcPr>
            <w:tcW w:w="2802" w:type="dxa"/>
          </w:tcPr>
          <w:p w14:paraId="30490514" w14:textId="3FC244F9" w:rsidR="00327D80" w:rsidRPr="00164CD0" w:rsidRDefault="00327D80" w:rsidP="00327D80">
            <w:pPr>
              <w:spacing w:after="0"/>
              <w:rPr>
                <w:sz w:val="18"/>
                <w:szCs w:val="18"/>
              </w:rPr>
            </w:pPr>
            <w:r w:rsidRPr="00327D80">
              <w:rPr>
                <w:sz w:val="18"/>
                <w:szCs w:val="18"/>
              </w:rPr>
              <w:lastRenderedPageBreak/>
              <w:t xml:space="preserve">The </w:t>
            </w:r>
            <w:r>
              <w:rPr>
                <w:sz w:val="18"/>
                <w:szCs w:val="18"/>
              </w:rPr>
              <w:t>KAP study showed that respondents w</w:t>
            </w:r>
            <w:r w:rsidRPr="00327D80">
              <w:rPr>
                <w:sz w:val="18"/>
                <w:szCs w:val="18"/>
              </w:rPr>
              <w:t>ere interested in having posters</w:t>
            </w:r>
            <w:r>
              <w:rPr>
                <w:sz w:val="18"/>
                <w:szCs w:val="18"/>
              </w:rPr>
              <w:t xml:space="preserve"> and short videos to </w:t>
            </w:r>
            <w:r w:rsidRPr="00327D80">
              <w:rPr>
                <w:sz w:val="18"/>
                <w:szCs w:val="18"/>
              </w:rPr>
              <w:t xml:space="preserve">help </w:t>
            </w:r>
            <w:r>
              <w:rPr>
                <w:sz w:val="18"/>
                <w:szCs w:val="18"/>
              </w:rPr>
              <w:t xml:space="preserve">raise awareness of </w:t>
            </w:r>
            <w:r w:rsidRPr="00327D80">
              <w:rPr>
                <w:sz w:val="18"/>
                <w:szCs w:val="18"/>
              </w:rPr>
              <w:t>climate change issues</w:t>
            </w:r>
            <w:r>
              <w:rPr>
                <w:sz w:val="18"/>
                <w:szCs w:val="18"/>
              </w:rPr>
              <w:t xml:space="preserve"> and inspire action. </w:t>
            </w:r>
          </w:p>
        </w:tc>
        <w:tc>
          <w:tcPr>
            <w:tcW w:w="2409" w:type="dxa"/>
            <w:vMerge w:val="restart"/>
          </w:tcPr>
          <w:p w14:paraId="7C548F94" w14:textId="061472AC" w:rsidR="00327D80" w:rsidRPr="00164CD0" w:rsidRDefault="008234BE" w:rsidP="008234BE">
            <w:pPr>
              <w:spacing w:after="0"/>
              <w:rPr>
                <w:sz w:val="18"/>
                <w:szCs w:val="18"/>
              </w:rPr>
            </w:pPr>
            <w:r>
              <w:rPr>
                <w:sz w:val="18"/>
                <w:szCs w:val="18"/>
              </w:rPr>
              <w:t>Ensure the communication campaign integrates both static visuals and multi-media products, and includes a mixed dissemination strategy.</w:t>
            </w:r>
          </w:p>
        </w:tc>
        <w:tc>
          <w:tcPr>
            <w:tcW w:w="4665" w:type="dxa"/>
          </w:tcPr>
          <w:p w14:paraId="53150D43" w14:textId="468AC553" w:rsidR="00327D80" w:rsidRPr="00752237" w:rsidRDefault="008234BE" w:rsidP="00752237">
            <w:pPr>
              <w:spacing w:after="0"/>
              <w:rPr>
                <w:sz w:val="18"/>
                <w:szCs w:val="18"/>
              </w:rPr>
            </w:pPr>
            <w:r>
              <w:rPr>
                <w:sz w:val="18"/>
                <w:szCs w:val="18"/>
              </w:rPr>
              <w:t>Develop posters and thematic brochures. Develop a video documentary.</w:t>
            </w:r>
          </w:p>
        </w:tc>
      </w:tr>
      <w:tr w:rsidR="00327D80" w:rsidRPr="00164CD0" w14:paraId="7AA577C6" w14:textId="77777777" w:rsidTr="00142BE9">
        <w:tc>
          <w:tcPr>
            <w:tcW w:w="2802" w:type="dxa"/>
          </w:tcPr>
          <w:p w14:paraId="4BA2DE34" w14:textId="5654A9A2" w:rsidR="00327D80" w:rsidRPr="00164CD0" w:rsidRDefault="00327D80" w:rsidP="00327D80">
            <w:pPr>
              <w:spacing w:after="0"/>
              <w:rPr>
                <w:sz w:val="18"/>
                <w:szCs w:val="18"/>
              </w:rPr>
            </w:pPr>
            <w:r w:rsidRPr="00327D80">
              <w:rPr>
                <w:sz w:val="18"/>
                <w:szCs w:val="18"/>
              </w:rPr>
              <w:t xml:space="preserve">The </w:t>
            </w:r>
            <w:r>
              <w:rPr>
                <w:sz w:val="18"/>
                <w:szCs w:val="18"/>
              </w:rPr>
              <w:t xml:space="preserve">KAP study also provided information on the best approaches to reach </w:t>
            </w:r>
            <w:proofErr w:type="spellStart"/>
            <w:r>
              <w:rPr>
                <w:sz w:val="18"/>
                <w:szCs w:val="18"/>
              </w:rPr>
              <w:t>fisherfolk</w:t>
            </w:r>
            <w:proofErr w:type="spellEnd"/>
            <w:r>
              <w:rPr>
                <w:sz w:val="18"/>
                <w:szCs w:val="18"/>
              </w:rPr>
              <w:t xml:space="preserve"> (face-to-face engagement, via smartphone).</w:t>
            </w:r>
          </w:p>
        </w:tc>
        <w:tc>
          <w:tcPr>
            <w:tcW w:w="2409" w:type="dxa"/>
            <w:vMerge/>
          </w:tcPr>
          <w:p w14:paraId="423357D8" w14:textId="77777777" w:rsidR="00327D80" w:rsidRPr="00164CD0" w:rsidRDefault="00327D80" w:rsidP="00AF6ABC">
            <w:pPr>
              <w:spacing w:after="0"/>
              <w:rPr>
                <w:sz w:val="18"/>
                <w:szCs w:val="18"/>
              </w:rPr>
            </w:pPr>
          </w:p>
        </w:tc>
        <w:tc>
          <w:tcPr>
            <w:tcW w:w="4665" w:type="dxa"/>
          </w:tcPr>
          <w:p w14:paraId="626CEE17" w14:textId="4A08D3E0" w:rsidR="008234BE" w:rsidRDefault="008234BE" w:rsidP="00752237">
            <w:pPr>
              <w:spacing w:after="0"/>
              <w:rPr>
                <w:sz w:val="18"/>
                <w:szCs w:val="18"/>
              </w:rPr>
            </w:pPr>
            <w:r w:rsidRPr="008234BE">
              <w:rPr>
                <w:sz w:val="18"/>
                <w:szCs w:val="18"/>
              </w:rPr>
              <w:t xml:space="preserve">Because of timing and budget constraints, face-to-face engagement with </w:t>
            </w:r>
            <w:proofErr w:type="spellStart"/>
            <w:r w:rsidRPr="008234BE">
              <w:rPr>
                <w:sz w:val="18"/>
                <w:szCs w:val="18"/>
              </w:rPr>
              <w:t>fisherfolk</w:t>
            </w:r>
            <w:proofErr w:type="spellEnd"/>
            <w:r w:rsidRPr="008234BE">
              <w:rPr>
                <w:sz w:val="18"/>
                <w:szCs w:val="18"/>
              </w:rPr>
              <w:t xml:space="preserve"> will not be possible on a large scale, which clarifies our role in producing communication pa</w:t>
            </w:r>
            <w:r>
              <w:rPr>
                <w:sz w:val="18"/>
                <w:szCs w:val="18"/>
              </w:rPr>
              <w:t xml:space="preserve">ckages and toolkits for others </w:t>
            </w:r>
            <w:r w:rsidRPr="008234BE">
              <w:rPr>
                <w:sz w:val="18"/>
                <w:szCs w:val="18"/>
              </w:rPr>
              <w:t>to use.</w:t>
            </w:r>
          </w:p>
          <w:p w14:paraId="07F6D694" w14:textId="77777777" w:rsidR="008234BE" w:rsidRDefault="008234BE" w:rsidP="00752237">
            <w:pPr>
              <w:spacing w:after="0"/>
              <w:rPr>
                <w:sz w:val="18"/>
                <w:szCs w:val="18"/>
              </w:rPr>
            </w:pPr>
          </w:p>
          <w:p w14:paraId="46BDCE70" w14:textId="64B89C1C" w:rsidR="00327D80" w:rsidRPr="00752237" w:rsidRDefault="008234BE" w:rsidP="00752237">
            <w:pPr>
              <w:spacing w:after="0"/>
              <w:rPr>
                <w:sz w:val="18"/>
                <w:szCs w:val="18"/>
              </w:rPr>
            </w:pPr>
            <w:r>
              <w:rPr>
                <w:sz w:val="18"/>
                <w:szCs w:val="18"/>
              </w:rPr>
              <w:t xml:space="preserve">Outreach to </w:t>
            </w:r>
            <w:proofErr w:type="spellStart"/>
            <w:r>
              <w:rPr>
                <w:sz w:val="18"/>
                <w:szCs w:val="18"/>
              </w:rPr>
              <w:t>fisherfolk</w:t>
            </w:r>
            <w:proofErr w:type="spellEnd"/>
            <w:r>
              <w:rPr>
                <w:sz w:val="18"/>
                <w:szCs w:val="18"/>
              </w:rPr>
              <w:t xml:space="preserve"> can be through (1) social media and direct appeal via </w:t>
            </w:r>
            <w:proofErr w:type="spellStart"/>
            <w:r>
              <w:rPr>
                <w:sz w:val="18"/>
                <w:szCs w:val="18"/>
              </w:rPr>
              <w:t>Whatsapp</w:t>
            </w:r>
            <w:proofErr w:type="spellEnd"/>
            <w:r>
              <w:rPr>
                <w:sz w:val="18"/>
                <w:szCs w:val="18"/>
              </w:rPr>
              <w:t xml:space="preserve"> or text messaged and (2) intermediaries, such as fisheries extension officers, </w:t>
            </w:r>
            <w:r w:rsidRPr="008234BE">
              <w:rPr>
                <w:sz w:val="18"/>
                <w:szCs w:val="18"/>
              </w:rPr>
              <w:t>fishing cooperatives / complexes and tourism operators</w:t>
            </w:r>
            <w:r>
              <w:rPr>
                <w:sz w:val="18"/>
                <w:szCs w:val="18"/>
              </w:rPr>
              <w:t>.</w:t>
            </w:r>
          </w:p>
        </w:tc>
      </w:tr>
    </w:tbl>
    <w:p w14:paraId="7B1595EF" w14:textId="2253993D" w:rsidR="00811E2E" w:rsidRPr="00AA1630" w:rsidRDefault="00D03D12" w:rsidP="008234BE">
      <w:pPr>
        <w:pStyle w:val="Caption"/>
      </w:pPr>
      <w:bookmarkStart w:id="190" w:name="_Ref987062"/>
      <w:r>
        <w:t xml:space="preserve">Table </w:t>
      </w:r>
      <w:fldSimple w:instr=" SEQ Table \* ARABIC ">
        <w:r w:rsidR="00355034">
          <w:rPr>
            <w:noProof/>
          </w:rPr>
          <w:t>39</w:t>
        </w:r>
      </w:fldSimple>
      <w:bookmarkEnd w:id="190"/>
      <w:r>
        <w:t xml:space="preserve">: Recommendation matrix (* </w:t>
      </w:r>
      <w:r w:rsidR="007E5B53">
        <w:t xml:space="preserve">= </w:t>
      </w:r>
      <w:r>
        <w:t>feasibility of implementation as part of the Project’s communication activities</w:t>
      </w:r>
      <w:r w:rsidR="009B56F9">
        <w:t>; **</w:t>
      </w:r>
      <w:r w:rsidR="007E5B53">
        <w:t xml:space="preserve">= possible contributions </w:t>
      </w:r>
      <w:r w:rsidR="009B56F9">
        <w:t>under other Project Work Packages</w:t>
      </w:r>
      <w:r>
        <w:t>)</w:t>
      </w:r>
    </w:p>
    <w:p w14:paraId="10EC78F8" w14:textId="2C841408" w:rsidR="006B0BBA" w:rsidRDefault="006B0BBA" w:rsidP="006B0BBA">
      <w:pPr>
        <w:pStyle w:val="Heading1"/>
        <w:numPr>
          <w:ilvl w:val="0"/>
          <w:numId w:val="0"/>
        </w:numPr>
        <w:ind w:left="360" w:hanging="360"/>
      </w:pPr>
      <w:bookmarkStart w:id="191" w:name="_References"/>
      <w:bookmarkStart w:id="192" w:name="_Toc382153"/>
      <w:bookmarkEnd w:id="191"/>
      <w:r>
        <w:lastRenderedPageBreak/>
        <w:t>References</w:t>
      </w:r>
      <w:bookmarkEnd w:id="192"/>
    </w:p>
    <w:p w14:paraId="18BC0799" w14:textId="5F39A5C7" w:rsidR="00CA4CC6" w:rsidRDefault="00CA4CC6" w:rsidP="00CA4CC6">
      <w:pPr>
        <w:pStyle w:val="Citation"/>
      </w:pPr>
      <w:proofErr w:type="gramStart"/>
      <w:r>
        <w:t>Baptiste, A.K. 2018.</w:t>
      </w:r>
      <w:proofErr w:type="gramEnd"/>
      <w:r>
        <w:t xml:space="preserve"> </w:t>
      </w:r>
      <w:proofErr w:type="gramStart"/>
      <w:r>
        <w:t>Climate change knowledge, concerns, and behaviors among Caribbean fishers.</w:t>
      </w:r>
      <w:proofErr w:type="gramEnd"/>
      <w:r>
        <w:t xml:space="preserve"> </w:t>
      </w:r>
      <w:r w:rsidRPr="00CA4CC6">
        <w:t xml:space="preserve">J Environ Stud </w:t>
      </w:r>
      <w:proofErr w:type="spellStart"/>
      <w:r w:rsidRPr="00CA4CC6">
        <w:t>Sci</w:t>
      </w:r>
      <w:proofErr w:type="spellEnd"/>
      <w:r w:rsidRPr="00CA4CC6">
        <w:t xml:space="preserve"> (2018) 8:51–62</w:t>
      </w:r>
      <w:r>
        <w:t>.</w:t>
      </w:r>
    </w:p>
    <w:p w14:paraId="35E446A5" w14:textId="08FC427A" w:rsidR="00A30E14" w:rsidRDefault="00A30E14" w:rsidP="006B0BBA">
      <w:pPr>
        <w:pStyle w:val="Citation"/>
      </w:pPr>
      <w:proofErr w:type="gramStart"/>
      <w:r>
        <w:t>Belize Environmental Technologies</w:t>
      </w:r>
      <w:r w:rsidR="00951088">
        <w:t xml:space="preserve"> [BET]</w:t>
      </w:r>
      <w:r>
        <w:t>.</w:t>
      </w:r>
      <w:proofErr w:type="gramEnd"/>
      <w:r>
        <w:t xml:space="preserve"> </w:t>
      </w:r>
      <w:proofErr w:type="gramStart"/>
      <w:r w:rsidR="00AE74EC">
        <w:t>(</w:t>
      </w:r>
      <w:proofErr w:type="spellStart"/>
      <w:r>
        <w:t>Nd</w:t>
      </w:r>
      <w:proofErr w:type="spellEnd"/>
      <w:r w:rsidR="00AE74EC">
        <w:t>)</w:t>
      </w:r>
      <w:r>
        <w:t>.</w:t>
      </w:r>
      <w:proofErr w:type="gramEnd"/>
      <w:r>
        <w:t xml:space="preserve"> </w:t>
      </w:r>
      <w:proofErr w:type="gramStart"/>
      <w:r>
        <w:t>Knowledge, Attitude and Practice Survey Consultancy for the Belize Marine Conservation and Climate Adaptation Project.</w:t>
      </w:r>
      <w:proofErr w:type="gramEnd"/>
      <w:r>
        <w:t xml:space="preserve"> </w:t>
      </w:r>
      <w:proofErr w:type="gramStart"/>
      <w:r>
        <w:t>Prepared for the Belize Fisheries Department.</w:t>
      </w:r>
      <w:proofErr w:type="gramEnd"/>
    </w:p>
    <w:p w14:paraId="612FEA41" w14:textId="18E5745C" w:rsidR="0000762E" w:rsidRDefault="0000762E" w:rsidP="006B0BBA">
      <w:pPr>
        <w:pStyle w:val="Citation"/>
      </w:pPr>
      <w:r>
        <w:t xml:space="preserve">Beltran, C.S </w:t>
      </w:r>
      <w:r w:rsidR="00AE74EC">
        <w:t>(</w:t>
      </w:r>
      <w:r>
        <w:t>2017</w:t>
      </w:r>
      <w:r w:rsidR="00AE74EC">
        <w:t>)</w:t>
      </w:r>
      <w:r>
        <w:t xml:space="preserve">. </w:t>
      </w:r>
      <w:r w:rsidRPr="0000762E">
        <w:t>Annex III: “Results and analysis of cost structure in fishing operations in CRFM Member States and FAO-GEF/REBYC-II LAC Project participating countries</w:t>
      </w:r>
      <w:r>
        <w:t xml:space="preserve">. </w:t>
      </w:r>
      <w:r w:rsidRPr="0000762E">
        <w:t>Study: “Impacts of rising cost factors in fishing operations in the CRFM Member States”</w:t>
      </w:r>
      <w:r>
        <w:t>.</w:t>
      </w:r>
    </w:p>
    <w:p w14:paraId="18046A5D" w14:textId="33300886" w:rsidR="00464C2D" w:rsidRDefault="00464C2D" w:rsidP="006B0BBA">
      <w:pPr>
        <w:pStyle w:val="Citation"/>
      </w:pPr>
      <w:proofErr w:type="gramStart"/>
      <w:r>
        <w:t>Caribbean Regional Fisheries Mechanism [</w:t>
      </w:r>
      <w:r w:rsidRPr="00464C2D">
        <w:t>CRFM</w:t>
      </w:r>
      <w:r>
        <w:t>]</w:t>
      </w:r>
      <w:r w:rsidRPr="00464C2D">
        <w:t>.</w:t>
      </w:r>
      <w:proofErr w:type="gramEnd"/>
      <w:r w:rsidRPr="00464C2D">
        <w:t xml:space="preserve"> </w:t>
      </w:r>
      <w:proofErr w:type="gramStart"/>
      <w:r>
        <w:t>(</w:t>
      </w:r>
      <w:r w:rsidRPr="00464C2D">
        <w:t>2012</w:t>
      </w:r>
      <w:r>
        <w:t>)</w:t>
      </w:r>
      <w:r w:rsidRPr="00464C2D">
        <w:t>. Diagnostic Study to Determine Poverty Levels in CARICOM Fishing Communities - Policy Document.</w:t>
      </w:r>
      <w:proofErr w:type="gramEnd"/>
      <w:r w:rsidRPr="00464C2D">
        <w:t xml:space="preserve"> </w:t>
      </w:r>
      <w:proofErr w:type="gramStart"/>
      <w:r w:rsidRPr="00464C2D">
        <w:t>CRFM Technical &amp; Advisory Document, Number 2012 / 3, Volume II.</w:t>
      </w:r>
      <w:proofErr w:type="gramEnd"/>
      <w:r w:rsidRPr="00464C2D">
        <w:t xml:space="preserve"> 25p.</w:t>
      </w:r>
    </w:p>
    <w:p w14:paraId="6571E046" w14:textId="62FF3256" w:rsidR="003825DF" w:rsidRDefault="003825DF" w:rsidP="003825DF">
      <w:pPr>
        <w:pStyle w:val="Citation"/>
      </w:pPr>
      <w:proofErr w:type="spellStart"/>
      <w:r>
        <w:t>Chaiklin</w:t>
      </w:r>
      <w:proofErr w:type="spellEnd"/>
      <w:r>
        <w:t xml:space="preserve">, H. </w:t>
      </w:r>
      <w:r w:rsidR="00AE74EC">
        <w:t>(</w:t>
      </w:r>
      <w:r>
        <w:t>2011</w:t>
      </w:r>
      <w:r w:rsidR="00AE74EC">
        <w:t>)</w:t>
      </w:r>
      <w:r>
        <w:t xml:space="preserve">. "Attitudes, Behavior, and Social Practice," The Journal of Sociology &amp; Social Welfare: Vol. </w:t>
      </w:r>
      <w:proofErr w:type="gramStart"/>
      <w:r>
        <w:t>38 :</w:t>
      </w:r>
      <w:proofErr w:type="gramEnd"/>
      <w:r>
        <w:t xml:space="preserve"> </w:t>
      </w:r>
      <w:proofErr w:type="spellStart"/>
      <w:r>
        <w:t>Iss</w:t>
      </w:r>
      <w:proofErr w:type="spellEnd"/>
      <w:r>
        <w:t xml:space="preserve">. </w:t>
      </w:r>
      <w:proofErr w:type="gramStart"/>
      <w:r>
        <w:t>1 ,</w:t>
      </w:r>
      <w:proofErr w:type="gramEnd"/>
      <w:r>
        <w:t xml:space="preserve"> Article 3.</w:t>
      </w:r>
      <w:r w:rsidR="00E50B34">
        <w:t xml:space="preserve"> </w:t>
      </w:r>
      <w:r>
        <w:t>Available at: https://scholarworks.wmich.edu/jssw/vol38/iss1/3</w:t>
      </w:r>
    </w:p>
    <w:p w14:paraId="3296CAE4" w14:textId="359A83FC" w:rsidR="00E50B34" w:rsidRDefault="00E50B34" w:rsidP="00E50B34">
      <w:pPr>
        <w:pStyle w:val="Citation"/>
      </w:pPr>
      <w:r>
        <w:t xml:space="preserve">Crompton, T. and Lennon, S. </w:t>
      </w:r>
      <w:r w:rsidR="00AE74EC">
        <w:t>(</w:t>
      </w:r>
      <w:r>
        <w:t>2018</w:t>
      </w:r>
      <w:r w:rsidR="00AE74EC">
        <w:t>)</w:t>
      </w:r>
      <w:r>
        <w:t xml:space="preserve">. Values as a Route to Widening Public Concern </w:t>
      </w:r>
      <w:proofErr w:type="gramStart"/>
      <w:r>
        <w:t>About</w:t>
      </w:r>
      <w:proofErr w:type="gramEnd"/>
      <w:r>
        <w:t xml:space="preserve"> Climate Change. In W. Leal </w:t>
      </w:r>
      <w:proofErr w:type="spellStart"/>
      <w:r>
        <w:t>Filho</w:t>
      </w:r>
      <w:proofErr w:type="spellEnd"/>
      <w:r>
        <w:t xml:space="preserve"> et al. (eds.), Handbook of Climate Change Communication: Vol. 1, Climate Change Management, https://doi.org/10.1007/978-3-319-69838-0_21 </w:t>
      </w:r>
    </w:p>
    <w:p w14:paraId="7C5A1DEF" w14:textId="03C61CDD" w:rsidR="00C72562" w:rsidRDefault="00C72562" w:rsidP="006B0BBA">
      <w:pPr>
        <w:pStyle w:val="Citation"/>
      </w:pPr>
      <w:r w:rsidRPr="00C72562">
        <w:t xml:space="preserve">Kemper, </w:t>
      </w:r>
      <w:proofErr w:type="gramStart"/>
      <w:r w:rsidRPr="00C72562">
        <w:t>EA.;</w:t>
      </w:r>
      <w:proofErr w:type="gramEnd"/>
      <w:r w:rsidRPr="00C72562">
        <w:t xml:space="preserve"> </w:t>
      </w:r>
      <w:proofErr w:type="spellStart"/>
      <w:r w:rsidRPr="00C72562">
        <w:t>Stringfield</w:t>
      </w:r>
      <w:proofErr w:type="spellEnd"/>
      <w:r w:rsidRPr="00C72562">
        <w:t xml:space="preserve">, S.; </w:t>
      </w:r>
      <w:proofErr w:type="spellStart"/>
      <w:r w:rsidRPr="00C72562">
        <w:t>Teddlie</w:t>
      </w:r>
      <w:proofErr w:type="spellEnd"/>
      <w:r w:rsidRPr="00C72562">
        <w:t xml:space="preserve">, C. </w:t>
      </w:r>
      <w:r w:rsidR="00AE74EC">
        <w:t xml:space="preserve">(2003). </w:t>
      </w:r>
      <w:proofErr w:type="gramStart"/>
      <w:r w:rsidRPr="00C72562">
        <w:t>Mixed methods sampling strategies in social science research.</w:t>
      </w:r>
      <w:proofErr w:type="gramEnd"/>
      <w:r w:rsidRPr="00C72562">
        <w:t xml:space="preserve"> In: </w:t>
      </w:r>
      <w:proofErr w:type="spellStart"/>
      <w:r w:rsidRPr="00C72562">
        <w:t>Tashakkori</w:t>
      </w:r>
      <w:proofErr w:type="spellEnd"/>
      <w:r w:rsidRPr="00C72562">
        <w:t xml:space="preserve">, A.; </w:t>
      </w:r>
      <w:proofErr w:type="spellStart"/>
      <w:r w:rsidRPr="00C72562">
        <w:t>Teddlie</w:t>
      </w:r>
      <w:proofErr w:type="spellEnd"/>
      <w:r w:rsidRPr="00C72562">
        <w:t xml:space="preserve">, C., editors. </w:t>
      </w:r>
      <w:proofErr w:type="gramStart"/>
      <w:r w:rsidRPr="00C72562">
        <w:t>Handbook of mixed methods in the social and behavioral sciences.</w:t>
      </w:r>
      <w:proofErr w:type="gramEnd"/>
      <w:r w:rsidRPr="00C72562">
        <w:t xml:space="preserve"> Sage; Thousand Oaks, CA: 2003. p. 273-296.</w:t>
      </w:r>
    </w:p>
    <w:p w14:paraId="1FDFBF65" w14:textId="639FE3EF" w:rsidR="007C33E6" w:rsidRDefault="007C33E6" w:rsidP="006B0BBA">
      <w:pPr>
        <w:pStyle w:val="Citation"/>
      </w:pPr>
      <w:proofErr w:type="spellStart"/>
      <w:proofErr w:type="gramStart"/>
      <w:r>
        <w:t>Palinkas</w:t>
      </w:r>
      <w:proofErr w:type="spellEnd"/>
      <w:r>
        <w:t xml:space="preserve">, L., Horowitz, S.M., Green, C.A., Wisdom, J.P., </w:t>
      </w:r>
      <w:proofErr w:type="spellStart"/>
      <w:r>
        <w:t>Duan</w:t>
      </w:r>
      <w:proofErr w:type="spellEnd"/>
      <w:r>
        <w:t xml:space="preserve">, N. and </w:t>
      </w:r>
      <w:proofErr w:type="spellStart"/>
      <w:r>
        <w:t>Hoagwood</w:t>
      </w:r>
      <w:proofErr w:type="spellEnd"/>
      <w:r>
        <w:t xml:space="preserve">, K. </w:t>
      </w:r>
      <w:r w:rsidR="00AE74EC">
        <w:t>(</w:t>
      </w:r>
      <w:r>
        <w:t>2015</w:t>
      </w:r>
      <w:r w:rsidR="00AE74EC">
        <w:t>)</w:t>
      </w:r>
      <w:r>
        <w:t>.</w:t>
      </w:r>
      <w:proofErr w:type="gramEnd"/>
      <w:r>
        <w:t xml:space="preserve"> </w:t>
      </w:r>
      <w:r w:rsidRPr="007C33E6">
        <w:t>Purposeful sampling for qualitative data collection and analysis in mixed method implementation research</w:t>
      </w:r>
      <w:r>
        <w:t xml:space="preserve">. </w:t>
      </w:r>
      <w:proofErr w:type="spellStart"/>
      <w:proofErr w:type="gramStart"/>
      <w:r w:rsidRPr="007C33E6">
        <w:t>Adm</w:t>
      </w:r>
      <w:proofErr w:type="spellEnd"/>
      <w:r w:rsidRPr="007C33E6">
        <w:t xml:space="preserve"> Policy </w:t>
      </w:r>
      <w:proofErr w:type="spellStart"/>
      <w:r w:rsidRPr="007C33E6">
        <w:t>Ment</w:t>
      </w:r>
      <w:proofErr w:type="spellEnd"/>
      <w:r w:rsidRPr="007C33E6">
        <w:t xml:space="preserve"> Health.</w:t>
      </w:r>
      <w:proofErr w:type="gramEnd"/>
      <w:r w:rsidRPr="007C33E6">
        <w:t xml:space="preserve"> 2015 </w:t>
      </w:r>
      <w:proofErr w:type="gramStart"/>
      <w:r w:rsidRPr="007C33E6">
        <w:t>September ;</w:t>
      </w:r>
      <w:proofErr w:type="gramEnd"/>
      <w:r w:rsidRPr="007C33E6">
        <w:t xml:space="preserve"> 42(5): 533–544</w:t>
      </w:r>
      <w:r>
        <w:t xml:space="preserve">. </w:t>
      </w:r>
      <w:proofErr w:type="gramStart"/>
      <w:r>
        <w:t>doi:</w:t>
      </w:r>
      <w:proofErr w:type="gramEnd"/>
      <w:r>
        <w:t xml:space="preserve">10.1007/s10488-013-0528-y </w:t>
      </w:r>
    </w:p>
    <w:p w14:paraId="3569C4B3" w14:textId="12CE1429" w:rsidR="00E368F4" w:rsidRDefault="00E368F4" w:rsidP="00E368F4">
      <w:pPr>
        <w:pStyle w:val="Citation"/>
      </w:pPr>
      <w:r>
        <w:t xml:space="preserve">Smith, R-A (2018). </w:t>
      </w:r>
      <w:proofErr w:type="gramStart"/>
      <w:r>
        <w:t>Risk perception and adaptive responses to climate change and climatic variability in northeastern St. Vincent.</w:t>
      </w:r>
      <w:proofErr w:type="gramEnd"/>
      <w:r>
        <w:t xml:space="preserve"> </w:t>
      </w:r>
      <w:r w:rsidRPr="00E368F4">
        <w:t xml:space="preserve">J Environ Stud </w:t>
      </w:r>
      <w:proofErr w:type="spellStart"/>
      <w:r w:rsidRPr="00E368F4">
        <w:t>Sci</w:t>
      </w:r>
      <w:proofErr w:type="spellEnd"/>
      <w:r w:rsidRPr="00E368F4">
        <w:t xml:space="preserve"> (2018) 8:73–85</w:t>
      </w:r>
      <w:r>
        <w:t>.</w:t>
      </w:r>
    </w:p>
    <w:p w14:paraId="161AFFD5" w14:textId="58D0BEA8" w:rsidR="007B4730" w:rsidRDefault="007B4730" w:rsidP="007B4730">
      <w:pPr>
        <w:pStyle w:val="Citation"/>
      </w:pPr>
      <w:r>
        <w:t xml:space="preserve">Wei, J. et al. </w:t>
      </w:r>
      <w:r w:rsidR="00AE74EC">
        <w:t>(</w:t>
      </w:r>
      <w:r>
        <w:t>2014</w:t>
      </w:r>
      <w:r w:rsidR="00AE74EC">
        <w:t>)</w:t>
      </w:r>
      <w:r>
        <w:t xml:space="preserve">. </w:t>
      </w:r>
      <w:r w:rsidRPr="007B4730">
        <w:t>Perception, attitude and behavior in relation to climate change: A survey among CDC health professionals in Shanxi province, China</w:t>
      </w:r>
      <w:r>
        <w:t>. Environmental Research, Volume 134, October 2014, Pages 301-308.</w:t>
      </w:r>
    </w:p>
    <w:p w14:paraId="4F16C79C" w14:textId="4F6A3018" w:rsidR="007C33E6" w:rsidRDefault="003F05D9" w:rsidP="006B0BBA">
      <w:pPr>
        <w:pStyle w:val="Citation"/>
      </w:pPr>
      <w:proofErr w:type="spellStart"/>
      <w:proofErr w:type="gramStart"/>
      <w:r w:rsidRPr="003F05D9">
        <w:t>Wieber</w:t>
      </w:r>
      <w:proofErr w:type="spellEnd"/>
      <w:r>
        <w:t xml:space="preserve">, F., </w:t>
      </w:r>
      <w:proofErr w:type="spellStart"/>
      <w:r w:rsidRPr="003F05D9">
        <w:t>Thürmer</w:t>
      </w:r>
      <w:proofErr w:type="spellEnd"/>
      <w:r>
        <w:t>,</w:t>
      </w:r>
      <w:r w:rsidRPr="003F05D9">
        <w:t xml:space="preserve"> J.</w:t>
      </w:r>
      <w:r>
        <w:t xml:space="preserve">L. and </w:t>
      </w:r>
      <w:proofErr w:type="spellStart"/>
      <w:r w:rsidRPr="003F05D9">
        <w:t>Gollwitzer</w:t>
      </w:r>
      <w:proofErr w:type="spellEnd"/>
      <w:r>
        <w:t>, P.M. (2015).</w:t>
      </w:r>
      <w:proofErr w:type="gramEnd"/>
      <w:r>
        <w:t xml:space="preserve"> </w:t>
      </w:r>
      <w:proofErr w:type="gramStart"/>
      <w:r w:rsidRPr="003F05D9">
        <w:t>Promoting the translation of intentions into action by implementation intentions: behavioral effects and physiological correlates</w:t>
      </w:r>
      <w:r>
        <w:t>.</w:t>
      </w:r>
      <w:proofErr w:type="gramEnd"/>
      <w:r>
        <w:t xml:space="preserve"> </w:t>
      </w:r>
      <w:r w:rsidRPr="003F05D9">
        <w:t xml:space="preserve">Front. Hum. </w:t>
      </w:r>
      <w:proofErr w:type="spellStart"/>
      <w:proofErr w:type="gramStart"/>
      <w:r w:rsidRPr="003F05D9">
        <w:t>Neurosci</w:t>
      </w:r>
      <w:proofErr w:type="spellEnd"/>
      <w:r w:rsidRPr="003F05D9">
        <w:t>.,</w:t>
      </w:r>
      <w:proofErr w:type="gramEnd"/>
      <w:r w:rsidRPr="003F05D9">
        <w:t xml:space="preserve"> 14 July 2015 | https://doi.org/10.3389/fnhum.2015.00395</w:t>
      </w:r>
      <w:r>
        <w:t xml:space="preserve"> </w:t>
      </w:r>
    </w:p>
    <w:p w14:paraId="5917CC37" w14:textId="03AF4D8C" w:rsidR="00C45185" w:rsidRDefault="008653AC" w:rsidP="00C45185">
      <w:pPr>
        <w:pStyle w:val="Heading1"/>
        <w:numPr>
          <w:ilvl w:val="0"/>
          <w:numId w:val="0"/>
        </w:numPr>
        <w:ind w:left="360" w:hanging="360"/>
      </w:pPr>
      <w:bookmarkStart w:id="193" w:name="_Ref536507747"/>
      <w:bookmarkStart w:id="194" w:name="_Ref536507752"/>
      <w:bookmarkStart w:id="195" w:name="_Toc382154"/>
      <w:bookmarkEnd w:id="7"/>
      <w:r>
        <w:lastRenderedPageBreak/>
        <w:t>Annex 1</w:t>
      </w:r>
      <w:r w:rsidR="00C45185">
        <w:t xml:space="preserve">: </w:t>
      </w:r>
      <w:r w:rsidR="00810A6A">
        <w:t>Agenda for training of field a</w:t>
      </w:r>
      <w:r w:rsidR="00C45185">
        <w:t>ssessors</w:t>
      </w:r>
      <w:bookmarkEnd w:id="193"/>
      <w:bookmarkEnd w:id="194"/>
      <w:bookmarkEnd w:id="195"/>
    </w:p>
    <w:p w14:paraId="01023B2B" w14:textId="77777777" w:rsidR="00C45185" w:rsidRPr="0025694B" w:rsidRDefault="00C45185" w:rsidP="009A58C3">
      <w:pPr>
        <w:pStyle w:val="ListParagraph"/>
        <w:numPr>
          <w:ilvl w:val="0"/>
          <w:numId w:val="35"/>
        </w:numPr>
        <w:spacing w:after="0"/>
        <w:contextualSpacing/>
        <w:jc w:val="left"/>
        <w:rPr>
          <w:b/>
        </w:rPr>
      </w:pPr>
      <w:r w:rsidRPr="0025694B">
        <w:rPr>
          <w:b/>
        </w:rPr>
        <w:t xml:space="preserve">Introduction and project overview </w:t>
      </w:r>
    </w:p>
    <w:p w14:paraId="4DA48449" w14:textId="77777777" w:rsidR="00C45185" w:rsidRPr="0025694B" w:rsidRDefault="00C45185" w:rsidP="00C45185">
      <w:pPr>
        <w:pStyle w:val="ListParagraph"/>
        <w:spacing w:after="0"/>
        <w:ind w:left="360"/>
        <w:contextualSpacing/>
        <w:jc w:val="left"/>
      </w:pPr>
    </w:p>
    <w:p w14:paraId="3B73D00B" w14:textId="77777777" w:rsidR="00C45185" w:rsidRPr="0025694B" w:rsidRDefault="00C45185" w:rsidP="009A58C3">
      <w:pPr>
        <w:pStyle w:val="ListParagraph"/>
        <w:numPr>
          <w:ilvl w:val="0"/>
          <w:numId w:val="35"/>
        </w:numPr>
        <w:spacing w:after="0"/>
        <w:contextualSpacing/>
        <w:jc w:val="left"/>
        <w:rPr>
          <w:b/>
        </w:rPr>
      </w:pPr>
      <w:r w:rsidRPr="0025694B">
        <w:rPr>
          <w:b/>
        </w:rPr>
        <w:t>Methodology, expectations and compensation</w:t>
      </w:r>
    </w:p>
    <w:p w14:paraId="65010E09" w14:textId="77777777" w:rsidR="00C45185" w:rsidRDefault="00C45185" w:rsidP="009A58C3">
      <w:pPr>
        <w:pStyle w:val="ListParagraph"/>
        <w:numPr>
          <w:ilvl w:val="0"/>
          <w:numId w:val="32"/>
        </w:numPr>
        <w:spacing w:before="0" w:after="0" w:line="240" w:lineRule="auto"/>
        <w:contextualSpacing/>
        <w:jc w:val="left"/>
      </w:pPr>
      <w:r>
        <w:t>Research strategy</w:t>
      </w:r>
    </w:p>
    <w:p w14:paraId="74845984" w14:textId="77777777" w:rsidR="00C45185" w:rsidRDefault="00C45185" w:rsidP="009A58C3">
      <w:pPr>
        <w:pStyle w:val="ListParagraph"/>
        <w:numPr>
          <w:ilvl w:val="0"/>
          <w:numId w:val="32"/>
        </w:numPr>
        <w:spacing w:before="0" w:after="0" w:line="240" w:lineRule="auto"/>
        <w:contextualSpacing/>
        <w:jc w:val="left"/>
      </w:pPr>
      <w:r>
        <w:t xml:space="preserve">Role of the interviewer </w:t>
      </w:r>
    </w:p>
    <w:p w14:paraId="146B0C86" w14:textId="77777777" w:rsidR="00C45185" w:rsidRDefault="00C45185" w:rsidP="009A58C3">
      <w:pPr>
        <w:pStyle w:val="ListParagraph"/>
        <w:numPr>
          <w:ilvl w:val="0"/>
          <w:numId w:val="32"/>
        </w:numPr>
        <w:spacing w:before="0" w:after="0" w:line="240" w:lineRule="auto"/>
        <w:contextualSpacing/>
        <w:jc w:val="left"/>
      </w:pPr>
      <w:r>
        <w:t>Compensation</w:t>
      </w:r>
    </w:p>
    <w:p w14:paraId="69CC35FC" w14:textId="77777777" w:rsidR="00C45185" w:rsidRPr="0025694B" w:rsidRDefault="00C45185" w:rsidP="00C45185">
      <w:pPr>
        <w:pStyle w:val="ListParagraph"/>
        <w:spacing w:after="0"/>
        <w:ind w:left="360"/>
        <w:contextualSpacing/>
        <w:jc w:val="left"/>
      </w:pPr>
    </w:p>
    <w:p w14:paraId="5A40056C" w14:textId="77777777" w:rsidR="00C45185" w:rsidRPr="0025694B" w:rsidRDefault="00C45185" w:rsidP="009A58C3">
      <w:pPr>
        <w:pStyle w:val="ListParagraph"/>
        <w:numPr>
          <w:ilvl w:val="0"/>
          <w:numId w:val="35"/>
        </w:numPr>
        <w:spacing w:after="0"/>
        <w:contextualSpacing/>
        <w:jc w:val="left"/>
        <w:rPr>
          <w:b/>
        </w:rPr>
      </w:pPr>
      <w:r w:rsidRPr="0025694B">
        <w:rPr>
          <w:b/>
        </w:rPr>
        <w:t>Ethical considerations</w:t>
      </w:r>
    </w:p>
    <w:p w14:paraId="651CEA42" w14:textId="77777777" w:rsidR="00C45185" w:rsidRDefault="00C45185" w:rsidP="009A58C3">
      <w:pPr>
        <w:pStyle w:val="ListParagraph"/>
        <w:numPr>
          <w:ilvl w:val="0"/>
          <w:numId w:val="33"/>
        </w:numPr>
        <w:spacing w:before="0" w:after="0" w:line="240" w:lineRule="auto"/>
        <w:contextualSpacing/>
        <w:jc w:val="left"/>
      </w:pPr>
      <w:r>
        <w:t xml:space="preserve">Consent </w:t>
      </w:r>
    </w:p>
    <w:p w14:paraId="2153C0A4" w14:textId="77777777" w:rsidR="00C45185" w:rsidRDefault="00C45185" w:rsidP="009A58C3">
      <w:pPr>
        <w:pStyle w:val="ListParagraph"/>
        <w:numPr>
          <w:ilvl w:val="0"/>
          <w:numId w:val="33"/>
        </w:numPr>
        <w:spacing w:before="0" w:after="0" w:line="240" w:lineRule="auto"/>
        <w:contextualSpacing/>
        <w:jc w:val="left"/>
      </w:pPr>
      <w:r>
        <w:t xml:space="preserve">Confidentiality </w:t>
      </w:r>
    </w:p>
    <w:p w14:paraId="2512252D" w14:textId="77777777" w:rsidR="00C45185" w:rsidRDefault="00C45185" w:rsidP="009A58C3">
      <w:pPr>
        <w:pStyle w:val="ListParagraph"/>
        <w:numPr>
          <w:ilvl w:val="0"/>
          <w:numId w:val="33"/>
        </w:numPr>
        <w:spacing w:before="0" w:after="0" w:line="240" w:lineRule="auto"/>
        <w:contextualSpacing/>
        <w:jc w:val="left"/>
      </w:pPr>
      <w:r>
        <w:t>Anonymity</w:t>
      </w:r>
    </w:p>
    <w:p w14:paraId="442901C5" w14:textId="77777777" w:rsidR="00C45185" w:rsidRPr="0025694B" w:rsidRDefault="00C45185" w:rsidP="009A58C3">
      <w:pPr>
        <w:pStyle w:val="ListParagraph"/>
        <w:numPr>
          <w:ilvl w:val="0"/>
          <w:numId w:val="33"/>
        </w:numPr>
        <w:spacing w:before="0" w:after="0" w:line="240" w:lineRule="auto"/>
        <w:contextualSpacing/>
        <w:jc w:val="left"/>
      </w:pPr>
      <w:r>
        <w:t xml:space="preserve">Respect </w:t>
      </w:r>
    </w:p>
    <w:p w14:paraId="7435B4E9" w14:textId="77777777" w:rsidR="00C45185" w:rsidRPr="0025694B" w:rsidRDefault="00C45185" w:rsidP="00C45185">
      <w:pPr>
        <w:pStyle w:val="ListParagraph"/>
        <w:spacing w:after="0"/>
        <w:ind w:left="360"/>
        <w:contextualSpacing/>
        <w:jc w:val="left"/>
      </w:pPr>
    </w:p>
    <w:p w14:paraId="4B6A4063" w14:textId="77777777" w:rsidR="00C45185" w:rsidRPr="0025694B" w:rsidRDefault="00C45185" w:rsidP="009A58C3">
      <w:pPr>
        <w:pStyle w:val="ListParagraph"/>
        <w:numPr>
          <w:ilvl w:val="0"/>
          <w:numId w:val="35"/>
        </w:numPr>
        <w:spacing w:after="0"/>
        <w:contextualSpacing/>
        <w:jc w:val="left"/>
        <w:rPr>
          <w:b/>
        </w:rPr>
      </w:pPr>
      <w:r w:rsidRPr="0025694B">
        <w:rPr>
          <w:b/>
        </w:rPr>
        <w:t xml:space="preserve">Good practices when conducting interview </w:t>
      </w:r>
    </w:p>
    <w:p w14:paraId="4634E577" w14:textId="77777777" w:rsidR="00C45185" w:rsidRDefault="00C45185" w:rsidP="009A58C3">
      <w:pPr>
        <w:pStyle w:val="ListParagraph"/>
        <w:numPr>
          <w:ilvl w:val="0"/>
          <w:numId w:val="34"/>
        </w:numPr>
        <w:spacing w:before="0" w:after="0" w:line="240" w:lineRule="auto"/>
        <w:contextualSpacing/>
        <w:jc w:val="left"/>
      </w:pPr>
      <w:r>
        <w:t xml:space="preserve">Familiarize yourself with the questionnaire </w:t>
      </w:r>
    </w:p>
    <w:p w14:paraId="7653D55A" w14:textId="77777777" w:rsidR="00C45185" w:rsidRDefault="00C45185" w:rsidP="009A58C3">
      <w:pPr>
        <w:pStyle w:val="ListParagraph"/>
        <w:numPr>
          <w:ilvl w:val="0"/>
          <w:numId w:val="34"/>
        </w:numPr>
        <w:spacing w:before="0" w:after="0" w:line="240" w:lineRule="auto"/>
        <w:contextualSpacing/>
        <w:jc w:val="left"/>
      </w:pPr>
      <w:r>
        <w:t xml:space="preserve">Do not begin the interview with personal questions </w:t>
      </w:r>
    </w:p>
    <w:p w14:paraId="092CD6B5" w14:textId="77777777" w:rsidR="00C45185" w:rsidRDefault="00C45185" w:rsidP="009A58C3">
      <w:pPr>
        <w:pStyle w:val="ListParagraph"/>
        <w:numPr>
          <w:ilvl w:val="0"/>
          <w:numId w:val="34"/>
        </w:numPr>
        <w:spacing w:before="0" w:after="0" w:line="240" w:lineRule="auto"/>
        <w:contextualSpacing/>
        <w:jc w:val="left"/>
      </w:pPr>
      <w:r>
        <w:t>The interview should be conversational in nature</w:t>
      </w:r>
    </w:p>
    <w:p w14:paraId="18359EB8" w14:textId="77777777" w:rsidR="00C45185" w:rsidRDefault="00C45185" w:rsidP="009A58C3">
      <w:pPr>
        <w:pStyle w:val="ListParagraph"/>
        <w:numPr>
          <w:ilvl w:val="0"/>
          <w:numId w:val="34"/>
        </w:numPr>
        <w:spacing w:before="0" w:after="0" w:line="240" w:lineRule="auto"/>
        <w:contextualSpacing/>
        <w:jc w:val="left"/>
      </w:pPr>
      <w:r>
        <w:t xml:space="preserve">Ensure that the respondent feels relaxed </w:t>
      </w:r>
    </w:p>
    <w:p w14:paraId="5C16BED3" w14:textId="77777777" w:rsidR="00C45185" w:rsidRDefault="00C45185" w:rsidP="009A58C3">
      <w:pPr>
        <w:pStyle w:val="ListParagraph"/>
        <w:numPr>
          <w:ilvl w:val="0"/>
          <w:numId w:val="34"/>
        </w:numPr>
        <w:spacing w:before="0" w:after="0" w:line="240" w:lineRule="auto"/>
        <w:contextualSpacing/>
        <w:jc w:val="left"/>
      </w:pPr>
      <w:r>
        <w:t xml:space="preserve">Ensure that the respondent understands the question </w:t>
      </w:r>
    </w:p>
    <w:p w14:paraId="6FA39784" w14:textId="77777777" w:rsidR="00C45185" w:rsidRDefault="00C45185" w:rsidP="009A58C3">
      <w:pPr>
        <w:pStyle w:val="ListParagraph"/>
        <w:numPr>
          <w:ilvl w:val="0"/>
          <w:numId w:val="34"/>
        </w:numPr>
        <w:spacing w:before="0" w:after="0" w:line="240" w:lineRule="auto"/>
        <w:contextualSpacing/>
        <w:jc w:val="left"/>
      </w:pPr>
      <w:r>
        <w:t xml:space="preserve">Legibility of hand writing </w:t>
      </w:r>
    </w:p>
    <w:p w14:paraId="71F88E3F" w14:textId="77777777" w:rsidR="00C45185" w:rsidRDefault="00C45185" w:rsidP="009A58C3">
      <w:pPr>
        <w:pStyle w:val="ListParagraph"/>
        <w:numPr>
          <w:ilvl w:val="0"/>
          <w:numId w:val="34"/>
        </w:numPr>
        <w:spacing w:before="0" w:after="0" w:line="240" w:lineRule="auto"/>
        <w:contextualSpacing/>
        <w:jc w:val="left"/>
      </w:pPr>
      <w:r>
        <w:t>Pay attention to different types of questions (e.g., multiple response, open-ended)</w:t>
      </w:r>
    </w:p>
    <w:p w14:paraId="67760B48" w14:textId="77777777" w:rsidR="00C45185" w:rsidRDefault="00C45185" w:rsidP="009A58C3">
      <w:pPr>
        <w:pStyle w:val="ListParagraph"/>
        <w:numPr>
          <w:ilvl w:val="0"/>
          <w:numId w:val="34"/>
        </w:numPr>
        <w:spacing w:before="0" w:after="0" w:line="240" w:lineRule="auto"/>
        <w:contextualSpacing/>
        <w:jc w:val="left"/>
      </w:pPr>
      <w:r>
        <w:t>Encourage the respondent to completes all questions</w:t>
      </w:r>
    </w:p>
    <w:p w14:paraId="369BC7DC" w14:textId="77777777" w:rsidR="00C45185" w:rsidRPr="0025694B" w:rsidRDefault="00C45185" w:rsidP="00C45185">
      <w:pPr>
        <w:pStyle w:val="ListParagraph"/>
        <w:spacing w:after="0"/>
        <w:ind w:left="360"/>
        <w:contextualSpacing/>
        <w:jc w:val="left"/>
      </w:pPr>
    </w:p>
    <w:p w14:paraId="114F22AF" w14:textId="77777777" w:rsidR="00C45185" w:rsidRPr="0025694B" w:rsidRDefault="00C45185" w:rsidP="009A58C3">
      <w:pPr>
        <w:pStyle w:val="ListParagraph"/>
        <w:numPr>
          <w:ilvl w:val="0"/>
          <w:numId w:val="35"/>
        </w:numPr>
        <w:spacing w:after="0"/>
        <w:contextualSpacing/>
        <w:jc w:val="left"/>
        <w:rPr>
          <w:b/>
        </w:rPr>
      </w:pPr>
      <w:r w:rsidRPr="0025694B">
        <w:rPr>
          <w:b/>
        </w:rPr>
        <w:t xml:space="preserve">Understanding the questionnaire items </w:t>
      </w:r>
    </w:p>
    <w:p w14:paraId="23F24C4C" w14:textId="77777777" w:rsidR="00C45185" w:rsidRPr="0025694B" w:rsidRDefault="00C45185" w:rsidP="00C45185">
      <w:pPr>
        <w:pStyle w:val="ListParagraph"/>
        <w:spacing w:before="0" w:after="0"/>
        <w:ind w:left="360"/>
        <w:contextualSpacing/>
        <w:jc w:val="left"/>
      </w:pPr>
    </w:p>
    <w:p w14:paraId="2165C658" w14:textId="77777777" w:rsidR="00C45185" w:rsidRPr="00BA64DF" w:rsidRDefault="00C45185" w:rsidP="009A58C3">
      <w:pPr>
        <w:pStyle w:val="ListParagraph"/>
        <w:numPr>
          <w:ilvl w:val="0"/>
          <w:numId w:val="35"/>
        </w:numPr>
        <w:spacing w:before="0" w:after="0"/>
        <w:contextualSpacing/>
        <w:jc w:val="left"/>
        <w:rPr>
          <w:b/>
        </w:rPr>
      </w:pPr>
      <w:r w:rsidRPr="00BA64DF">
        <w:rPr>
          <w:b/>
        </w:rPr>
        <w:t>Role-play exercise (mock interview)</w:t>
      </w:r>
    </w:p>
    <w:p w14:paraId="5876E36D" w14:textId="77777777" w:rsidR="00C45185" w:rsidRPr="0025694B" w:rsidRDefault="00C45185" w:rsidP="00C45185">
      <w:pPr>
        <w:pStyle w:val="ListParagraph"/>
        <w:spacing w:before="0" w:after="0"/>
        <w:ind w:left="360"/>
        <w:contextualSpacing/>
        <w:jc w:val="left"/>
      </w:pPr>
    </w:p>
    <w:p w14:paraId="63FFB50C" w14:textId="77777777" w:rsidR="00C45185" w:rsidRPr="00BA64DF" w:rsidRDefault="00C45185" w:rsidP="009A58C3">
      <w:pPr>
        <w:pStyle w:val="ListParagraph"/>
        <w:numPr>
          <w:ilvl w:val="0"/>
          <w:numId w:val="35"/>
        </w:numPr>
        <w:spacing w:before="0" w:after="0"/>
        <w:contextualSpacing/>
        <w:jc w:val="left"/>
        <w:rPr>
          <w:b/>
        </w:rPr>
      </w:pPr>
      <w:r w:rsidRPr="00BA64DF">
        <w:rPr>
          <w:b/>
        </w:rPr>
        <w:t xml:space="preserve">Questions/comments about the process </w:t>
      </w:r>
    </w:p>
    <w:p w14:paraId="63D16F24" w14:textId="77777777" w:rsidR="00C45185" w:rsidRDefault="00C45185" w:rsidP="00C45185">
      <w:pPr>
        <w:spacing w:after="0"/>
      </w:pPr>
    </w:p>
    <w:p w14:paraId="74A1937D" w14:textId="77777777" w:rsidR="00C45185" w:rsidRDefault="00C45185" w:rsidP="00C45185">
      <w:pPr>
        <w:spacing w:after="0"/>
        <w:jc w:val="center"/>
      </w:pPr>
      <w:r>
        <w:t>Estimated time: 1.5 to 2 hours</w:t>
      </w:r>
    </w:p>
    <w:p w14:paraId="75A41353" w14:textId="77777777" w:rsidR="00C45185" w:rsidRPr="0025694B" w:rsidRDefault="00C45185" w:rsidP="00C45185"/>
    <w:p w14:paraId="73EF9BC4" w14:textId="4F329D00" w:rsidR="0025694B" w:rsidRDefault="0025694B" w:rsidP="00C45185">
      <w:pPr>
        <w:pStyle w:val="Heading1"/>
        <w:numPr>
          <w:ilvl w:val="0"/>
          <w:numId w:val="0"/>
        </w:numPr>
        <w:ind w:left="360" w:hanging="360"/>
      </w:pPr>
      <w:bookmarkStart w:id="196" w:name="_Ref529270815"/>
      <w:bookmarkStart w:id="197" w:name="_Ref529276869"/>
      <w:bookmarkStart w:id="198" w:name="_Toc382155"/>
      <w:r>
        <w:lastRenderedPageBreak/>
        <w:t xml:space="preserve">Annex 2: </w:t>
      </w:r>
      <w:bookmarkEnd w:id="196"/>
      <w:r w:rsidR="00810A6A">
        <w:t>Data collection i</w:t>
      </w:r>
      <w:r w:rsidR="00C45185">
        <w:t>nstruments</w:t>
      </w:r>
      <w:bookmarkEnd w:id="197"/>
      <w:bookmarkEnd w:id="198"/>
    </w:p>
    <w:p w14:paraId="67A40F86" w14:textId="5C2521E8" w:rsidR="0012180C" w:rsidRPr="0012180C" w:rsidRDefault="0012180C" w:rsidP="0012180C">
      <w:r w:rsidRPr="0012180C">
        <w:rPr>
          <w:highlight w:val="yellow"/>
        </w:rPr>
        <w:t>To be inserted</w:t>
      </w:r>
    </w:p>
    <w:p w14:paraId="74B72721" w14:textId="1A29FD76" w:rsidR="0025694B" w:rsidRDefault="00FC5E74" w:rsidP="00FC5E74">
      <w:pPr>
        <w:pStyle w:val="Heading1"/>
        <w:numPr>
          <w:ilvl w:val="0"/>
          <w:numId w:val="0"/>
        </w:numPr>
        <w:ind w:left="360" w:hanging="360"/>
      </w:pPr>
      <w:bookmarkStart w:id="199" w:name="_Ref529437731"/>
      <w:bookmarkStart w:id="200" w:name="_Toc382156"/>
      <w:r>
        <w:lastRenderedPageBreak/>
        <w:t xml:space="preserve">Annex 3: Additional information on </w:t>
      </w:r>
      <w:proofErr w:type="spellStart"/>
      <w:r>
        <w:t>fisherfolk</w:t>
      </w:r>
      <w:proofErr w:type="spellEnd"/>
      <w:r>
        <w:t xml:space="preserve"> activities</w:t>
      </w:r>
      <w:bookmarkEnd w:id="199"/>
      <w:bookmarkEnd w:id="200"/>
    </w:p>
    <w:p w14:paraId="0BBE2F51" w14:textId="77777777" w:rsidR="00FC5E74" w:rsidRDefault="00FC5E74" w:rsidP="00FC5E74"/>
    <w:tbl>
      <w:tblPr>
        <w:tblW w:w="10588" w:type="dxa"/>
        <w:tblInd w:w="103" w:type="dxa"/>
        <w:tblLook w:val="04A0" w:firstRow="1" w:lastRow="0" w:firstColumn="1" w:lastColumn="0" w:noHBand="0" w:noVBand="1"/>
      </w:tblPr>
      <w:tblGrid>
        <w:gridCol w:w="960"/>
        <w:gridCol w:w="1397"/>
        <w:gridCol w:w="1162"/>
        <w:gridCol w:w="1164"/>
        <w:gridCol w:w="964"/>
        <w:gridCol w:w="1133"/>
        <w:gridCol w:w="952"/>
        <w:gridCol w:w="994"/>
        <w:gridCol w:w="854"/>
        <w:gridCol w:w="1008"/>
      </w:tblGrid>
      <w:tr w:rsidR="00CF1AD1" w:rsidRPr="003D27C5" w14:paraId="2AA8C7D8" w14:textId="77777777" w:rsidTr="00CF1AD1">
        <w:trPr>
          <w:trHeight w:val="300"/>
        </w:trPr>
        <w:tc>
          <w:tcPr>
            <w:tcW w:w="2357"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F3A1CD9" w14:textId="77777777" w:rsidR="003D27C5" w:rsidRPr="003D27C5" w:rsidRDefault="003D27C5" w:rsidP="003D27C5">
            <w:pPr>
              <w:spacing w:after="0"/>
              <w:jc w:val="center"/>
              <w:rPr>
                <w:rFonts w:ascii="Arial Narrow" w:hAnsi="Arial Narrow"/>
                <w:b/>
                <w:color w:val="FFFFFF" w:themeColor="background1"/>
                <w:sz w:val="20"/>
                <w:szCs w:val="20"/>
                <w:lang w:eastAsia="en-CA"/>
              </w:rPr>
            </w:pPr>
            <w:r w:rsidRPr="003D27C5">
              <w:rPr>
                <w:rFonts w:ascii="Arial Narrow" w:hAnsi="Arial Narrow"/>
                <w:b/>
                <w:color w:val="FFFFFF" w:themeColor="background1"/>
                <w:sz w:val="20"/>
                <w:szCs w:val="20"/>
                <w:lang w:eastAsia="en-CA"/>
              </w:rPr>
              <w:t>Days at sea / week - low season</w:t>
            </w:r>
          </w:p>
        </w:tc>
        <w:tc>
          <w:tcPr>
            <w:tcW w:w="232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3716D5F"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Montego Bay (JAM)</w:t>
            </w:r>
          </w:p>
        </w:tc>
        <w:tc>
          <w:tcPr>
            <w:tcW w:w="2097"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17DCCBA"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Kingstown (SVG)</w:t>
            </w:r>
          </w:p>
        </w:tc>
        <w:tc>
          <w:tcPr>
            <w:tcW w:w="194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2223AEAC"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Roseau (DOM)</w:t>
            </w:r>
          </w:p>
        </w:tc>
        <w:tc>
          <w:tcPr>
            <w:tcW w:w="1862"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4DF0D1AD"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Total</w:t>
            </w:r>
          </w:p>
        </w:tc>
      </w:tr>
      <w:tr w:rsidR="00CF1AD1" w:rsidRPr="003D27C5" w14:paraId="2FD994C1" w14:textId="77777777" w:rsidTr="00CF1AD1">
        <w:trPr>
          <w:trHeight w:val="525"/>
        </w:trPr>
        <w:tc>
          <w:tcPr>
            <w:tcW w:w="2357"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80775D3" w14:textId="77777777" w:rsidR="003D27C5" w:rsidRPr="003D27C5" w:rsidRDefault="003D27C5" w:rsidP="003D27C5">
            <w:pPr>
              <w:spacing w:after="0"/>
              <w:jc w:val="left"/>
              <w:rPr>
                <w:rFonts w:ascii="Arial Narrow" w:hAnsi="Arial Narrow"/>
                <w:color w:val="FFFFFF" w:themeColor="background1"/>
                <w:sz w:val="20"/>
                <w:szCs w:val="20"/>
                <w:lang w:eastAsia="en-CA"/>
              </w:rPr>
            </w:pPr>
          </w:p>
        </w:tc>
        <w:tc>
          <w:tcPr>
            <w:tcW w:w="1162" w:type="dxa"/>
            <w:tcBorders>
              <w:top w:val="nil"/>
              <w:left w:val="nil"/>
              <w:bottom w:val="single" w:sz="4" w:space="0" w:color="auto"/>
              <w:right w:val="single" w:sz="4" w:space="0" w:color="auto"/>
            </w:tcBorders>
            <w:shd w:val="clear" w:color="auto" w:fill="003333" w:themeFill="accent1" w:themeFillShade="80"/>
            <w:vAlign w:val="bottom"/>
            <w:hideMark/>
          </w:tcPr>
          <w:p w14:paraId="413FD6A6"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164" w:type="dxa"/>
            <w:tcBorders>
              <w:top w:val="nil"/>
              <w:left w:val="nil"/>
              <w:bottom w:val="single" w:sz="4" w:space="0" w:color="auto"/>
              <w:right w:val="single" w:sz="4" w:space="0" w:color="auto"/>
            </w:tcBorders>
            <w:shd w:val="clear" w:color="auto" w:fill="003333" w:themeFill="accent1" w:themeFillShade="80"/>
            <w:vAlign w:val="bottom"/>
            <w:hideMark/>
          </w:tcPr>
          <w:p w14:paraId="491A8495"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964" w:type="dxa"/>
            <w:tcBorders>
              <w:top w:val="nil"/>
              <w:left w:val="nil"/>
              <w:bottom w:val="single" w:sz="4" w:space="0" w:color="auto"/>
              <w:right w:val="single" w:sz="4" w:space="0" w:color="auto"/>
            </w:tcBorders>
            <w:shd w:val="clear" w:color="auto" w:fill="003333" w:themeFill="accent1" w:themeFillShade="80"/>
            <w:vAlign w:val="bottom"/>
            <w:hideMark/>
          </w:tcPr>
          <w:p w14:paraId="195D1FA6"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133" w:type="dxa"/>
            <w:tcBorders>
              <w:top w:val="nil"/>
              <w:left w:val="nil"/>
              <w:bottom w:val="single" w:sz="4" w:space="0" w:color="auto"/>
              <w:right w:val="single" w:sz="4" w:space="0" w:color="auto"/>
            </w:tcBorders>
            <w:shd w:val="clear" w:color="auto" w:fill="003333" w:themeFill="accent1" w:themeFillShade="80"/>
            <w:vAlign w:val="bottom"/>
            <w:hideMark/>
          </w:tcPr>
          <w:p w14:paraId="2493DCC7"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952" w:type="dxa"/>
            <w:tcBorders>
              <w:top w:val="nil"/>
              <w:left w:val="nil"/>
              <w:bottom w:val="single" w:sz="4" w:space="0" w:color="auto"/>
              <w:right w:val="single" w:sz="4" w:space="0" w:color="auto"/>
            </w:tcBorders>
            <w:shd w:val="clear" w:color="auto" w:fill="003333" w:themeFill="accent1" w:themeFillShade="80"/>
            <w:vAlign w:val="bottom"/>
            <w:hideMark/>
          </w:tcPr>
          <w:p w14:paraId="57897DFB"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994" w:type="dxa"/>
            <w:tcBorders>
              <w:top w:val="nil"/>
              <w:left w:val="nil"/>
              <w:bottom w:val="single" w:sz="4" w:space="0" w:color="auto"/>
              <w:right w:val="single" w:sz="4" w:space="0" w:color="auto"/>
            </w:tcBorders>
            <w:shd w:val="clear" w:color="auto" w:fill="003333" w:themeFill="accent1" w:themeFillShade="80"/>
            <w:vAlign w:val="bottom"/>
            <w:hideMark/>
          </w:tcPr>
          <w:p w14:paraId="50B2EF28"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854" w:type="dxa"/>
            <w:tcBorders>
              <w:top w:val="nil"/>
              <w:left w:val="nil"/>
              <w:bottom w:val="single" w:sz="4" w:space="0" w:color="auto"/>
              <w:right w:val="single" w:sz="4" w:space="0" w:color="auto"/>
            </w:tcBorders>
            <w:shd w:val="clear" w:color="auto" w:fill="003333" w:themeFill="accent1" w:themeFillShade="80"/>
            <w:vAlign w:val="bottom"/>
            <w:hideMark/>
          </w:tcPr>
          <w:p w14:paraId="7B8DBDB9"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008" w:type="dxa"/>
            <w:tcBorders>
              <w:top w:val="nil"/>
              <w:left w:val="nil"/>
              <w:bottom w:val="single" w:sz="4" w:space="0" w:color="auto"/>
              <w:right w:val="single" w:sz="4" w:space="0" w:color="auto"/>
            </w:tcBorders>
            <w:shd w:val="clear" w:color="auto" w:fill="003333" w:themeFill="accent1" w:themeFillShade="80"/>
            <w:vAlign w:val="bottom"/>
            <w:hideMark/>
          </w:tcPr>
          <w:p w14:paraId="07B46D81"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r>
      <w:tr w:rsidR="00CF1AD1" w:rsidRPr="003D27C5" w14:paraId="5DE9CC9F"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492C6E01"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4884F78D"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1-2 days</w:t>
            </w:r>
          </w:p>
        </w:tc>
        <w:tc>
          <w:tcPr>
            <w:tcW w:w="1162" w:type="dxa"/>
            <w:tcBorders>
              <w:top w:val="nil"/>
              <w:left w:val="nil"/>
              <w:bottom w:val="single" w:sz="4" w:space="0" w:color="auto"/>
              <w:right w:val="single" w:sz="4" w:space="0" w:color="auto"/>
            </w:tcBorders>
            <w:shd w:val="clear" w:color="auto" w:fill="auto"/>
            <w:noWrap/>
            <w:vAlign w:val="center"/>
            <w:hideMark/>
          </w:tcPr>
          <w:p w14:paraId="3019B83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21</w:t>
            </w:r>
          </w:p>
        </w:tc>
        <w:tc>
          <w:tcPr>
            <w:tcW w:w="1164" w:type="dxa"/>
            <w:tcBorders>
              <w:top w:val="nil"/>
              <w:left w:val="nil"/>
              <w:bottom w:val="single" w:sz="4" w:space="0" w:color="auto"/>
              <w:right w:val="single" w:sz="4" w:space="0" w:color="auto"/>
            </w:tcBorders>
            <w:shd w:val="clear" w:color="auto" w:fill="auto"/>
            <w:noWrap/>
            <w:vAlign w:val="center"/>
            <w:hideMark/>
          </w:tcPr>
          <w:p w14:paraId="65BDB1B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52.5%</w:t>
            </w:r>
          </w:p>
        </w:tc>
        <w:tc>
          <w:tcPr>
            <w:tcW w:w="964" w:type="dxa"/>
            <w:tcBorders>
              <w:top w:val="nil"/>
              <w:left w:val="nil"/>
              <w:bottom w:val="single" w:sz="4" w:space="0" w:color="auto"/>
              <w:right w:val="single" w:sz="4" w:space="0" w:color="auto"/>
            </w:tcBorders>
            <w:shd w:val="clear" w:color="auto" w:fill="auto"/>
            <w:noWrap/>
            <w:vAlign w:val="center"/>
            <w:hideMark/>
          </w:tcPr>
          <w:p w14:paraId="39584E44"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13</w:t>
            </w:r>
          </w:p>
        </w:tc>
        <w:tc>
          <w:tcPr>
            <w:tcW w:w="1133" w:type="dxa"/>
            <w:tcBorders>
              <w:top w:val="nil"/>
              <w:left w:val="nil"/>
              <w:bottom w:val="single" w:sz="4" w:space="0" w:color="auto"/>
              <w:right w:val="single" w:sz="4" w:space="0" w:color="auto"/>
            </w:tcBorders>
            <w:shd w:val="clear" w:color="auto" w:fill="auto"/>
            <w:noWrap/>
            <w:vAlign w:val="center"/>
            <w:hideMark/>
          </w:tcPr>
          <w:p w14:paraId="0BBF5FC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21.7%</w:t>
            </w:r>
          </w:p>
        </w:tc>
        <w:tc>
          <w:tcPr>
            <w:tcW w:w="952" w:type="dxa"/>
            <w:tcBorders>
              <w:top w:val="nil"/>
              <w:left w:val="nil"/>
              <w:bottom w:val="single" w:sz="4" w:space="0" w:color="auto"/>
              <w:right w:val="single" w:sz="4" w:space="0" w:color="auto"/>
            </w:tcBorders>
            <w:shd w:val="clear" w:color="auto" w:fill="auto"/>
            <w:noWrap/>
            <w:vAlign w:val="center"/>
            <w:hideMark/>
          </w:tcPr>
          <w:p w14:paraId="47CAC776"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w:t>
            </w:r>
          </w:p>
        </w:tc>
        <w:tc>
          <w:tcPr>
            <w:tcW w:w="994" w:type="dxa"/>
            <w:tcBorders>
              <w:top w:val="nil"/>
              <w:left w:val="nil"/>
              <w:bottom w:val="single" w:sz="4" w:space="0" w:color="auto"/>
              <w:right w:val="single" w:sz="4" w:space="0" w:color="auto"/>
            </w:tcBorders>
            <w:shd w:val="clear" w:color="auto" w:fill="auto"/>
            <w:noWrap/>
            <w:vAlign w:val="center"/>
            <w:hideMark/>
          </w:tcPr>
          <w:p w14:paraId="4952D61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16.4%</w:t>
            </w:r>
          </w:p>
        </w:tc>
        <w:tc>
          <w:tcPr>
            <w:tcW w:w="854" w:type="dxa"/>
            <w:tcBorders>
              <w:top w:val="nil"/>
              <w:left w:val="nil"/>
              <w:bottom w:val="single" w:sz="4" w:space="0" w:color="auto"/>
              <w:right w:val="single" w:sz="4" w:space="0" w:color="auto"/>
            </w:tcBorders>
            <w:shd w:val="clear" w:color="auto" w:fill="auto"/>
            <w:noWrap/>
            <w:vAlign w:val="center"/>
            <w:hideMark/>
          </w:tcPr>
          <w:p w14:paraId="09EC944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44</w:t>
            </w:r>
          </w:p>
        </w:tc>
        <w:tc>
          <w:tcPr>
            <w:tcW w:w="1008" w:type="dxa"/>
            <w:tcBorders>
              <w:top w:val="nil"/>
              <w:left w:val="nil"/>
              <w:bottom w:val="single" w:sz="4" w:space="0" w:color="auto"/>
              <w:right w:val="single" w:sz="4" w:space="0" w:color="auto"/>
            </w:tcBorders>
            <w:shd w:val="clear" w:color="auto" w:fill="auto"/>
            <w:noWrap/>
            <w:vAlign w:val="center"/>
            <w:hideMark/>
          </w:tcPr>
          <w:p w14:paraId="5401A37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27.3%</w:t>
            </w:r>
          </w:p>
        </w:tc>
      </w:tr>
      <w:tr w:rsidR="00CF1AD1" w:rsidRPr="003D27C5" w14:paraId="762E737A"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6D5BE446"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79513C93"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3-4 days</w:t>
            </w:r>
          </w:p>
        </w:tc>
        <w:tc>
          <w:tcPr>
            <w:tcW w:w="1162" w:type="dxa"/>
            <w:tcBorders>
              <w:top w:val="nil"/>
              <w:left w:val="nil"/>
              <w:bottom w:val="single" w:sz="4" w:space="0" w:color="auto"/>
              <w:right w:val="single" w:sz="4" w:space="0" w:color="auto"/>
            </w:tcBorders>
            <w:shd w:val="clear" w:color="auto" w:fill="auto"/>
            <w:noWrap/>
            <w:vAlign w:val="center"/>
            <w:hideMark/>
          </w:tcPr>
          <w:p w14:paraId="3C8DC9D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14</w:t>
            </w:r>
          </w:p>
        </w:tc>
        <w:tc>
          <w:tcPr>
            <w:tcW w:w="1164" w:type="dxa"/>
            <w:tcBorders>
              <w:top w:val="nil"/>
              <w:left w:val="nil"/>
              <w:bottom w:val="single" w:sz="4" w:space="0" w:color="auto"/>
              <w:right w:val="single" w:sz="4" w:space="0" w:color="auto"/>
            </w:tcBorders>
            <w:shd w:val="clear" w:color="auto" w:fill="auto"/>
            <w:noWrap/>
            <w:vAlign w:val="center"/>
            <w:hideMark/>
          </w:tcPr>
          <w:p w14:paraId="268603DF"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35.0%</w:t>
            </w:r>
          </w:p>
        </w:tc>
        <w:tc>
          <w:tcPr>
            <w:tcW w:w="964" w:type="dxa"/>
            <w:tcBorders>
              <w:top w:val="nil"/>
              <w:left w:val="nil"/>
              <w:bottom w:val="single" w:sz="4" w:space="0" w:color="auto"/>
              <w:right w:val="single" w:sz="4" w:space="0" w:color="auto"/>
            </w:tcBorders>
            <w:shd w:val="clear" w:color="auto" w:fill="auto"/>
            <w:noWrap/>
            <w:vAlign w:val="center"/>
            <w:hideMark/>
          </w:tcPr>
          <w:p w14:paraId="7E4F3AA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28</w:t>
            </w:r>
          </w:p>
        </w:tc>
        <w:tc>
          <w:tcPr>
            <w:tcW w:w="1133" w:type="dxa"/>
            <w:tcBorders>
              <w:top w:val="nil"/>
              <w:left w:val="nil"/>
              <w:bottom w:val="single" w:sz="4" w:space="0" w:color="auto"/>
              <w:right w:val="single" w:sz="4" w:space="0" w:color="auto"/>
            </w:tcBorders>
            <w:shd w:val="clear" w:color="auto" w:fill="auto"/>
            <w:noWrap/>
            <w:vAlign w:val="center"/>
            <w:hideMark/>
          </w:tcPr>
          <w:p w14:paraId="408A2529"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46.7%</w:t>
            </w:r>
          </w:p>
        </w:tc>
        <w:tc>
          <w:tcPr>
            <w:tcW w:w="952" w:type="dxa"/>
            <w:tcBorders>
              <w:top w:val="nil"/>
              <w:left w:val="nil"/>
              <w:bottom w:val="single" w:sz="4" w:space="0" w:color="auto"/>
              <w:right w:val="single" w:sz="4" w:space="0" w:color="auto"/>
            </w:tcBorders>
            <w:shd w:val="clear" w:color="auto" w:fill="auto"/>
            <w:noWrap/>
            <w:vAlign w:val="center"/>
            <w:hideMark/>
          </w:tcPr>
          <w:p w14:paraId="0EC05F8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26</w:t>
            </w:r>
          </w:p>
        </w:tc>
        <w:tc>
          <w:tcPr>
            <w:tcW w:w="994" w:type="dxa"/>
            <w:tcBorders>
              <w:top w:val="nil"/>
              <w:left w:val="nil"/>
              <w:bottom w:val="single" w:sz="4" w:space="0" w:color="auto"/>
              <w:right w:val="single" w:sz="4" w:space="0" w:color="auto"/>
            </w:tcBorders>
            <w:shd w:val="clear" w:color="auto" w:fill="auto"/>
            <w:noWrap/>
            <w:vAlign w:val="center"/>
            <w:hideMark/>
          </w:tcPr>
          <w:p w14:paraId="051E6CE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42.6%</w:t>
            </w:r>
          </w:p>
        </w:tc>
        <w:tc>
          <w:tcPr>
            <w:tcW w:w="854" w:type="dxa"/>
            <w:tcBorders>
              <w:top w:val="nil"/>
              <w:left w:val="nil"/>
              <w:bottom w:val="single" w:sz="4" w:space="0" w:color="auto"/>
              <w:right w:val="single" w:sz="4" w:space="0" w:color="auto"/>
            </w:tcBorders>
            <w:shd w:val="clear" w:color="auto" w:fill="auto"/>
            <w:noWrap/>
            <w:vAlign w:val="center"/>
            <w:hideMark/>
          </w:tcPr>
          <w:p w14:paraId="7B44BB19"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68</w:t>
            </w:r>
          </w:p>
        </w:tc>
        <w:tc>
          <w:tcPr>
            <w:tcW w:w="1008" w:type="dxa"/>
            <w:tcBorders>
              <w:top w:val="nil"/>
              <w:left w:val="nil"/>
              <w:bottom w:val="single" w:sz="4" w:space="0" w:color="auto"/>
              <w:right w:val="single" w:sz="4" w:space="0" w:color="auto"/>
            </w:tcBorders>
            <w:shd w:val="clear" w:color="auto" w:fill="auto"/>
            <w:noWrap/>
            <w:vAlign w:val="center"/>
            <w:hideMark/>
          </w:tcPr>
          <w:p w14:paraId="16CA9E7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42.2%</w:t>
            </w:r>
          </w:p>
        </w:tc>
      </w:tr>
      <w:tr w:rsidR="00CF1AD1" w:rsidRPr="003D27C5" w14:paraId="66DAE36E"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6F110242"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7A90903D"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5-6 days</w:t>
            </w:r>
          </w:p>
        </w:tc>
        <w:tc>
          <w:tcPr>
            <w:tcW w:w="1162" w:type="dxa"/>
            <w:tcBorders>
              <w:top w:val="nil"/>
              <w:left w:val="nil"/>
              <w:bottom w:val="single" w:sz="4" w:space="0" w:color="auto"/>
              <w:right w:val="single" w:sz="4" w:space="0" w:color="auto"/>
            </w:tcBorders>
            <w:shd w:val="clear" w:color="auto" w:fill="auto"/>
            <w:noWrap/>
            <w:vAlign w:val="center"/>
            <w:hideMark/>
          </w:tcPr>
          <w:p w14:paraId="16FA7484"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w:t>
            </w:r>
          </w:p>
        </w:tc>
        <w:tc>
          <w:tcPr>
            <w:tcW w:w="1164" w:type="dxa"/>
            <w:tcBorders>
              <w:top w:val="nil"/>
              <w:left w:val="nil"/>
              <w:bottom w:val="single" w:sz="4" w:space="0" w:color="auto"/>
              <w:right w:val="single" w:sz="4" w:space="0" w:color="auto"/>
            </w:tcBorders>
            <w:shd w:val="clear" w:color="auto" w:fill="auto"/>
            <w:noWrap/>
            <w:vAlign w:val="center"/>
            <w:hideMark/>
          </w:tcPr>
          <w:p w14:paraId="2154A54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5.0%</w:t>
            </w:r>
          </w:p>
        </w:tc>
        <w:tc>
          <w:tcPr>
            <w:tcW w:w="964" w:type="dxa"/>
            <w:tcBorders>
              <w:top w:val="nil"/>
              <w:left w:val="nil"/>
              <w:bottom w:val="single" w:sz="4" w:space="0" w:color="auto"/>
              <w:right w:val="single" w:sz="4" w:space="0" w:color="auto"/>
            </w:tcBorders>
            <w:shd w:val="clear" w:color="auto" w:fill="auto"/>
            <w:noWrap/>
            <w:vAlign w:val="center"/>
            <w:hideMark/>
          </w:tcPr>
          <w:p w14:paraId="4755468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19</w:t>
            </w:r>
          </w:p>
        </w:tc>
        <w:tc>
          <w:tcPr>
            <w:tcW w:w="1133" w:type="dxa"/>
            <w:tcBorders>
              <w:top w:val="nil"/>
              <w:left w:val="nil"/>
              <w:bottom w:val="single" w:sz="4" w:space="0" w:color="auto"/>
              <w:right w:val="single" w:sz="4" w:space="0" w:color="auto"/>
            </w:tcBorders>
            <w:shd w:val="clear" w:color="auto" w:fill="auto"/>
            <w:noWrap/>
            <w:vAlign w:val="center"/>
            <w:hideMark/>
          </w:tcPr>
          <w:p w14:paraId="2D8033B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31.7%</w:t>
            </w:r>
          </w:p>
        </w:tc>
        <w:tc>
          <w:tcPr>
            <w:tcW w:w="952" w:type="dxa"/>
            <w:tcBorders>
              <w:top w:val="nil"/>
              <w:left w:val="nil"/>
              <w:bottom w:val="single" w:sz="4" w:space="0" w:color="auto"/>
              <w:right w:val="single" w:sz="4" w:space="0" w:color="auto"/>
            </w:tcBorders>
            <w:shd w:val="clear" w:color="auto" w:fill="auto"/>
            <w:noWrap/>
            <w:vAlign w:val="center"/>
            <w:hideMark/>
          </w:tcPr>
          <w:p w14:paraId="2A4CB89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14</w:t>
            </w:r>
          </w:p>
        </w:tc>
        <w:tc>
          <w:tcPr>
            <w:tcW w:w="994" w:type="dxa"/>
            <w:tcBorders>
              <w:top w:val="nil"/>
              <w:left w:val="nil"/>
              <w:bottom w:val="single" w:sz="4" w:space="0" w:color="auto"/>
              <w:right w:val="single" w:sz="4" w:space="0" w:color="auto"/>
            </w:tcBorders>
            <w:shd w:val="clear" w:color="auto" w:fill="auto"/>
            <w:noWrap/>
            <w:vAlign w:val="center"/>
            <w:hideMark/>
          </w:tcPr>
          <w:p w14:paraId="5C51584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23.0%</w:t>
            </w:r>
          </w:p>
        </w:tc>
        <w:tc>
          <w:tcPr>
            <w:tcW w:w="854" w:type="dxa"/>
            <w:tcBorders>
              <w:top w:val="nil"/>
              <w:left w:val="nil"/>
              <w:bottom w:val="single" w:sz="4" w:space="0" w:color="auto"/>
              <w:right w:val="single" w:sz="4" w:space="0" w:color="auto"/>
            </w:tcBorders>
            <w:shd w:val="clear" w:color="auto" w:fill="auto"/>
            <w:noWrap/>
            <w:vAlign w:val="center"/>
            <w:hideMark/>
          </w:tcPr>
          <w:p w14:paraId="37B4B88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35</w:t>
            </w:r>
          </w:p>
        </w:tc>
        <w:tc>
          <w:tcPr>
            <w:tcW w:w="1008" w:type="dxa"/>
            <w:tcBorders>
              <w:top w:val="nil"/>
              <w:left w:val="nil"/>
              <w:bottom w:val="single" w:sz="4" w:space="0" w:color="auto"/>
              <w:right w:val="single" w:sz="4" w:space="0" w:color="auto"/>
            </w:tcBorders>
            <w:shd w:val="clear" w:color="auto" w:fill="auto"/>
            <w:noWrap/>
            <w:vAlign w:val="center"/>
            <w:hideMark/>
          </w:tcPr>
          <w:p w14:paraId="2B188609"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21.7%</w:t>
            </w:r>
          </w:p>
        </w:tc>
      </w:tr>
      <w:tr w:rsidR="00CF1AD1" w:rsidRPr="003D27C5" w14:paraId="5A0D493B"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7653DCD5"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0A4BCA79"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7 days</w:t>
            </w:r>
          </w:p>
        </w:tc>
        <w:tc>
          <w:tcPr>
            <w:tcW w:w="1162" w:type="dxa"/>
            <w:tcBorders>
              <w:top w:val="nil"/>
              <w:left w:val="nil"/>
              <w:bottom w:val="single" w:sz="4" w:space="0" w:color="auto"/>
              <w:right w:val="single" w:sz="4" w:space="0" w:color="auto"/>
            </w:tcBorders>
            <w:shd w:val="clear" w:color="auto" w:fill="auto"/>
            <w:noWrap/>
            <w:vAlign w:val="center"/>
            <w:hideMark/>
          </w:tcPr>
          <w:p w14:paraId="18A3376F"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w:t>
            </w:r>
          </w:p>
        </w:tc>
        <w:tc>
          <w:tcPr>
            <w:tcW w:w="1164" w:type="dxa"/>
            <w:tcBorders>
              <w:top w:val="nil"/>
              <w:left w:val="nil"/>
              <w:bottom w:val="single" w:sz="4" w:space="0" w:color="auto"/>
              <w:right w:val="single" w:sz="4" w:space="0" w:color="auto"/>
            </w:tcBorders>
            <w:shd w:val="clear" w:color="auto" w:fill="auto"/>
            <w:noWrap/>
            <w:vAlign w:val="center"/>
            <w:hideMark/>
          </w:tcPr>
          <w:p w14:paraId="48926EFF"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2.5%</w:t>
            </w:r>
          </w:p>
        </w:tc>
        <w:tc>
          <w:tcPr>
            <w:tcW w:w="964" w:type="dxa"/>
            <w:tcBorders>
              <w:top w:val="nil"/>
              <w:left w:val="nil"/>
              <w:bottom w:val="single" w:sz="4" w:space="0" w:color="auto"/>
              <w:right w:val="single" w:sz="4" w:space="0" w:color="auto"/>
            </w:tcBorders>
            <w:shd w:val="clear" w:color="auto" w:fill="auto"/>
            <w:noWrap/>
            <w:vAlign w:val="center"/>
            <w:hideMark/>
          </w:tcPr>
          <w:p w14:paraId="34B9060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w:t>
            </w:r>
          </w:p>
        </w:tc>
        <w:tc>
          <w:tcPr>
            <w:tcW w:w="1133" w:type="dxa"/>
            <w:tcBorders>
              <w:top w:val="nil"/>
              <w:left w:val="nil"/>
              <w:bottom w:val="single" w:sz="4" w:space="0" w:color="auto"/>
              <w:right w:val="single" w:sz="4" w:space="0" w:color="auto"/>
            </w:tcBorders>
            <w:shd w:val="clear" w:color="auto" w:fill="auto"/>
            <w:noWrap/>
            <w:vAlign w:val="center"/>
            <w:hideMark/>
          </w:tcPr>
          <w:p w14:paraId="392908C5"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0.0%</w:t>
            </w:r>
          </w:p>
        </w:tc>
        <w:tc>
          <w:tcPr>
            <w:tcW w:w="952" w:type="dxa"/>
            <w:tcBorders>
              <w:top w:val="nil"/>
              <w:left w:val="nil"/>
              <w:bottom w:val="single" w:sz="4" w:space="0" w:color="auto"/>
              <w:right w:val="single" w:sz="4" w:space="0" w:color="auto"/>
            </w:tcBorders>
            <w:shd w:val="clear" w:color="auto" w:fill="auto"/>
            <w:noWrap/>
            <w:vAlign w:val="center"/>
            <w:hideMark/>
          </w:tcPr>
          <w:p w14:paraId="7642395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11</w:t>
            </w:r>
          </w:p>
        </w:tc>
        <w:tc>
          <w:tcPr>
            <w:tcW w:w="994" w:type="dxa"/>
            <w:tcBorders>
              <w:top w:val="nil"/>
              <w:left w:val="nil"/>
              <w:bottom w:val="single" w:sz="4" w:space="0" w:color="auto"/>
              <w:right w:val="single" w:sz="4" w:space="0" w:color="auto"/>
            </w:tcBorders>
            <w:shd w:val="clear" w:color="auto" w:fill="auto"/>
            <w:noWrap/>
            <w:vAlign w:val="center"/>
            <w:hideMark/>
          </w:tcPr>
          <w:p w14:paraId="659DCAC4"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18.0%</w:t>
            </w:r>
          </w:p>
        </w:tc>
        <w:tc>
          <w:tcPr>
            <w:tcW w:w="854" w:type="dxa"/>
            <w:tcBorders>
              <w:top w:val="nil"/>
              <w:left w:val="nil"/>
              <w:bottom w:val="single" w:sz="4" w:space="0" w:color="auto"/>
              <w:right w:val="single" w:sz="4" w:space="0" w:color="auto"/>
            </w:tcBorders>
            <w:shd w:val="clear" w:color="auto" w:fill="auto"/>
            <w:noWrap/>
            <w:vAlign w:val="center"/>
            <w:hideMark/>
          </w:tcPr>
          <w:p w14:paraId="7178A215"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12</w:t>
            </w:r>
          </w:p>
        </w:tc>
        <w:tc>
          <w:tcPr>
            <w:tcW w:w="1008" w:type="dxa"/>
            <w:tcBorders>
              <w:top w:val="nil"/>
              <w:left w:val="nil"/>
              <w:bottom w:val="single" w:sz="4" w:space="0" w:color="auto"/>
              <w:right w:val="single" w:sz="4" w:space="0" w:color="auto"/>
            </w:tcBorders>
            <w:shd w:val="clear" w:color="auto" w:fill="auto"/>
            <w:noWrap/>
            <w:vAlign w:val="center"/>
            <w:hideMark/>
          </w:tcPr>
          <w:p w14:paraId="3BEEFA83"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7.5%</w:t>
            </w:r>
          </w:p>
        </w:tc>
      </w:tr>
      <w:tr w:rsidR="00CF1AD1" w:rsidRPr="003D27C5" w14:paraId="0553847C"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4ABF4DE0"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281B645E"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N/A</w:t>
            </w:r>
          </w:p>
        </w:tc>
        <w:tc>
          <w:tcPr>
            <w:tcW w:w="1162" w:type="dxa"/>
            <w:tcBorders>
              <w:top w:val="nil"/>
              <w:left w:val="nil"/>
              <w:bottom w:val="single" w:sz="4" w:space="0" w:color="auto"/>
              <w:right w:val="single" w:sz="4" w:space="0" w:color="auto"/>
            </w:tcBorders>
            <w:shd w:val="clear" w:color="auto" w:fill="auto"/>
            <w:noWrap/>
            <w:vAlign w:val="center"/>
            <w:hideMark/>
          </w:tcPr>
          <w:p w14:paraId="3DE62365"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w:t>
            </w:r>
          </w:p>
        </w:tc>
        <w:tc>
          <w:tcPr>
            <w:tcW w:w="1164" w:type="dxa"/>
            <w:tcBorders>
              <w:top w:val="nil"/>
              <w:left w:val="nil"/>
              <w:bottom w:val="single" w:sz="4" w:space="0" w:color="auto"/>
              <w:right w:val="single" w:sz="4" w:space="0" w:color="auto"/>
            </w:tcBorders>
            <w:shd w:val="clear" w:color="auto" w:fill="auto"/>
            <w:noWrap/>
            <w:vAlign w:val="center"/>
            <w:hideMark/>
          </w:tcPr>
          <w:p w14:paraId="40E8AAD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5.0%</w:t>
            </w:r>
          </w:p>
        </w:tc>
        <w:tc>
          <w:tcPr>
            <w:tcW w:w="964" w:type="dxa"/>
            <w:tcBorders>
              <w:top w:val="nil"/>
              <w:left w:val="nil"/>
              <w:bottom w:val="single" w:sz="4" w:space="0" w:color="auto"/>
              <w:right w:val="single" w:sz="4" w:space="0" w:color="auto"/>
            </w:tcBorders>
            <w:shd w:val="clear" w:color="auto" w:fill="auto"/>
            <w:noWrap/>
            <w:vAlign w:val="center"/>
            <w:hideMark/>
          </w:tcPr>
          <w:p w14:paraId="38EEC915"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w:t>
            </w:r>
          </w:p>
        </w:tc>
        <w:tc>
          <w:tcPr>
            <w:tcW w:w="1133" w:type="dxa"/>
            <w:tcBorders>
              <w:top w:val="nil"/>
              <w:left w:val="nil"/>
              <w:bottom w:val="single" w:sz="4" w:space="0" w:color="auto"/>
              <w:right w:val="single" w:sz="4" w:space="0" w:color="auto"/>
            </w:tcBorders>
            <w:shd w:val="clear" w:color="auto" w:fill="auto"/>
            <w:noWrap/>
            <w:vAlign w:val="center"/>
            <w:hideMark/>
          </w:tcPr>
          <w:p w14:paraId="3BA4EF5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0.0%</w:t>
            </w:r>
          </w:p>
        </w:tc>
        <w:tc>
          <w:tcPr>
            <w:tcW w:w="952" w:type="dxa"/>
            <w:tcBorders>
              <w:top w:val="nil"/>
              <w:left w:val="nil"/>
              <w:bottom w:val="single" w:sz="4" w:space="0" w:color="auto"/>
              <w:right w:val="single" w:sz="4" w:space="0" w:color="auto"/>
            </w:tcBorders>
            <w:shd w:val="clear" w:color="auto" w:fill="auto"/>
            <w:noWrap/>
            <w:vAlign w:val="center"/>
            <w:hideMark/>
          </w:tcPr>
          <w:p w14:paraId="417EA5B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w:t>
            </w:r>
          </w:p>
        </w:tc>
        <w:tc>
          <w:tcPr>
            <w:tcW w:w="994" w:type="dxa"/>
            <w:tcBorders>
              <w:top w:val="nil"/>
              <w:left w:val="nil"/>
              <w:bottom w:val="single" w:sz="4" w:space="0" w:color="auto"/>
              <w:right w:val="single" w:sz="4" w:space="0" w:color="auto"/>
            </w:tcBorders>
            <w:shd w:val="clear" w:color="auto" w:fill="auto"/>
            <w:noWrap/>
            <w:vAlign w:val="center"/>
            <w:hideMark/>
          </w:tcPr>
          <w:p w14:paraId="32A901E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0.0%</w:t>
            </w:r>
          </w:p>
        </w:tc>
        <w:tc>
          <w:tcPr>
            <w:tcW w:w="854" w:type="dxa"/>
            <w:tcBorders>
              <w:top w:val="nil"/>
              <w:left w:val="nil"/>
              <w:bottom w:val="single" w:sz="4" w:space="0" w:color="auto"/>
              <w:right w:val="single" w:sz="4" w:space="0" w:color="auto"/>
            </w:tcBorders>
            <w:shd w:val="clear" w:color="auto" w:fill="auto"/>
            <w:noWrap/>
            <w:vAlign w:val="center"/>
            <w:hideMark/>
          </w:tcPr>
          <w:p w14:paraId="18BBB8C4"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w:t>
            </w:r>
          </w:p>
        </w:tc>
        <w:tc>
          <w:tcPr>
            <w:tcW w:w="1008" w:type="dxa"/>
            <w:tcBorders>
              <w:top w:val="nil"/>
              <w:left w:val="nil"/>
              <w:bottom w:val="single" w:sz="4" w:space="0" w:color="auto"/>
              <w:right w:val="single" w:sz="4" w:space="0" w:color="auto"/>
            </w:tcBorders>
            <w:shd w:val="clear" w:color="auto" w:fill="auto"/>
            <w:noWrap/>
            <w:vAlign w:val="center"/>
            <w:hideMark/>
          </w:tcPr>
          <w:p w14:paraId="74ABFE9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1.2%</w:t>
            </w:r>
          </w:p>
        </w:tc>
      </w:tr>
      <w:tr w:rsidR="00CF1AD1" w:rsidRPr="003D27C5" w14:paraId="4C27722D" w14:textId="77777777" w:rsidTr="00CF1AD1">
        <w:trPr>
          <w:trHeight w:val="300"/>
        </w:trPr>
        <w:tc>
          <w:tcPr>
            <w:tcW w:w="960" w:type="dxa"/>
            <w:tcBorders>
              <w:top w:val="nil"/>
              <w:left w:val="single" w:sz="4" w:space="0" w:color="auto"/>
              <w:bottom w:val="single" w:sz="4" w:space="0" w:color="auto"/>
              <w:right w:val="single" w:sz="4" w:space="0" w:color="auto"/>
            </w:tcBorders>
            <w:shd w:val="clear" w:color="auto" w:fill="auto"/>
            <w:hideMark/>
          </w:tcPr>
          <w:p w14:paraId="700E4C68"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6F9616EF"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Total</w:t>
            </w:r>
          </w:p>
        </w:tc>
        <w:tc>
          <w:tcPr>
            <w:tcW w:w="1162" w:type="dxa"/>
            <w:tcBorders>
              <w:top w:val="nil"/>
              <w:left w:val="nil"/>
              <w:bottom w:val="single" w:sz="4" w:space="0" w:color="auto"/>
              <w:right w:val="single" w:sz="4" w:space="0" w:color="auto"/>
            </w:tcBorders>
            <w:shd w:val="clear" w:color="auto" w:fill="auto"/>
            <w:noWrap/>
            <w:vAlign w:val="center"/>
            <w:hideMark/>
          </w:tcPr>
          <w:p w14:paraId="6BFAB0E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40</w:t>
            </w:r>
          </w:p>
        </w:tc>
        <w:tc>
          <w:tcPr>
            <w:tcW w:w="1164" w:type="dxa"/>
            <w:tcBorders>
              <w:top w:val="nil"/>
              <w:left w:val="nil"/>
              <w:bottom w:val="single" w:sz="4" w:space="0" w:color="auto"/>
              <w:right w:val="single" w:sz="4" w:space="0" w:color="auto"/>
            </w:tcBorders>
            <w:shd w:val="clear" w:color="auto" w:fill="auto"/>
            <w:noWrap/>
            <w:vAlign w:val="center"/>
            <w:hideMark/>
          </w:tcPr>
          <w:p w14:paraId="0B61854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964" w:type="dxa"/>
            <w:tcBorders>
              <w:top w:val="nil"/>
              <w:left w:val="nil"/>
              <w:bottom w:val="single" w:sz="4" w:space="0" w:color="auto"/>
              <w:right w:val="single" w:sz="4" w:space="0" w:color="auto"/>
            </w:tcBorders>
            <w:shd w:val="clear" w:color="auto" w:fill="auto"/>
            <w:noWrap/>
            <w:vAlign w:val="center"/>
            <w:hideMark/>
          </w:tcPr>
          <w:p w14:paraId="3742DC45"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60</w:t>
            </w:r>
          </w:p>
        </w:tc>
        <w:tc>
          <w:tcPr>
            <w:tcW w:w="1133" w:type="dxa"/>
            <w:tcBorders>
              <w:top w:val="nil"/>
              <w:left w:val="nil"/>
              <w:bottom w:val="single" w:sz="4" w:space="0" w:color="auto"/>
              <w:right w:val="single" w:sz="4" w:space="0" w:color="auto"/>
            </w:tcBorders>
            <w:shd w:val="clear" w:color="auto" w:fill="auto"/>
            <w:noWrap/>
            <w:vAlign w:val="center"/>
            <w:hideMark/>
          </w:tcPr>
          <w:p w14:paraId="1B0916F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952" w:type="dxa"/>
            <w:tcBorders>
              <w:top w:val="nil"/>
              <w:left w:val="nil"/>
              <w:bottom w:val="single" w:sz="4" w:space="0" w:color="auto"/>
              <w:right w:val="single" w:sz="4" w:space="0" w:color="auto"/>
            </w:tcBorders>
            <w:shd w:val="clear" w:color="auto" w:fill="auto"/>
            <w:noWrap/>
            <w:vAlign w:val="center"/>
            <w:hideMark/>
          </w:tcPr>
          <w:p w14:paraId="46C3AC2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61</w:t>
            </w:r>
          </w:p>
        </w:tc>
        <w:tc>
          <w:tcPr>
            <w:tcW w:w="994" w:type="dxa"/>
            <w:tcBorders>
              <w:top w:val="nil"/>
              <w:left w:val="nil"/>
              <w:bottom w:val="single" w:sz="4" w:space="0" w:color="auto"/>
              <w:right w:val="single" w:sz="4" w:space="0" w:color="auto"/>
            </w:tcBorders>
            <w:shd w:val="clear" w:color="auto" w:fill="auto"/>
            <w:noWrap/>
            <w:vAlign w:val="center"/>
            <w:hideMark/>
          </w:tcPr>
          <w:p w14:paraId="5BB0D9A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854" w:type="dxa"/>
            <w:tcBorders>
              <w:top w:val="nil"/>
              <w:left w:val="nil"/>
              <w:bottom w:val="single" w:sz="4" w:space="0" w:color="auto"/>
              <w:right w:val="single" w:sz="4" w:space="0" w:color="auto"/>
            </w:tcBorders>
            <w:shd w:val="clear" w:color="auto" w:fill="auto"/>
            <w:noWrap/>
            <w:vAlign w:val="center"/>
            <w:hideMark/>
          </w:tcPr>
          <w:p w14:paraId="2A9B4C1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161</w:t>
            </w:r>
          </w:p>
        </w:tc>
        <w:tc>
          <w:tcPr>
            <w:tcW w:w="1008" w:type="dxa"/>
            <w:tcBorders>
              <w:top w:val="nil"/>
              <w:left w:val="nil"/>
              <w:bottom w:val="single" w:sz="4" w:space="0" w:color="auto"/>
              <w:right w:val="single" w:sz="4" w:space="0" w:color="auto"/>
            </w:tcBorders>
            <w:shd w:val="clear" w:color="auto" w:fill="auto"/>
            <w:noWrap/>
            <w:vAlign w:val="center"/>
            <w:hideMark/>
          </w:tcPr>
          <w:p w14:paraId="22C3C9F5"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r>
    </w:tbl>
    <w:p w14:paraId="0E087341" w14:textId="77777777" w:rsidR="003D27C5" w:rsidRDefault="003D27C5" w:rsidP="00FC5E74"/>
    <w:tbl>
      <w:tblPr>
        <w:tblW w:w="10602" w:type="dxa"/>
        <w:tblInd w:w="103" w:type="dxa"/>
        <w:tblLook w:val="04A0" w:firstRow="1" w:lastRow="0" w:firstColumn="1" w:lastColumn="0" w:noHBand="0" w:noVBand="1"/>
      </w:tblPr>
      <w:tblGrid>
        <w:gridCol w:w="960"/>
        <w:gridCol w:w="1397"/>
        <w:gridCol w:w="1176"/>
        <w:gridCol w:w="1150"/>
        <w:gridCol w:w="991"/>
        <w:gridCol w:w="1120"/>
        <w:gridCol w:w="952"/>
        <w:gridCol w:w="994"/>
        <w:gridCol w:w="854"/>
        <w:gridCol w:w="1008"/>
      </w:tblGrid>
      <w:tr w:rsidR="00CF1AD1" w:rsidRPr="003D27C5" w14:paraId="7D35000D" w14:textId="77777777" w:rsidTr="00CF1AD1">
        <w:trPr>
          <w:trHeight w:val="300"/>
        </w:trPr>
        <w:tc>
          <w:tcPr>
            <w:tcW w:w="2357"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2760D1C" w14:textId="77777777" w:rsidR="003D27C5" w:rsidRPr="003D27C5" w:rsidRDefault="003D27C5" w:rsidP="003D27C5">
            <w:pPr>
              <w:spacing w:after="0"/>
              <w:jc w:val="center"/>
              <w:rPr>
                <w:rFonts w:ascii="Arial Narrow" w:hAnsi="Arial Narrow"/>
                <w:b/>
                <w:color w:val="FFFFFF" w:themeColor="background1"/>
                <w:sz w:val="20"/>
                <w:szCs w:val="20"/>
                <w:lang w:eastAsia="en-CA"/>
              </w:rPr>
            </w:pPr>
            <w:r w:rsidRPr="003D27C5">
              <w:rPr>
                <w:rFonts w:ascii="Arial Narrow" w:hAnsi="Arial Narrow"/>
                <w:b/>
                <w:color w:val="FFFFFF" w:themeColor="background1"/>
                <w:sz w:val="20"/>
                <w:szCs w:val="20"/>
                <w:lang w:eastAsia="en-CA"/>
              </w:rPr>
              <w:t>Days at sea / week - high season</w:t>
            </w:r>
          </w:p>
        </w:tc>
        <w:tc>
          <w:tcPr>
            <w:tcW w:w="232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5E1AB3D"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Montego Bay (JAM)</w:t>
            </w:r>
          </w:p>
        </w:tc>
        <w:tc>
          <w:tcPr>
            <w:tcW w:w="2111"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D730241"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Kingstown (SVG)</w:t>
            </w:r>
          </w:p>
        </w:tc>
        <w:tc>
          <w:tcPr>
            <w:tcW w:w="194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02A3FD8"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Roseau (DOM)</w:t>
            </w:r>
          </w:p>
        </w:tc>
        <w:tc>
          <w:tcPr>
            <w:tcW w:w="1862"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FDFF132"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Total</w:t>
            </w:r>
          </w:p>
        </w:tc>
      </w:tr>
      <w:tr w:rsidR="00CF1AD1" w:rsidRPr="003D27C5" w14:paraId="2BFB9C8A" w14:textId="77777777" w:rsidTr="00CF1AD1">
        <w:trPr>
          <w:trHeight w:val="525"/>
        </w:trPr>
        <w:tc>
          <w:tcPr>
            <w:tcW w:w="2357"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54FE8BB" w14:textId="77777777" w:rsidR="003D27C5" w:rsidRPr="003D27C5" w:rsidRDefault="003D27C5" w:rsidP="003D27C5">
            <w:pPr>
              <w:spacing w:after="0"/>
              <w:jc w:val="left"/>
              <w:rPr>
                <w:rFonts w:ascii="Arial Narrow" w:hAnsi="Arial Narrow"/>
                <w:color w:val="FFFFFF" w:themeColor="background1"/>
                <w:sz w:val="20"/>
                <w:szCs w:val="20"/>
                <w:lang w:eastAsia="en-CA"/>
              </w:rPr>
            </w:pPr>
          </w:p>
        </w:tc>
        <w:tc>
          <w:tcPr>
            <w:tcW w:w="1176" w:type="dxa"/>
            <w:tcBorders>
              <w:top w:val="nil"/>
              <w:left w:val="nil"/>
              <w:bottom w:val="single" w:sz="4" w:space="0" w:color="auto"/>
              <w:right w:val="single" w:sz="4" w:space="0" w:color="auto"/>
            </w:tcBorders>
            <w:shd w:val="clear" w:color="auto" w:fill="003333" w:themeFill="accent1" w:themeFillShade="80"/>
            <w:vAlign w:val="bottom"/>
            <w:hideMark/>
          </w:tcPr>
          <w:p w14:paraId="15A05170"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150" w:type="dxa"/>
            <w:tcBorders>
              <w:top w:val="nil"/>
              <w:left w:val="nil"/>
              <w:bottom w:val="single" w:sz="4" w:space="0" w:color="auto"/>
              <w:right w:val="single" w:sz="4" w:space="0" w:color="auto"/>
            </w:tcBorders>
            <w:shd w:val="clear" w:color="auto" w:fill="003333" w:themeFill="accent1" w:themeFillShade="80"/>
            <w:vAlign w:val="bottom"/>
            <w:hideMark/>
          </w:tcPr>
          <w:p w14:paraId="4260E0C5"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991" w:type="dxa"/>
            <w:tcBorders>
              <w:top w:val="nil"/>
              <w:left w:val="nil"/>
              <w:bottom w:val="single" w:sz="4" w:space="0" w:color="auto"/>
              <w:right w:val="single" w:sz="4" w:space="0" w:color="auto"/>
            </w:tcBorders>
            <w:shd w:val="clear" w:color="auto" w:fill="003333" w:themeFill="accent1" w:themeFillShade="80"/>
            <w:vAlign w:val="bottom"/>
            <w:hideMark/>
          </w:tcPr>
          <w:p w14:paraId="199BD06B"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120" w:type="dxa"/>
            <w:tcBorders>
              <w:top w:val="nil"/>
              <w:left w:val="nil"/>
              <w:bottom w:val="single" w:sz="4" w:space="0" w:color="auto"/>
              <w:right w:val="single" w:sz="4" w:space="0" w:color="auto"/>
            </w:tcBorders>
            <w:shd w:val="clear" w:color="auto" w:fill="003333" w:themeFill="accent1" w:themeFillShade="80"/>
            <w:vAlign w:val="bottom"/>
            <w:hideMark/>
          </w:tcPr>
          <w:p w14:paraId="09974D1A"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952" w:type="dxa"/>
            <w:tcBorders>
              <w:top w:val="nil"/>
              <w:left w:val="nil"/>
              <w:bottom w:val="single" w:sz="4" w:space="0" w:color="auto"/>
              <w:right w:val="single" w:sz="4" w:space="0" w:color="auto"/>
            </w:tcBorders>
            <w:shd w:val="clear" w:color="auto" w:fill="003333" w:themeFill="accent1" w:themeFillShade="80"/>
            <w:vAlign w:val="bottom"/>
            <w:hideMark/>
          </w:tcPr>
          <w:p w14:paraId="0C7582B7"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994" w:type="dxa"/>
            <w:tcBorders>
              <w:top w:val="nil"/>
              <w:left w:val="nil"/>
              <w:bottom w:val="single" w:sz="4" w:space="0" w:color="auto"/>
              <w:right w:val="single" w:sz="4" w:space="0" w:color="auto"/>
            </w:tcBorders>
            <w:shd w:val="clear" w:color="auto" w:fill="003333" w:themeFill="accent1" w:themeFillShade="80"/>
            <w:vAlign w:val="bottom"/>
            <w:hideMark/>
          </w:tcPr>
          <w:p w14:paraId="132456AA"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854" w:type="dxa"/>
            <w:tcBorders>
              <w:top w:val="nil"/>
              <w:left w:val="nil"/>
              <w:bottom w:val="single" w:sz="4" w:space="0" w:color="auto"/>
              <w:right w:val="single" w:sz="4" w:space="0" w:color="auto"/>
            </w:tcBorders>
            <w:shd w:val="clear" w:color="auto" w:fill="003333" w:themeFill="accent1" w:themeFillShade="80"/>
            <w:vAlign w:val="bottom"/>
            <w:hideMark/>
          </w:tcPr>
          <w:p w14:paraId="741D635D"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008" w:type="dxa"/>
            <w:tcBorders>
              <w:top w:val="nil"/>
              <w:left w:val="nil"/>
              <w:bottom w:val="single" w:sz="4" w:space="0" w:color="auto"/>
              <w:right w:val="single" w:sz="4" w:space="0" w:color="auto"/>
            </w:tcBorders>
            <w:shd w:val="clear" w:color="auto" w:fill="003333" w:themeFill="accent1" w:themeFillShade="80"/>
            <w:vAlign w:val="bottom"/>
            <w:hideMark/>
          </w:tcPr>
          <w:p w14:paraId="2679DC0D"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r>
      <w:tr w:rsidR="00CF1AD1" w:rsidRPr="003D27C5" w14:paraId="37370C36"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6EB12E5A"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1E4C12D5"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1-2 days</w:t>
            </w:r>
          </w:p>
        </w:tc>
        <w:tc>
          <w:tcPr>
            <w:tcW w:w="1176" w:type="dxa"/>
            <w:tcBorders>
              <w:top w:val="nil"/>
              <w:left w:val="nil"/>
              <w:bottom w:val="single" w:sz="4" w:space="0" w:color="auto"/>
              <w:right w:val="single" w:sz="4" w:space="0" w:color="auto"/>
            </w:tcBorders>
            <w:shd w:val="clear" w:color="auto" w:fill="auto"/>
            <w:noWrap/>
            <w:vAlign w:val="center"/>
            <w:hideMark/>
          </w:tcPr>
          <w:p w14:paraId="677B2AA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w:t>
            </w:r>
          </w:p>
        </w:tc>
        <w:tc>
          <w:tcPr>
            <w:tcW w:w="1150" w:type="dxa"/>
            <w:tcBorders>
              <w:top w:val="nil"/>
              <w:left w:val="nil"/>
              <w:bottom w:val="single" w:sz="4" w:space="0" w:color="auto"/>
              <w:right w:val="single" w:sz="4" w:space="0" w:color="auto"/>
            </w:tcBorders>
            <w:shd w:val="clear" w:color="auto" w:fill="auto"/>
            <w:noWrap/>
            <w:vAlign w:val="center"/>
            <w:hideMark/>
          </w:tcPr>
          <w:p w14:paraId="7B202820"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0.0%</w:t>
            </w:r>
          </w:p>
        </w:tc>
        <w:tc>
          <w:tcPr>
            <w:tcW w:w="991" w:type="dxa"/>
            <w:tcBorders>
              <w:top w:val="nil"/>
              <w:left w:val="nil"/>
              <w:bottom w:val="single" w:sz="4" w:space="0" w:color="auto"/>
              <w:right w:val="single" w:sz="4" w:space="0" w:color="auto"/>
            </w:tcBorders>
            <w:shd w:val="clear" w:color="auto" w:fill="auto"/>
            <w:noWrap/>
            <w:vAlign w:val="center"/>
            <w:hideMark/>
          </w:tcPr>
          <w:p w14:paraId="1BB03D34"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w:t>
            </w:r>
          </w:p>
        </w:tc>
        <w:tc>
          <w:tcPr>
            <w:tcW w:w="1120" w:type="dxa"/>
            <w:tcBorders>
              <w:top w:val="nil"/>
              <w:left w:val="nil"/>
              <w:bottom w:val="single" w:sz="4" w:space="0" w:color="auto"/>
              <w:right w:val="single" w:sz="4" w:space="0" w:color="auto"/>
            </w:tcBorders>
            <w:shd w:val="clear" w:color="auto" w:fill="auto"/>
            <w:noWrap/>
            <w:vAlign w:val="center"/>
            <w:hideMark/>
          </w:tcPr>
          <w:p w14:paraId="5328A4D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1.7%</w:t>
            </w:r>
          </w:p>
        </w:tc>
        <w:tc>
          <w:tcPr>
            <w:tcW w:w="952" w:type="dxa"/>
            <w:tcBorders>
              <w:top w:val="nil"/>
              <w:left w:val="nil"/>
              <w:bottom w:val="single" w:sz="4" w:space="0" w:color="auto"/>
              <w:right w:val="single" w:sz="4" w:space="0" w:color="auto"/>
            </w:tcBorders>
            <w:shd w:val="clear" w:color="auto" w:fill="auto"/>
            <w:noWrap/>
            <w:vAlign w:val="center"/>
            <w:hideMark/>
          </w:tcPr>
          <w:p w14:paraId="5947D73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w:t>
            </w:r>
          </w:p>
        </w:tc>
        <w:tc>
          <w:tcPr>
            <w:tcW w:w="994" w:type="dxa"/>
            <w:tcBorders>
              <w:top w:val="nil"/>
              <w:left w:val="nil"/>
              <w:bottom w:val="single" w:sz="4" w:space="0" w:color="auto"/>
              <w:right w:val="single" w:sz="4" w:space="0" w:color="auto"/>
            </w:tcBorders>
            <w:shd w:val="clear" w:color="auto" w:fill="auto"/>
            <w:noWrap/>
            <w:vAlign w:val="center"/>
            <w:hideMark/>
          </w:tcPr>
          <w:p w14:paraId="34184B66"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8.2%</w:t>
            </w:r>
          </w:p>
        </w:tc>
        <w:tc>
          <w:tcPr>
            <w:tcW w:w="854" w:type="dxa"/>
            <w:tcBorders>
              <w:top w:val="nil"/>
              <w:left w:val="nil"/>
              <w:bottom w:val="single" w:sz="4" w:space="0" w:color="auto"/>
              <w:right w:val="single" w:sz="4" w:space="0" w:color="auto"/>
            </w:tcBorders>
            <w:shd w:val="clear" w:color="auto" w:fill="auto"/>
            <w:noWrap/>
            <w:vAlign w:val="center"/>
            <w:hideMark/>
          </w:tcPr>
          <w:p w14:paraId="2311498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w:t>
            </w:r>
          </w:p>
        </w:tc>
        <w:tc>
          <w:tcPr>
            <w:tcW w:w="1008" w:type="dxa"/>
            <w:tcBorders>
              <w:top w:val="nil"/>
              <w:left w:val="nil"/>
              <w:bottom w:val="single" w:sz="4" w:space="0" w:color="auto"/>
              <w:right w:val="single" w:sz="4" w:space="0" w:color="auto"/>
            </w:tcBorders>
            <w:shd w:val="clear" w:color="auto" w:fill="auto"/>
            <w:noWrap/>
            <w:vAlign w:val="center"/>
            <w:hideMark/>
          </w:tcPr>
          <w:p w14:paraId="693F29E4"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3.7%</w:t>
            </w:r>
          </w:p>
        </w:tc>
      </w:tr>
      <w:tr w:rsidR="00CF1AD1" w:rsidRPr="003D27C5" w14:paraId="46BCCD9E"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55DC3B2C"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7CD6F2BA"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3-4 days</w:t>
            </w:r>
          </w:p>
        </w:tc>
        <w:tc>
          <w:tcPr>
            <w:tcW w:w="1176" w:type="dxa"/>
            <w:tcBorders>
              <w:top w:val="nil"/>
              <w:left w:val="nil"/>
              <w:bottom w:val="single" w:sz="4" w:space="0" w:color="auto"/>
              <w:right w:val="single" w:sz="4" w:space="0" w:color="auto"/>
            </w:tcBorders>
            <w:shd w:val="clear" w:color="auto" w:fill="auto"/>
            <w:noWrap/>
            <w:vAlign w:val="center"/>
            <w:hideMark/>
          </w:tcPr>
          <w:p w14:paraId="5D2AD16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w:t>
            </w:r>
          </w:p>
        </w:tc>
        <w:tc>
          <w:tcPr>
            <w:tcW w:w="1150" w:type="dxa"/>
            <w:tcBorders>
              <w:top w:val="nil"/>
              <w:left w:val="nil"/>
              <w:bottom w:val="single" w:sz="4" w:space="0" w:color="auto"/>
              <w:right w:val="single" w:sz="4" w:space="0" w:color="auto"/>
            </w:tcBorders>
            <w:shd w:val="clear" w:color="auto" w:fill="auto"/>
            <w:noWrap/>
            <w:vAlign w:val="center"/>
            <w:hideMark/>
          </w:tcPr>
          <w:p w14:paraId="4EB0B57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12.5%</w:t>
            </w:r>
          </w:p>
        </w:tc>
        <w:tc>
          <w:tcPr>
            <w:tcW w:w="991" w:type="dxa"/>
            <w:tcBorders>
              <w:top w:val="nil"/>
              <w:left w:val="nil"/>
              <w:bottom w:val="single" w:sz="4" w:space="0" w:color="auto"/>
              <w:right w:val="single" w:sz="4" w:space="0" w:color="auto"/>
            </w:tcBorders>
            <w:shd w:val="clear" w:color="auto" w:fill="auto"/>
            <w:noWrap/>
            <w:vAlign w:val="center"/>
            <w:hideMark/>
          </w:tcPr>
          <w:p w14:paraId="6C2F380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13</w:t>
            </w:r>
          </w:p>
        </w:tc>
        <w:tc>
          <w:tcPr>
            <w:tcW w:w="1120" w:type="dxa"/>
            <w:tcBorders>
              <w:top w:val="nil"/>
              <w:left w:val="nil"/>
              <w:bottom w:val="single" w:sz="4" w:space="0" w:color="auto"/>
              <w:right w:val="single" w:sz="4" w:space="0" w:color="auto"/>
            </w:tcBorders>
            <w:shd w:val="clear" w:color="auto" w:fill="auto"/>
            <w:noWrap/>
            <w:vAlign w:val="center"/>
            <w:hideMark/>
          </w:tcPr>
          <w:p w14:paraId="6A863B0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21.7%</w:t>
            </w:r>
          </w:p>
        </w:tc>
        <w:tc>
          <w:tcPr>
            <w:tcW w:w="952" w:type="dxa"/>
            <w:tcBorders>
              <w:top w:val="nil"/>
              <w:left w:val="nil"/>
              <w:bottom w:val="single" w:sz="4" w:space="0" w:color="auto"/>
              <w:right w:val="single" w:sz="4" w:space="0" w:color="auto"/>
            </w:tcBorders>
            <w:shd w:val="clear" w:color="auto" w:fill="auto"/>
            <w:noWrap/>
            <w:vAlign w:val="center"/>
            <w:hideMark/>
          </w:tcPr>
          <w:p w14:paraId="3A93D343"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14</w:t>
            </w:r>
          </w:p>
        </w:tc>
        <w:tc>
          <w:tcPr>
            <w:tcW w:w="994" w:type="dxa"/>
            <w:tcBorders>
              <w:top w:val="nil"/>
              <w:left w:val="nil"/>
              <w:bottom w:val="single" w:sz="4" w:space="0" w:color="auto"/>
              <w:right w:val="single" w:sz="4" w:space="0" w:color="auto"/>
            </w:tcBorders>
            <w:shd w:val="clear" w:color="auto" w:fill="auto"/>
            <w:noWrap/>
            <w:vAlign w:val="center"/>
            <w:hideMark/>
          </w:tcPr>
          <w:p w14:paraId="541C890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23.0%</w:t>
            </w:r>
          </w:p>
        </w:tc>
        <w:tc>
          <w:tcPr>
            <w:tcW w:w="854" w:type="dxa"/>
            <w:tcBorders>
              <w:top w:val="nil"/>
              <w:left w:val="nil"/>
              <w:bottom w:val="single" w:sz="4" w:space="0" w:color="auto"/>
              <w:right w:val="single" w:sz="4" w:space="0" w:color="auto"/>
            </w:tcBorders>
            <w:shd w:val="clear" w:color="auto" w:fill="auto"/>
            <w:noWrap/>
            <w:vAlign w:val="center"/>
            <w:hideMark/>
          </w:tcPr>
          <w:p w14:paraId="65C0D92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32</w:t>
            </w:r>
          </w:p>
        </w:tc>
        <w:tc>
          <w:tcPr>
            <w:tcW w:w="1008" w:type="dxa"/>
            <w:tcBorders>
              <w:top w:val="nil"/>
              <w:left w:val="nil"/>
              <w:bottom w:val="single" w:sz="4" w:space="0" w:color="auto"/>
              <w:right w:val="single" w:sz="4" w:space="0" w:color="auto"/>
            </w:tcBorders>
            <w:shd w:val="clear" w:color="auto" w:fill="auto"/>
            <w:noWrap/>
            <w:vAlign w:val="center"/>
            <w:hideMark/>
          </w:tcPr>
          <w:p w14:paraId="3256CB2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19.9%</w:t>
            </w:r>
          </w:p>
        </w:tc>
      </w:tr>
      <w:tr w:rsidR="00CF1AD1" w:rsidRPr="003D27C5" w14:paraId="2B2FCAC9"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54290B8D"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45AD024E"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5-6 days</w:t>
            </w:r>
          </w:p>
        </w:tc>
        <w:tc>
          <w:tcPr>
            <w:tcW w:w="1176" w:type="dxa"/>
            <w:tcBorders>
              <w:top w:val="nil"/>
              <w:left w:val="nil"/>
              <w:bottom w:val="single" w:sz="4" w:space="0" w:color="auto"/>
              <w:right w:val="single" w:sz="4" w:space="0" w:color="auto"/>
            </w:tcBorders>
            <w:shd w:val="clear" w:color="auto" w:fill="auto"/>
            <w:noWrap/>
            <w:vAlign w:val="center"/>
            <w:hideMark/>
          </w:tcPr>
          <w:p w14:paraId="193E3B43"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22</w:t>
            </w:r>
          </w:p>
        </w:tc>
        <w:tc>
          <w:tcPr>
            <w:tcW w:w="1150" w:type="dxa"/>
            <w:tcBorders>
              <w:top w:val="nil"/>
              <w:left w:val="nil"/>
              <w:bottom w:val="single" w:sz="4" w:space="0" w:color="auto"/>
              <w:right w:val="single" w:sz="4" w:space="0" w:color="auto"/>
            </w:tcBorders>
            <w:shd w:val="clear" w:color="auto" w:fill="auto"/>
            <w:noWrap/>
            <w:vAlign w:val="center"/>
            <w:hideMark/>
          </w:tcPr>
          <w:p w14:paraId="0374336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55.0%</w:t>
            </w:r>
          </w:p>
        </w:tc>
        <w:tc>
          <w:tcPr>
            <w:tcW w:w="991" w:type="dxa"/>
            <w:tcBorders>
              <w:top w:val="nil"/>
              <w:left w:val="nil"/>
              <w:bottom w:val="single" w:sz="4" w:space="0" w:color="auto"/>
              <w:right w:val="single" w:sz="4" w:space="0" w:color="auto"/>
            </w:tcBorders>
            <w:shd w:val="clear" w:color="auto" w:fill="auto"/>
            <w:noWrap/>
            <w:vAlign w:val="center"/>
            <w:hideMark/>
          </w:tcPr>
          <w:p w14:paraId="1BE5143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11</w:t>
            </w:r>
          </w:p>
        </w:tc>
        <w:tc>
          <w:tcPr>
            <w:tcW w:w="1120" w:type="dxa"/>
            <w:tcBorders>
              <w:top w:val="nil"/>
              <w:left w:val="nil"/>
              <w:bottom w:val="single" w:sz="4" w:space="0" w:color="auto"/>
              <w:right w:val="single" w:sz="4" w:space="0" w:color="auto"/>
            </w:tcBorders>
            <w:shd w:val="clear" w:color="auto" w:fill="auto"/>
            <w:noWrap/>
            <w:vAlign w:val="center"/>
            <w:hideMark/>
          </w:tcPr>
          <w:p w14:paraId="3E45705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18.3%</w:t>
            </w:r>
          </w:p>
        </w:tc>
        <w:tc>
          <w:tcPr>
            <w:tcW w:w="952" w:type="dxa"/>
            <w:tcBorders>
              <w:top w:val="nil"/>
              <w:left w:val="nil"/>
              <w:bottom w:val="single" w:sz="4" w:space="0" w:color="auto"/>
              <w:right w:val="single" w:sz="4" w:space="0" w:color="auto"/>
            </w:tcBorders>
            <w:shd w:val="clear" w:color="auto" w:fill="auto"/>
            <w:noWrap/>
            <w:vAlign w:val="center"/>
            <w:hideMark/>
          </w:tcPr>
          <w:p w14:paraId="08F3F58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25</w:t>
            </w:r>
          </w:p>
        </w:tc>
        <w:tc>
          <w:tcPr>
            <w:tcW w:w="994" w:type="dxa"/>
            <w:tcBorders>
              <w:top w:val="nil"/>
              <w:left w:val="nil"/>
              <w:bottom w:val="single" w:sz="4" w:space="0" w:color="auto"/>
              <w:right w:val="single" w:sz="4" w:space="0" w:color="auto"/>
            </w:tcBorders>
            <w:shd w:val="clear" w:color="auto" w:fill="auto"/>
            <w:noWrap/>
            <w:vAlign w:val="center"/>
            <w:hideMark/>
          </w:tcPr>
          <w:p w14:paraId="121F04C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41.0%</w:t>
            </w:r>
          </w:p>
        </w:tc>
        <w:tc>
          <w:tcPr>
            <w:tcW w:w="854" w:type="dxa"/>
            <w:tcBorders>
              <w:top w:val="nil"/>
              <w:left w:val="nil"/>
              <w:bottom w:val="single" w:sz="4" w:space="0" w:color="auto"/>
              <w:right w:val="single" w:sz="4" w:space="0" w:color="auto"/>
            </w:tcBorders>
            <w:shd w:val="clear" w:color="auto" w:fill="auto"/>
            <w:noWrap/>
            <w:vAlign w:val="center"/>
            <w:hideMark/>
          </w:tcPr>
          <w:p w14:paraId="4B07EE4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58</w:t>
            </w:r>
          </w:p>
        </w:tc>
        <w:tc>
          <w:tcPr>
            <w:tcW w:w="1008" w:type="dxa"/>
            <w:tcBorders>
              <w:top w:val="nil"/>
              <w:left w:val="nil"/>
              <w:bottom w:val="single" w:sz="4" w:space="0" w:color="auto"/>
              <w:right w:val="single" w:sz="4" w:space="0" w:color="auto"/>
            </w:tcBorders>
            <w:shd w:val="clear" w:color="auto" w:fill="auto"/>
            <w:noWrap/>
            <w:vAlign w:val="center"/>
            <w:hideMark/>
          </w:tcPr>
          <w:p w14:paraId="0A4C4640"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36.0%</w:t>
            </w:r>
          </w:p>
        </w:tc>
      </w:tr>
      <w:tr w:rsidR="00CF1AD1" w:rsidRPr="003D27C5" w14:paraId="467481B2"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63834A13"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3EBD9890"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7 days</w:t>
            </w:r>
          </w:p>
        </w:tc>
        <w:tc>
          <w:tcPr>
            <w:tcW w:w="1176" w:type="dxa"/>
            <w:tcBorders>
              <w:top w:val="nil"/>
              <w:left w:val="nil"/>
              <w:bottom w:val="single" w:sz="4" w:space="0" w:color="auto"/>
              <w:right w:val="single" w:sz="4" w:space="0" w:color="auto"/>
            </w:tcBorders>
            <w:shd w:val="clear" w:color="auto" w:fill="auto"/>
            <w:noWrap/>
            <w:vAlign w:val="center"/>
            <w:hideMark/>
          </w:tcPr>
          <w:p w14:paraId="0A92A81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9</w:t>
            </w:r>
          </w:p>
        </w:tc>
        <w:tc>
          <w:tcPr>
            <w:tcW w:w="1150" w:type="dxa"/>
            <w:tcBorders>
              <w:top w:val="nil"/>
              <w:left w:val="nil"/>
              <w:bottom w:val="single" w:sz="4" w:space="0" w:color="auto"/>
              <w:right w:val="single" w:sz="4" w:space="0" w:color="auto"/>
            </w:tcBorders>
            <w:shd w:val="clear" w:color="auto" w:fill="auto"/>
            <w:noWrap/>
            <w:vAlign w:val="center"/>
            <w:hideMark/>
          </w:tcPr>
          <w:p w14:paraId="3747B47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22.5%</w:t>
            </w:r>
          </w:p>
        </w:tc>
        <w:tc>
          <w:tcPr>
            <w:tcW w:w="991" w:type="dxa"/>
            <w:tcBorders>
              <w:top w:val="nil"/>
              <w:left w:val="nil"/>
              <w:bottom w:val="single" w:sz="4" w:space="0" w:color="auto"/>
              <w:right w:val="single" w:sz="4" w:space="0" w:color="auto"/>
            </w:tcBorders>
            <w:shd w:val="clear" w:color="auto" w:fill="auto"/>
            <w:noWrap/>
            <w:vAlign w:val="center"/>
            <w:hideMark/>
          </w:tcPr>
          <w:p w14:paraId="54E38DA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35</w:t>
            </w:r>
          </w:p>
        </w:tc>
        <w:tc>
          <w:tcPr>
            <w:tcW w:w="1120" w:type="dxa"/>
            <w:tcBorders>
              <w:top w:val="nil"/>
              <w:left w:val="nil"/>
              <w:bottom w:val="single" w:sz="4" w:space="0" w:color="auto"/>
              <w:right w:val="single" w:sz="4" w:space="0" w:color="auto"/>
            </w:tcBorders>
            <w:shd w:val="clear" w:color="auto" w:fill="auto"/>
            <w:noWrap/>
            <w:vAlign w:val="center"/>
            <w:hideMark/>
          </w:tcPr>
          <w:p w14:paraId="38BE17A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58.3%</w:t>
            </w:r>
          </w:p>
        </w:tc>
        <w:tc>
          <w:tcPr>
            <w:tcW w:w="952" w:type="dxa"/>
            <w:tcBorders>
              <w:top w:val="nil"/>
              <w:left w:val="nil"/>
              <w:bottom w:val="single" w:sz="4" w:space="0" w:color="auto"/>
              <w:right w:val="single" w:sz="4" w:space="0" w:color="auto"/>
            </w:tcBorders>
            <w:shd w:val="clear" w:color="auto" w:fill="auto"/>
            <w:noWrap/>
            <w:vAlign w:val="center"/>
            <w:hideMark/>
          </w:tcPr>
          <w:p w14:paraId="6F9D852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16</w:t>
            </w:r>
          </w:p>
        </w:tc>
        <w:tc>
          <w:tcPr>
            <w:tcW w:w="994" w:type="dxa"/>
            <w:tcBorders>
              <w:top w:val="nil"/>
              <w:left w:val="nil"/>
              <w:bottom w:val="single" w:sz="4" w:space="0" w:color="auto"/>
              <w:right w:val="single" w:sz="4" w:space="0" w:color="auto"/>
            </w:tcBorders>
            <w:shd w:val="clear" w:color="auto" w:fill="auto"/>
            <w:noWrap/>
            <w:vAlign w:val="center"/>
            <w:hideMark/>
          </w:tcPr>
          <w:p w14:paraId="090936AE"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26.2%</w:t>
            </w:r>
          </w:p>
        </w:tc>
        <w:tc>
          <w:tcPr>
            <w:tcW w:w="854" w:type="dxa"/>
            <w:tcBorders>
              <w:top w:val="nil"/>
              <w:left w:val="nil"/>
              <w:bottom w:val="single" w:sz="4" w:space="0" w:color="auto"/>
              <w:right w:val="single" w:sz="4" w:space="0" w:color="auto"/>
            </w:tcBorders>
            <w:shd w:val="clear" w:color="auto" w:fill="auto"/>
            <w:noWrap/>
            <w:vAlign w:val="center"/>
            <w:hideMark/>
          </w:tcPr>
          <w:p w14:paraId="4183761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60</w:t>
            </w:r>
          </w:p>
        </w:tc>
        <w:tc>
          <w:tcPr>
            <w:tcW w:w="1008" w:type="dxa"/>
            <w:tcBorders>
              <w:top w:val="nil"/>
              <w:left w:val="nil"/>
              <w:bottom w:val="single" w:sz="4" w:space="0" w:color="auto"/>
              <w:right w:val="single" w:sz="4" w:space="0" w:color="auto"/>
            </w:tcBorders>
            <w:shd w:val="clear" w:color="auto" w:fill="auto"/>
            <w:noWrap/>
            <w:vAlign w:val="center"/>
            <w:hideMark/>
          </w:tcPr>
          <w:p w14:paraId="6B55679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37.3%</w:t>
            </w:r>
          </w:p>
        </w:tc>
      </w:tr>
      <w:tr w:rsidR="00CF1AD1" w:rsidRPr="003D27C5" w14:paraId="5D418E8B"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7EA06227"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69E25FDC"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N/A</w:t>
            </w:r>
          </w:p>
        </w:tc>
        <w:tc>
          <w:tcPr>
            <w:tcW w:w="1176" w:type="dxa"/>
            <w:tcBorders>
              <w:top w:val="nil"/>
              <w:left w:val="nil"/>
              <w:bottom w:val="single" w:sz="4" w:space="0" w:color="auto"/>
              <w:right w:val="single" w:sz="4" w:space="0" w:color="auto"/>
            </w:tcBorders>
            <w:shd w:val="clear" w:color="auto" w:fill="auto"/>
            <w:noWrap/>
            <w:vAlign w:val="center"/>
            <w:hideMark/>
          </w:tcPr>
          <w:p w14:paraId="2C84782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w:t>
            </w:r>
          </w:p>
        </w:tc>
        <w:tc>
          <w:tcPr>
            <w:tcW w:w="1150" w:type="dxa"/>
            <w:tcBorders>
              <w:top w:val="nil"/>
              <w:left w:val="nil"/>
              <w:bottom w:val="single" w:sz="4" w:space="0" w:color="auto"/>
              <w:right w:val="single" w:sz="4" w:space="0" w:color="auto"/>
            </w:tcBorders>
            <w:shd w:val="clear" w:color="auto" w:fill="auto"/>
            <w:noWrap/>
            <w:vAlign w:val="center"/>
            <w:hideMark/>
          </w:tcPr>
          <w:p w14:paraId="7101517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w:t>
            </w:r>
          </w:p>
        </w:tc>
        <w:tc>
          <w:tcPr>
            <w:tcW w:w="991" w:type="dxa"/>
            <w:tcBorders>
              <w:top w:val="nil"/>
              <w:left w:val="nil"/>
              <w:bottom w:val="single" w:sz="4" w:space="0" w:color="auto"/>
              <w:right w:val="single" w:sz="4" w:space="0" w:color="auto"/>
            </w:tcBorders>
            <w:shd w:val="clear" w:color="auto" w:fill="auto"/>
            <w:noWrap/>
            <w:vAlign w:val="center"/>
            <w:hideMark/>
          </w:tcPr>
          <w:p w14:paraId="5A9F4D5F"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w:t>
            </w:r>
          </w:p>
        </w:tc>
        <w:tc>
          <w:tcPr>
            <w:tcW w:w="1120" w:type="dxa"/>
            <w:tcBorders>
              <w:top w:val="nil"/>
              <w:left w:val="nil"/>
              <w:bottom w:val="single" w:sz="4" w:space="0" w:color="auto"/>
              <w:right w:val="single" w:sz="4" w:space="0" w:color="auto"/>
            </w:tcBorders>
            <w:shd w:val="clear" w:color="auto" w:fill="auto"/>
            <w:noWrap/>
            <w:vAlign w:val="center"/>
            <w:hideMark/>
          </w:tcPr>
          <w:p w14:paraId="2C681B3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0.0%</w:t>
            </w:r>
          </w:p>
        </w:tc>
        <w:tc>
          <w:tcPr>
            <w:tcW w:w="952" w:type="dxa"/>
            <w:tcBorders>
              <w:top w:val="nil"/>
              <w:left w:val="nil"/>
              <w:bottom w:val="single" w:sz="4" w:space="0" w:color="auto"/>
              <w:right w:val="single" w:sz="4" w:space="0" w:color="auto"/>
            </w:tcBorders>
            <w:shd w:val="clear" w:color="auto" w:fill="auto"/>
            <w:noWrap/>
            <w:vAlign w:val="center"/>
            <w:hideMark/>
          </w:tcPr>
          <w:p w14:paraId="30E7ECEF"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w:t>
            </w:r>
          </w:p>
        </w:tc>
        <w:tc>
          <w:tcPr>
            <w:tcW w:w="994" w:type="dxa"/>
            <w:tcBorders>
              <w:top w:val="nil"/>
              <w:left w:val="nil"/>
              <w:bottom w:val="single" w:sz="4" w:space="0" w:color="auto"/>
              <w:right w:val="single" w:sz="4" w:space="0" w:color="auto"/>
            </w:tcBorders>
            <w:shd w:val="clear" w:color="auto" w:fill="auto"/>
            <w:noWrap/>
            <w:vAlign w:val="center"/>
            <w:hideMark/>
          </w:tcPr>
          <w:p w14:paraId="4C796743"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1.6%</w:t>
            </w:r>
          </w:p>
        </w:tc>
        <w:tc>
          <w:tcPr>
            <w:tcW w:w="854" w:type="dxa"/>
            <w:tcBorders>
              <w:top w:val="nil"/>
              <w:left w:val="nil"/>
              <w:bottom w:val="single" w:sz="4" w:space="0" w:color="auto"/>
              <w:right w:val="single" w:sz="4" w:space="0" w:color="auto"/>
            </w:tcBorders>
            <w:shd w:val="clear" w:color="auto" w:fill="auto"/>
            <w:noWrap/>
            <w:vAlign w:val="center"/>
            <w:hideMark/>
          </w:tcPr>
          <w:p w14:paraId="687B5865"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w:t>
            </w:r>
          </w:p>
        </w:tc>
        <w:tc>
          <w:tcPr>
            <w:tcW w:w="1008" w:type="dxa"/>
            <w:tcBorders>
              <w:top w:val="nil"/>
              <w:left w:val="nil"/>
              <w:bottom w:val="single" w:sz="4" w:space="0" w:color="auto"/>
              <w:right w:val="single" w:sz="4" w:space="0" w:color="auto"/>
            </w:tcBorders>
            <w:shd w:val="clear" w:color="auto" w:fill="auto"/>
            <w:noWrap/>
            <w:vAlign w:val="center"/>
            <w:hideMark/>
          </w:tcPr>
          <w:p w14:paraId="5EFAF979"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3.1%</w:t>
            </w:r>
          </w:p>
        </w:tc>
      </w:tr>
      <w:tr w:rsidR="00CF1AD1" w:rsidRPr="003D27C5" w14:paraId="4A084A58" w14:textId="77777777" w:rsidTr="00CF1AD1">
        <w:trPr>
          <w:trHeight w:val="300"/>
        </w:trPr>
        <w:tc>
          <w:tcPr>
            <w:tcW w:w="960" w:type="dxa"/>
            <w:tcBorders>
              <w:top w:val="nil"/>
              <w:left w:val="single" w:sz="4" w:space="0" w:color="auto"/>
              <w:bottom w:val="single" w:sz="4" w:space="0" w:color="auto"/>
              <w:right w:val="single" w:sz="4" w:space="0" w:color="auto"/>
            </w:tcBorders>
            <w:shd w:val="clear" w:color="auto" w:fill="auto"/>
            <w:hideMark/>
          </w:tcPr>
          <w:p w14:paraId="37064071"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397" w:type="dxa"/>
            <w:tcBorders>
              <w:top w:val="nil"/>
              <w:left w:val="nil"/>
              <w:bottom w:val="single" w:sz="4" w:space="0" w:color="auto"/>
              <w:right w:val="single" w:sz="4" w:space="0" w:color="auto"/>
            </w:tcBorders>
            <w:shd w:val="clear" w:color="auto" w:fill="auto"/>
            <w:hideMark/>
          </w:tcPr>
          <w:p w14:paraId="05E2EFA5"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Total</w:t>
            </w:r>
          </w:p>
        </w:tc>
        <w:tc>
          <w:tcPr>
            <w:tcW w:w="1176" w:type="dxa"/>
            <w:tcBorders>
              <w:top w:val="nil"/>
              <w:left w:val="nil"/>
              <w:bottom w:val="single" w:sz="4" w:space="0" w:color="auto"/>
              <w:right w:val="single" w:sz="4" w:space="0" w:color="auto"/>
            </w:tcBorders>
            <w:shd w:val="clear" w:color="auto" w:fill="auto"/>
            <w:noWrap/>
            <w:vAlign w:val="center"/>
            <w:hideMark/>
          </w:tcPr>
          <w:p w14:paraId="6E103015"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40</w:t>
            </w:r>
          </w:p>
        </w:tc>
        <w:tc>
          <w:tcPr>
            <w:tcW w:w="1150" w:type="dxa"/>
            <w:tcBorders>
              <w:top w:val="nil"/>
              <w:left w:val="nil"/>
              <w:bottom w:val="single" w:sz="4" w:space="0" w:color="auto"/>
              <w:right w:val="single" w:sz="4" w:space="0" w:color="auto"/>
            </w:tcBorders>
            <w:shd w:val="clear" w:color="auto" w:fill="auto"/>
            <w:noWrap/>
            <w:vAlign w:val="center"/>
            <w:hideMark/>
          </w:tcPr>
          <w:p w14:paraId="7E1176B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991" w:type="dxa"/>
            <w:tcBorders>
              <w:top w:val="nil"/>
              <w:left w:val="nil"/>
              <w:bottom w:val="single" w:sz="4" w:space="0" w:color="auto"/>
              <w:right w:val="single" w:sz="4" w:space="0" w:color="auto"/>
            </w:tcBorders>
            <w:shd w:val="clear" w:color="auto" w:fill="auto"/>
            <w:noWrap/>
            <w:vAlign w:val="center"/>
            <w:hideMark/>
          </w:tcPr>
          <w:p w14:paraId="7F04F3B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60</w:t>
            </w:r>
          </w:p>
        </w:tc>
        <w:tc>
          <w:tcPr>
            <w:tcW w:w="1120" w:type="dxa"/>
            <w:tcBorders>
              <w:top w:val="nil"/>
              <w:left w:val="nil"/>
              <w:bottom w:val="single" w:sz="4" w:space="0" w:color="auto"/>
              <w:right w:val="single" w:sz="4" w:space="0" w:color="auto"/>
            </w:tcBorders>
            <w:shd w:val="clear" w:color="auto" w:fill="auto"/>
            <w:noWrap/>
            <w:vAlign w:val="center"/>
            <w:hideMark/>
          </w:tcPr>
          <w:p w14:paraId="7C06C98F"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952" w:type="dxa"/>
            <w:tcBorders>
              <w:top w:val="nil"/>
              <w:left w:val="nil"/>
              <w:bottom w:val="single" w:sz="4" w:space="0" w:color="auto"/>
              <w:right w:val="single" w:sz="4" w:space="0" w:color="auto"/>
            </w:tcBorders>
            <w:shd w:val="clear" w:color="auto" w:fill="auto"/>
            <w:noWrap/>
            <w:vAlign w:val="center"/>
            <w:hideMark/>
          </w:tcPr>
          <w:p w14:paraId="2B6F6C8F"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61</w:t>
            </w:r>
          </w:p>
        </w:tc>
        <w:tc>
          <w:tcPr>
            <w:tcW w:w="994" w:type="dxa"/>
            <w:tcBorders>
              <w:top w:val="nil"/>
              <w:left w:val="nil"/>
              <w:bottom w:val="single" w:sz="4" w:space="0" w:color="auto"/>
              <w:right w:val="single" w:sz="4" w:space="0" w:color="auto"/>
            </w:tcBorders>
            <w:shd w:val="clear" w:color="auto" w:fill="auto"/>
            <w:noWrap/>
            <w:vAlign w:val="center"/>
            <w:hideMark/>
          </w:tcPr>
          <w:p w14:paraId="6CA47C4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854" w:type="dxa"/>
            <w:tcBorders>
              <w:top w:val="nil"/>
              <w:left w:val="nil"/>
              <w:bottom w:val="single" w:sz="4" w:space="0" w:color="auto"/>
              <w:right w:val="single" w:sz="4" w:space="0" w:color="auto"/>
            </w:tcBorders>
            <w:shd w:val="clear" w:color="auto" w:fill="auto"/>
            <w:noWrap/>
            <w:vAlign w:val="center"/>
            <w:hideMark/>
          </w:tcPr>
          <w:p w14:paraId="7D413AF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161</w:t>
            </w:r>
          </w:p>
        </w:tc>
        <w:tc>
          <w:tcPr>
            <w:tcW w:w="1008" w:type="dxa"/>
            <w:tcBorders>
              <w:top w:val="nil"/>
              <w:left w:val="nil"/>
              <w:bottom w:val="single" w:sz="4" w:space="0" w:color="auto"/>
              <w:right w:val="single" w:sz="4" w:space="0" w:color="auto"/>
            </w:tcBorders>
            <w:shd w:val="clear" w:color="auto" w:fill="auto"/>
            <w:noWrap/>
            <w:vAlign w:val="center"/>
            <w:hideMark/>
          </w:tcPr>
          <w:p w14:paraId="4A80CB69"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r>
    </w:tbl>
    <w:p w14:paraId="7977996B" w14:textId="77777777" w:rsidR="003D27C5" w:rsidRDefault="003D27C5" w:rsidP="00FC5E74"/>
    <w:tbl>
      <w:tblPr>
        <w:tblW w:w="10630" w:type="dxa"/>
        <w:tblInd w:w="103" w:type="dxa"/>
        <w:tblLook w:val="04A0" w:firstRow="1" w:lastRow="0" w:firstColumn="1" w:lastColumn="0" w:noHBand="0" w:noVBand="1"/>
      </w:tblPr>
      <w:tblGrid>
        <w:gridCol w:w="960"/>
        <w:gridCol w:w="1425"/>
        <w:gridCol w:w="1164"/>
        <w:gridCol w:w="1132"/>
        <w:gridCol w:w="993"/>
        <w:gridCol w:w="1134"/>
        <w:gridCol w:w="952"/>
        <w:gridCol w:w="994"/>
        <w:gridCol w:w="868"/>
        <w:gridCol w:w="1008"/>
      </w:tblGrid>
      <w:tr w:rsidR="00CF1AD1" w:rsidRPr="003D27C5" w14:paraId="36A485E4" w14:textId="77777777" w:rsidTr="00CF1AD1">
        <w:trPr>
          <w:trHeight w:val="300"/>
        </w:trPr>
        <w:tc>
          <w:tcPr>
            <w:tcW w:w="2385"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6484336" w14:textId="77777777" w:rsidR="003D27C5" w:rsidRPr="003D27C5" w:rsidRDefault="003D27C5" w:rsidP="003D27C5">
            <w:pPr>
              <w:spacing w:after="0"/>
              <w:jc w:val="center"/>
              <w:rPr>
                <w:rFonts w:ascii="Arial Narrow" w:hAnsi="Arial Narrow"/>
                <w:b/>
                <w:color w:val="FFFFFF" w:themeColor="background1"/>
                <w:sz w:val="20"/>
                <w:szCs w:val="20"/>
                <w:lang w:eastAsia="en-CA"/>
              </w:rPr>
            </w:pPr>
            <w:r w:rsidRPr="003D27C5">
              <w:rPr>
                <w:rFonts w:ascii="Arial Narrow" w:hAnsi="Arial Narrow"/>
                <w:b/>
                <w:color w:val="FFFFFF" w:themeColor="background1"/>
                <w:sz w:val="20"/>
                <w:szCs w:val="20"/>
                <w:lang w:eastAsia="en-CA"/>
              </w:rPr>
              <w:t>Time of day for fishing</w:t>
            </w:r>
          </w:p>
        </w:tc>
        <w:tc>
          <w:tcPr>
            <w:tcW w:w="229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D47368D"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Montego Bay (JAM)</w:t>
            </w:r>
          </w:p>
        </w:tc>
        <w:tc>
          <w:tcPr>
            <w:tcW w:w="2127"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0048117"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Kingstown (SVG)</w:t>
            </w:r>
          </w:p>
        </w:tc>
        <w:tc>
          <w:tcPr>
            <w:tcW w:w="194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47D8F5DE"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Roseau (DOM)</w:t>
            </w:r>
          </w:p>
        </w:tc>
        <w:tc>
          <w:tcPr>
            <w:tcW w:w="187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95D2D6C"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Total</w:t>
            </w:r>
          </w:p>
        </w:tc>
      </w:tr>
      <w:tr w:rsidR="00CF1AD1" w:rsidRPr="003D27C5" w14:paraId="514FBE91" w14:textId="77777777" w:rsidTr="00CF1AD1">
        <w:trPr>
          <w:trHeight w:val="525"/>
        </w:trPr>
        <w:tc>
          <w:tcPr>
            <w:tcW w:w="2385"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60B146C1" w14:textId="77777777" w:rsidR="003D27C5" w:rsidRPr="003D27C5" w:rsidRDefault="003D27C5" w:rsidP="003D27C5">
            <w:pPr>
              <w:spacing w:after="0"/>
              <w:jc w:val="left"/>
              <w:rPr>
                <w:rFonts w:ascii="Arial Narrow" w:hAnsi="Arial Narrow"/>
                <w:color w:val="FFFFFF" w:themeColor="background1"/>
                <w:sz w:val="20"/>
                <w:szCs w:val="20"/>
                <w:lang w:eastAsia="en-CA"/>
              </w:rPr>
            </w:pPr>
          </w:p>
        </w:tc>
        <w:tc>
          <w:tcPr>
            <w:tcW w:w="1164" w:type="dxa"/>
            <w:tcBorders>
              <w:top w:val="nil"/>
              <w:left w:val="nil"/>
              <w:bottom w:val="single" w:sz="4" w:space="0" w:color="auto"/>
              <w:right w:val="single" w:sz="4" w:space="0" w:color="auto"/>
            </w:tcBorders>
            <w:shd w:val="clear" w:color="auto" w:fill="003333" w:themeFill="accent1" w:themeFillShade="80"/>
            <w:vAlign w:val="bottom"/>
            <w:hideMark/>
          </w:tcPr>
          <w:p w14:paraId="0BF44C88"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132" w:type="dxa"/>
            <w:tcBorders>
              <w:top w:val="nil"/>
              <w:left w:val="nil"/>
              <w:bottom w:val="single" w:sz="4" w:space="0" w:color="auto"/>
              <w:right w:val="single" w:sz="4" w:space="0" w:color="auto"/>
            </w:tcBorders>
            <w:shd w:val="clear" w:color="auto" w:fill="003333" w:themeFill="accent1" w:themeFillShade="80"/>
            <w:vAlign w:val="bottom"/>
            <w:hideMark/>
          </w:tcPr>
          <w:p w14:paraId="3628BEE5"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993" w:type="dxa"/>
            <w:tcBorders>
              <w:top w:val="nil"/>
              <w:left w:val="nil"/>
              <w:bottom w:val="single" w:sz="4" w:space="0" w:color="auto"/>
              <w:right w:val="single" w:sz="4" w:space="0" w:color="auto"/>
            </w:tcBorders>
            <w:shd w:val="clear" w:color="auto" w:fill="003333" w:themeFill="accent1" w:themeFillShade="80"/>
            <w:vAlign w:val="bottom"/>
            <w:hideMark/>
          </w:tcPr>
          <w:p w14:paraId="54302797"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134" w:type="dxa"/>
            <w:tcBorders>
              <w:top w:val="nil"/>
              <w:left w:val="nil"/>
              <w:bottom w:val="single" w:sz="4" w:space="0" w:color="auto"/>
              <w:right w:val="single" w:sz="4" w:space="0" w:color="auto"/>
            </w:tcBorders>
            <w:shd w:val="clear" w:color="auto" w:fill="003333" w:themeFill="accent1" w:themeFillShade="80"/>
            <w:vAlign w:val="bottom"/>
            <w:hideMark/>
          </w:tcPr>
          <w:p w14:paraId="566BA1DF"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952" w:type="dxa"/>
            <w:tcBorders>
              <w:top w:val="nil"/>
              <w:left w:val="nil"/>
              <w:bottom w:val="single" w:sz="4" w:space="0" w:color="auto"/>
              <w:right w:val="single" w:sz="4" w:space="0" w:color="auto"/>
            </w:tcBorders>
            <w:shd w:val="clear" w:color="auto" w:fill="003333" w:themeFill="accent1" w:themeFillShade="80"/>
            <w:vAlign w:val="bottom"/>
            <w:hideMark/>
          </w:tcPr>
          <w:p w14:paraId="7A2DD5EE"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994" w:type="dxa"/>
            <w:tcBorders>
              <w:top w:val="nil"/>
              <w:left w:val="nil"/>
              <w:bottom w:val="single" w:sz="4" w:space="0" w:color="auto"/>
              <w:right w:val="single" w:sz="4" w:space="0" w:color="auto"/>
            </w:tcBorders>
            <w:shd w:val="clear" w:color="auto" w:fill="003333" w:themeFill="accent1" w:themeFillShade="80"/>
            <w:vAlign w:val="bottom"/>
            <w:hideMark/>
          </w:tcPr>
          <w:p w14:paraId="4B74F735"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c>
          <w:tcPr>
            <w:tcW w:w="868" w:type="dxa"/>
            <w:tcBorders>
              <w:top w:val="nil"/>
              <w:left w:val="nil"/>
              <w:bottom w:val="single" w:sz="4" w:space="0" w:color="auto"/>
              <w:right w:val="single" w:sz="4" w:space="0" w:color="auto"/>
            </w:tcBorders>
            <w:shd w:val="clear" w:color="auto" w:fill="003333" w:themeFill="accent1" w:themeFillShade="80"/>
            <w:vAlign w:val="bottom"/>
            <w:hideMark/>
          </w:tcPr>
          <w:p w14:paraId="613C8DBC"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Count</w:t>
            </w:r>
          </w:p>
        </w:tc>
        <w:tc>
          <w:tcPr>
            <w:tcW w:w="1008" w:type="dxa"/>
            <w:tcBorders>
              <w:top w:val="nil"/>
              <w:left w:val="nil"/>
              <w:bottom w:val="single" w:sz="4" w:space="0" w:color="auto"/>
              <w:right w:val="single" w:sz="4" w:space="0" w:color="auto"/>
            </w:tcBorders>
            <w:shd w:val="clear" w:color="auto" w:fill="003333" w:themeFill="accent1" w:themeFillShade="80"/>
            <w:vAlign w:val="bottom"/>
            <w:hideMark/>
          </w:tcPr>
          <w:p w14:paraId="6B164B32" w14:textId="77777777" w:rsidR="003D27C5" w:rsidRPr="003D27C5" w:rsidRDefault="003D27C5" w:rsidP="003D27C5">
            <w:pPr>
              <w:spacing w:after="0"/>
              <w:jc w:val="center"/>
              <w:rPr>
                <w:rFonts w:ascii="Arial Narrow" w:hAnsi="Arial Narrow"/>
                <w:color w:val="FFFFFF" w:themeColor="background1"/>
                <w:sz w:val="20"/>
                <w:szCs w:val="20"/>
                <w:lang w:eastAsia="en-CA"/>
              </w:rPr>
            </w:pPr>
            <w:r w:rsidRPr="003D27C5">
              <w:rPr>
                <w:rFonts w:ascii="Arial Narrow" w:hAnsi="Arial Narrow"/>
                <w:color w:val="FFFFFF" w:themeColor="background1"/>
                <w:sz w:val="20"/>
                <w:szCs w:val="20"/>
                <w:lang w:eastAsia="en-CA"/>
              </w:rPr>
              <w:t>Column N %</w:t>
            </w:r>
          </w:p>
        </w:tc>
      </w:tr>
      <w:tr w:rsidR="00CF1AD1" w:rsidRPr="003D27C5" w14:paraId="43A1BA05"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7B4E8ED3"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425" w:type="dxa"/>
            <w:tcBorders>
              <w:top w:val="nil"/>
              <w:left w:val="nil"/>
              <w:bottom w:val="single" w:sz="4" w:space="0" w:color="auto"/>
              <w:right w:val="single" w:sz="4" w:space="0" w:color="auto"/>
            </w:tcBorders>
            <w:shd w:val="clear" w:color="auto" w:fill="auto"/>
            <w:hideMark/>
          </w:tcPr>
          <w:p w14:paraId="0FCA1FCE"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Day</w:t>
            </w:r>
          </w:p>
        </w:tc>
        <w:tc>
          <w:tcPr>
            <w:tcW w:w="1164" w:type="dxa"/>
            <w:tcBorders>
              <w:top w:val="nil"/>
              <w:left w:val="nil"/>
              <w:bottom w:val="single" w:sz="4" w:space="0" w:color="auto"/>
              <w:right w:val="single" w:sz="4" w:space="0" w:color="auto"/>
            </w:tcBorders>
            <w:shd w:val="clear" w:color="auto" w:fill="auto"/>
            <w:noWrap/>
            <w:vAlign w:val="center"/>
            <w:hideMark/>
          </w:tcPr>
          <w:p w14:paraId="5832CB9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23</w:t>
            </w:r>
          </w:p>
        </w:tc>
        <w:tc>
          <w:tcPr>
            <w:tcW w:w="1132" w:type="dxa"/>
            <w:tcBorders>
              <w:top w:val="nil"/>
              <w:left w:val="nil"/>
              <w:bottom w:val="single" w:sz="4" w:space="0" w:color="auto"/>
              <w:right w:val="single" w:sz="4" w:space="0" w:color="auto"/>
            </w:tcBorders>
            <w:shd w:val="clear" w:color="auto" w:fill="auto"/>
            <w:noWrap/>
            <w:vAlign w:val="center"/>
            <w:hideMark/>
          </w:tcPr>
          <w:p w14:paraId="2FB8808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57.5%</w:t>
            </w:r>
          </w:p>
        </w:tc>
        <w:tc>
          <w:tcPr>
            <w:tcW w:w="993" w:type="dxa"/>
            <w:tcBorders>
              <w:top w:val="nil"/>
              <w:left w:val="nil"/>
              <w:bottom w:val="single" w:sz="4" w:space="0" w:color="auto"/>
              <w:right w:val="single" w:sz="4" w:space="0" w:color="auto"/>
            </w:tcBorders>
            <w:shd w:val="clear" w:color="auto" w:fill="auto"/>
            <w:noWrap/>
            <w:vAlign w:val="center"/>
            <w:hideMark/>
          </w:tcPr>
          <w:p w14:paraId="542852E6"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36</w:t>
            </w:r>
          </w:p>
        </w:tc>
        <w:tc>
          <w:tcPr>
            <w:tcW w:w="1134" w:type="dxa"/>
            <w:tcBorders>
              <w:top w:val="nil"/>
              <w:left w:val="nil"/>
              <w:bottom w:val="single" w:sz="4" w:space="0" w:color="auto"/>
              <w:right w:val="single" w:sz="4" w:space="0" w:color="auto"/>
            </w:tcBorders>
            <w:shd w:val="clear" w:color="auto" w:fill="auto"/>
            <w:noWrap/>
            <w:vAlign w:val="center"/>
            <w:hideMark/>
          </w:tcPr>
          <w:p w14:paraId="2A012BCE"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60.0%</w:t>
            </w:r>
          </w:p>
        </w:tc>
        <w:tc>
          <w:tcPr>
            <w:tcW w:w="952" w:type="dxa"/>
            <w:tcBorders>
              <w:top w:val="nil"/>
              <w:left w:val="nil"/>
              <w:bottom w:val="single" w:sz="4" w:space="0" w:color="auto"/>
              <w:right w:val="single" w:sz="4" w:space="0" w:color="auto"/>
            </w:tcBorders>
            <w:shd w:val="clear" w:color="auto" w:fill="auto"/>
            <w:noWrap/>
            <w:vAlign w:val="center"/>
            <w:hideMark/>
          </w:tcPr>
          <w:p w14:paraId="09FA470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29</w:t>
            </w:r>
          </w:p>
        </w:tc>
        <w:tc>
          <w:tcPr>
            <w:tcW w:w="994" w:type="dxa"/>
            <w:tcBorders>
              <w:top w:val="nil"/>
              <w:left w:val="nil"/>
              <w:bottom w:val="single" w:sz="4" w:space="0" w:color="auto"/>
              <w:right w:val="single" w:sz="4" w:space="0" w:color="auto"/>
            </w:tcBorders>
            <w:shd w:val="clear" w:color="auto" w:fill="auto"/>
            <w:noWrap/>
            <w:vAlign w:val="center"/>
            <w:hideMark/>
          </w:tcPr>
          <w:p w14:paraId="6184363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47.5%</w:t>
            </w:r>
          </w:p>
        </w:tc>
        <w:tc>
          <w:tcPr>
            <w:tcW w:w="868" w:type="dxa"/>
            <w:tcBorders>
              <w:top w:val="nil"/>
              <w:left w:val="nil"/>
              <w:bottom w:val="single" w:sz="4" w:space="0" w:color="auto"/>
              <w:right w:val="single" w:sz="4" w:space="0" w:color="auto"/>
            </w:tcBorders>
            <w:shd w:val="clear" w:color="auto" w:fill="auto"/>
            <w:noWrap/>
            <w:vAlign w:val="center"/>
            <w:hideMark/>
          </w:tcPr>
          <w:p w14:paraId="282148F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88</w:t>
            </w:r>
          </w:p>
        </w:tc>
        <w:tc>
          <w:tcPr>
            <w:tcW w:w="1008" w:type="dxa"/>
            <w:tcBorders>
              <w:top w:val="nil"/>
              <w:left w:val="nil"/>
              <w:bottom w:val="single" w:sz="4" w:space="0" w:color="auto"/>
              <w:right w:val="single" w:sz="4" w:space="0" w:color="auto"/>
            </w:tcBorders>
            <w:shd w:val="clear" w:color="auto" w:fill="auto"/>
            <w:noWrap/>
            <w:vAlign w:val="center"/>
            <w:hideMark/>
          </w:tcPr>
          <w:p w14:paraId="1FF98CF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54.7%</w:t>
            </w:r>
          </w:p>
        </w:tc>
      </w:tr>
      <w:tr w:rsidR="00CF1AD1" w:rsidRPr="003D27C5" w14:paraId="0BBCC35C"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2E6A26F0"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425" w:type="dxa"/>
            <w:tcBorders>
              <w:top w:val="nil"/>
              <w:left w:val="nil"/>
              <w:bottom w:val="single" w:sz="4" w:space="0" w:color="auto"/>
              <w:right w:val="single" w:sz="4" w:space="0" w:color="auto"/>
            </w:tcBorders>
            <w:shd w:val="clear" w:color="auto" w:fill="auto"/>
            <w:hideMark/>
          </w:tcPr>
          <w:p w14:paraId="396485DA"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Night</w:t>
            </w:r>
          </w:p>
        </w:tc>
        <w:tc>
          <w:tcPr>
            <w:tcW w:w="1164" w:type="dxa"/>
            <w:tcBorders>
              <w:top w:val="nil"/>
              <w:left w:val="nil"/>
              <w:bottom w:val="single" w:sz="4" w:space="0" w:color="auto"/>
              <w:right w:val="single" w:sz="4" w:space="0" w:color="auto"/>
            </w:tcBorders>
            <w:shd w:val="clear" w:color="auto" w:fill="auto"/>
            <w:noWrap/>
            <w:vAlign w:val="center"/>
            <w:hideMark/>
          </w:tcPr>
          <w:p w14:paraId="606FCCAB"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w:t>
            </w:r>
          </w:p>
        </w:tc>
        <w:tc>
          <w:tcPr>
            <w:tcW w:w="1132" w:type="dxa"/>
            <w:tcBorders>
              <w:top w:val="nil"/>
              <w:left w:val="nil"/>
              <w:bottom w:val="single" w:sz="4" w:space="0" w:color="auto"/>
              <w:right w:val="single" w:sz="4" w:space="0" w:color="auto"/>
            </w:tcBorders>
            <w:shd w:val="clear" w:color="auto" w:fill="auto"/>
            <w:noWrap/>
            <w:vAlign w:val="center"/>
            <w:hideMark/>
          </w:tcPr>
          <w:p w14:paraId="3C0B991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7.5%</w:t>
            </w:r>
          </w:p>
        </w:tc>
        <w:tc>
          <w:tcPr>
            <w:tcW w:w="993" w:type="dxa"/>
            <w:tcBorders>
              <w:top w:val="nil"/>
              <w:left w:val="nil"/>
              <w:bottom w:val="single" w:sz="4" w:space="0" w:color="auto"/>
              <w:right w:val="single" w:sz="4" w:space="0" w:color="auto"/>
            </w:tcBorders>
            <w:shd w:val="clear" w:color="auto" w:fill="auto"/>
            <w:noWrap/>
            <w:vAlign w:val="center"/>
            <w:hideMark/>
          </w:tcPr>
          <w:p w14:paraId="23FD8A9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w:t>
            </w:r>
          </w:p>
        </w:tc>
        <w:tc>
          <w:tcPr>
            <w:tcW w:w="1134" w:type="dxa"/>
            <w:tcBorders>
              <w:top w:val="nil"/>
              <w:left w:val="nil"/>
              <w:bottom w:val="single" w:sz="4" w:space="0" w:color="auto"/>
              <w:right w:val="single" w:sz="4" w:space="0" w:color="auto"/>
            </w:tcBorders>
            <w:shd w:val="clear" w:color="auto" w:fill="auto"/>
            <w:noWrap/>
            <w:vAlign w:val="center"/>
            <w:hideMark/>
          </w:tcPr>
          <w:p w14:paraId="50BB486E"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1.7%</w:t>
            </w:r>
          </w:p>
        </w:tc>
        <w:tc>
          <w:tcPr>
            <w:tcW w:w="952" w:type="dxa"/>
            <w:tcBorders>
              <w:top w:val="nil"/>
              <w:left w:val="nil"/>
              <w:bottom w:val="single" w:sz="4" w:space="0" w:color="auto"/>
              <w:right w:val="single" w:sz="4" w:space="0" w:color="auto"/>
            </w:tcBorders>
            <w:shd w:val="clear" w:color="auto" w:fill="auto"/>
            <w:noWrap/>
            <w:vAlign w:val="center"/>
            <w:hideMark/>
          </w:tcPr>
          <w:p w14:paraId="3BD681EC"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w:t>
            </w:r>
          </w:p>
        </w:tc>
        <w:tc>
          <w:tcPr>
            <w:tcW w:w="994" w:type="dxa"/>
            <w:tcBorders>
              <w:top w:val="nil"/>
              <w:left w:val="nil"/>
              <w:bottom w:val="single" w:sz="4" w:space="0" w:color="auto"/>
              <w:right w:val="single" w:sz="4" w:space="0" w:color="auto"/>
            </w:tcBorders>
            <w:shd w:val="clear" w:color="auto" w:fill="auto"/>
            <w:noWrap/>
            <w:vAlign w:val="center"/>
            <w:hideMark/>
          </w:tcPr>
          <w:p w14:paraId="2F430C0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1.6%</w:t>
            </w:r>
          </w:p>
        </w:tc>
        <w:tc>
          <w:tcPr>
            <w:tcW w:w="868" w:type="dxa"/>
            <w:tcBorders>
              <w:top w:val="nil"/>
              <w:left w:val="nil"/>
              <w:bottom w:val="single" w:sz="4" w:space="0" w:color="auto"/>
              <w:right w:val="single" w:sz="4" w:space="0" w:color="auto"/>
            </w:tcBorders>
            <w:shd w:val="clear" w:color="auto" w:fill="auto"/>
            <w:noWrap/>
            <w:vAlign w:val="center"/>
            <w:hideMark/>
          </w:tcPr>
          <w:p w14:paraId="3A316BD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w:t>
            </w:r>
          </w:p>
        </w:tc>
        <w:tc>
          <w:tcPr>
            <w:tcW w:w="1008" w:type="dxa"/>
            <w:tcBorders>
              <w:top w:val="nil"/>
              <w:left w:val="nil"/>
              <w:bottom w:val="single" w:sz="4" w:space="0" w:color="auto"/>
              <w:right w:val="single" w:sz="4" w:space="0" w:color="auto"/>
            </w:tcBorders>
            <w:shd w:val="clear" w:color="auto" w:fill="auto"/>
            <w:noWrap/>
            <w:vAlign w:val="center"/>
            <w:hideMark/>
          </w:tcPr>
          <w:p w14:paraId="150213C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3.1%</w:t>
            </w:r>
          </w:p>
        </w:tc>
      </w:tr>
      <w:tr w:rsidR="00CF1AD1" w:rsidRPr="003D27C5" w14:paraId="23471568"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639F57A4"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425" w:type="dxa"/>
            <w:tcBorders>
              <w:top w:val="nil"/>
              <w:left w:val="nil"/>
              <w:bottom w:val="single" w:sz="4" w:space="0" w:color="auto"/>
              <w:right w:val="single" w:sz="4" w:space="0" w:color="auto"/>
            </w:tcBorders>
            <w:shd w:val="clear" w:color="auto" w:fill="auto"/>
            <w:hideMark/>
          </w:tcPr>
          <w:p w14:paraId="72F229C2"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Both</w:t>
            </w:r>
          </w:p>
        </w:tc>
        <w:tc>
          <w:tcPr>
            <w:tcW w:w="1164" w:type="dxa"/>
            <w:tcBorders>
              <w:top w:val="nil"/>
              <w:left w:val="nil"/>
              <w:bottom w:val="single" w:sz="4" w:space="0" w:color="auto"/>
              <w:right w:val="single" w:sz="4" w:space="0" w:color="auto"/>
            </w:tcBorders>
            <w:shd w:val="clear" w:color="auto" w:fill="auto"/>
            <w:noWrap/>
            <w:vAlign w:val="center"/>
            <w:hideMark/>
          </w:tcPr>
          <w:p w14:paraId="4F38E8FE"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5</w:t>
            </w:r>
          </w:p>
        </w:tc>
        <w:tc>
          <w:tcPr>
            <w:tcW w:w="1132" w:type="dxa"/>
            <w:tcBorders>
              <w:top w:val="nil"/>
              <w:left w:val="nil"/>
              <w:bottom w:val="single" w:sz="4" w:space="0" w:color="auto"/>
              <w:right w:val="single" w:sz="4" w:space="0" w:color="auto"/>
            </w:tcBorders>
            <w:shd w:val="clear" w:color="auto" w:fill="auto"/>
            <w:noWrap/>
            <w:vAlign w:val="center"/>
            <w:hideMark/>
          </w:tcPr>
          <w:p w14:paraId="554F394E"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12.5%</w:t>
            </w:r>
          </w:p>
        </w:tc>
        <w:tc>
          <w:tcPr>
            <w:tcW w:w="993" w:type="dxa"/>
            <w:tcBorders>
              <w:top w:val="nil"/>
              <w:left w:val="nil"/>
              <w:bottom w:val="single" w:sz="4" w:space="0" w:color="auto"/>
              <w:right w:val="single" w:sz="4" w:space="0" w:color="auto"/>
            </w:tcBorders>
            <w:shd w:val="clear" w:color="auto" w:fill="auto"/>
            <w:noWrap/>
            <w:vAlign w:val="center"/>
            <w:hideMark/>
          </w:tcPr>
          <w:p w14:paraId="5B5647CA"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21</w:t>
            </w:r>
          </w:p>
        </w:tc>
        <w:tc>
          <w:tcPr>
            <w:tcW w:w="1134" w:type="dxa"/>
            <w:tcBorders>
              <w:top w:val="nil"/>
              <w:left w:val="nil"/>
              <w:bottom w:val="single" w:sz="4" w:space="0" w:color="auto"/>
              <w:right w:val="single" w:sz="4" w:space="0" w:color="auto"/>
            </w:tcBorders>
            <w:shd w:val="clear" w:color="auto" w:fill="auto"/>
            <w:noWrap/>
            <w:vAlign w:val="center"/>
            <w:hideMark/>
          </w:tcPr>
          <w:p w14:paraId="180D0426"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35.0%</w:t>
            </w:r>
          </w:p>
        </w:tc>
        <w:tc>
          <w:tcPr>
            <w:tcW w:w="952" w:type="dxa"/>
            <w:tcBorders>
              <w:top w:val="nil"/>
              <w:left w:val="nil"/>
              <w:bottom w:val="single" w:sz="4" w:space="0" w:color="auto"/>
              <w:right w:val="single" w:sz="4" w:space="0" w:color="auto"/>
            </w:tcBorders>
            <w:shd w:val="clear" w:color="auto" w:fill="auto"/>
            <w:noWrap/>
            <w:vAlign w:val="center"/>
            <w:hideMark/>
          </w:tcPr>
          <w:p w14:paraId="4664F1A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20</w:t>
            </w:r>
          </w:p>
        </w:tc>
        <w:tc>
          <w:tcPr>
            <w:tcW w:w="994" w:type="dxa"/>
            <w:tcBorders>
              <w:top w:val="nil"/>
              <w:left w:val="nil"/>
              <w:bottom w:val="single" w:sz="4" w:space="0" w:color="auto"/>
              <w:right w:val="single" w:sz="4" w:space="0" w:color="auto"/>
            </w:tcBorders>
            <w:shd w:val="clear" w:color="auto" w:fill="auto"/>
            <w:noWrap/>
            <w:vAlign w:val="center"/>
            <w:hideMark/>
          </w:tcPr>
          <w:p w14:paraId="2996A6C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32.8%</w:t>
            </w:r>
          </w:p>
        </w:tc>
        <w:tc>
          <w:tcPr>
            <w:tcW w:w="868" w:type="dxa"/>
            <w:tcBorders>
              <w:top w:val="nil"/>
              <w:left w:val="nil"/>
              <w:bottom w:val="single" w:sz="4" w:space="0" w:color="auto"/>
              <w:right w:val="single" w:sz="4" w:space="0" w:color="auto"/>
            </w:tcBorders>
            <w:shd w:val="clear" w:color="auto" w:fill="auto"/>
            <w:noWrap/>
            <w:vAlign w:val="center"/>
            <w:hideMark/>
          </w:tcPr>
          <w:p w14:paraId="1389BCE0"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46</w:t>
            </w:r>
          </w:p>
        </w:tc>
        <w:tc>
          <w:tcPr>
            <w:tcW w:w="1008" w:type="dxa"/>
            <w:tcBorders>
              <w:top w:val="nil"/>
              <w:left w:val="nil"/>
              <w:bottom w:val="single" w:sz="4" w:space="0" w:color="auto"/>
              <w:right w:val="single" w:sz="4" w:space="0" w:color="auto"/>
            </w:tcBorders>
            <w:shd w:val="clear" w:color="auto" w:fill="auto"/>
            <w:noWrap/>
            <w:vAlign w:val="center"/>
            <w:hideMark/>
          </w:tcPr>
          <w:p w14:paraId="261F8BE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28.6%</w:t>
            </w:r>
          </w:p>
        </w:tc>
      </w:tr>
      <w:tr w:rsidR="00CF1AD1" w:rsidRPr="003D27C5" w14:paraId="75919B26" w14:textId="77777777" w:rsidTr="00CF1AD1">
        <w:trPr>
          <w:trHeight w:val="300"/>
        </w:trPr>
        <w:tc>
          <w:tcPr>
            <w:tcW w:w="960" w:type="dxa"/>
            <w:tcBorders>
              <w:top w:val="nil"/>
              <w:left w:val="single" w:sz="4" w:space="0" w:color="auto"/>
              <w:bottom w:val="nil"/>
              <w:right w:val="single" w:sz="4" w:space="0" w:color="auto"/>
            </w:tcBorders>
            <w:shd w:val="clear" w:color="auto" w:fill="auto"/>
            <w:hideMark/>
          </w:tcPr>
          <w:p w14:paraId="790CED40"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425" w:type="dxa"/>
            <w:tcBorders>
              <w:top w:val="nil"/>
              <w:left w:val="nil"/>
              <w:bottom w:val="single" w:sz="4" w:space="0" w:color="auto"/>
              <w:right w:val="single" w:sz="4" w:space="0" w:color="auto"/>
            </w:tcBorders>
            <w:shd w:val="clear" w:color="auto" w:fill="auto"/>
            <w:hideMark/>
          </w:tcPr>
          <w:p w14:paraId="7FF6B279"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N/A</w:t>
            </w:r>
          </w:p>
        </w:tc>
        <w:tc>
          <w:tcPr>
            <w:tcW w:w="1164" w:type="dxa"/>
            <w:tcBorders>
              <w:top w:val="nil"/>
              <w:left w:val="nil"/>
              <w:bottom w:val="single" w:sz="4" w:space="0" w:color="auto"/>
              <w:right w:val="single" w:sz="4" w:space="0" w:color="auto"/>
            </w:tcBorders>
            <w:shd w:val="clear" w:color="auto" w:fill="auto"/>
            <w:noWrap/>
            <w:vAlign w:val="center"/>
            <w:hideMark/>
          </w:tcPr>
          <w:p w14:paraId="3629C05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9</w:t>
            </w:r>
          </w:p>
        </w:tc>
        <w:tc>
          <w:tcPr>
            <w:tcW w:w="1132" w:type="dxa"/>
            <w:tcBorders>
              <w:top w:val="nil"/>
              <w:left w:val="nil"/>
              <w:bottom w:val="single" w:sz="4" w:space="0" w:color="auto"/>
              <w:right w:val="single" w:sz="4" w:space="0" w:color="auto"/>
            </w:tcBorders>
            <w:shd w:val="clear" w:color="auto" w:fill="auto"/>
            <w:noWrap/>
            <w:vAlign w:val="center"/>
            <w:hideMark/>
          </w:tcPr>
          <w:p w14:paraId="7AC3E71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22.5%</w:t>
            </w:r>
          </w:p>
        </w:tc>
        <w:tc>
          <w:tcPr>
            <w:tcW w:w="993" w:type="dxa"/>
            <w:tcBorders>
              <w:top w:val="nil"/>
              <w:left w:val="nil"/>
              <w:bottom w:val="single" w:sz="4" w:space="0" w:color="auto"/>
              <w:right w:val="single" w:sz="4" w:space="0" w:color="auto"/>
            </w:tcBorders>
            <w:shd w:val="clear" w:color="auto" w:fill="auto"/>
            <w:noWrap/>
            <w:vAlign w:val="center"/>
            <w:hideMark/>
          </w:tcPr>
          <w:p w14:paraId="4884A336"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w:t>
            </w:r>
          </w:p>
        </w:tc>
        <w:tc>
          <w:tcPr>
            <w:tcW w:w="1134" w:type="dxa"/>
            <w:tcBorders>
              <w:top w:val="nil"/>
              <w:left w:val="nil"/>
              <w:bottom w:val="single" w:sz="4" w:space="0" w:color="auto"/>
              <w:right w:val="single" w:sz="4" w:space="0" w:color="auto"/>
            </w:tcBorders>
            <w:shd w:val="clear" w:color="auto" w:fill="auto"/>
            <w:noWrap/>
            <w:vAlign w:val="center"/>
            <w:hideMark/>
          </w:tcPr>
          <w:p w14:paraId="23762A4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3.3%</w:t>
            </w:r>
          </w:p>
        </w:tc>
        <w:tc>
          <w:tcPr>
            <w:tcW w:w="952" w:type="dxa"/>
            <w:tcBorders>
              <w:top w:val="nil"/>
              <w:left w:val="nil"/>
              <w:bottom w:val="single" w:sz="4" w:space="0" w:color="auto"/>
              <w:right w:val="single" w:sz="4" w:space="0" w:color="auto"/>
            </w:tcBorders>
            <w:shd w:val="clear" w:color="auto" w:fill="auto"/>
            <w:noWrap/>
            <w:vAlign w:val="center"/>
            <w:hideMark/>
          </w:tcPr>
          <w:p w14:paraId="073FDF13"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11</w:t>
            </w:r>
          </w:p>
        </w:tc>
        <w:tc>
          <w:tcPr>
            <w:tcW w:w="994" w:type="dxa"/>
            <w:tcBorders>
              <w:top w:val="nil"/>
              <w:left w:val="nil"/>
              <w:bottom w:val="single" w:sz="4" w:space="0" w:color="auto"/>
              <w:right w:val="single" w:sz="4" w:space="0" w:color="auto"/>
            </w:tcBorders>
            <w:shd w:val="clear" w:color="auto" w:fill="auto"/>
            <w:noWrap/>
            <w:vAlign w:val="center"/>
            <w:hideMark/>
          </w:tcPr>
          <w:p w14:paraId="385D9F1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18.0%</w:t>
            </w:r>
          </w:p>
        </w:tc>
        <w:tc>
          <w:tcPr>
            <w:tcW w:w="868" w:type="dxa"/>
            <w:tcBorders>
              <w:top w:val="nil"/>
              <w:left w:val="nil"/>
              <w:bottom w:val="single" w:sz="4" w:space="0" w:color="auto"/>
              <w:right w:val="single" w:sz="4" w:space="0" w:color="auto"/>
            </w:tcBorders>
            <w:shd w:val="clear" w:color="auto" w:fill="auto"/>
            <w:noWrap/>
            <w:vAlign w:val="center"/>
            <w:hideMark/>
          </w:tcPr>
          <w:p w14:paraId="7AADF2C0"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22</w:t>
            </w:r>
          </w:p>
        </w:tc>
        <w:tc>
          <w:tcPr>
            <w:tcW w:w="1008" w:type="dxa"/>
            <w:tcBorders>
              <w:top w:val="nil"/>
              <w:left w:val="nil"/>
              <w:bottom w:val="single" w:sz="4" w:space="0" w:color="auto"/>
              <w:right w:val="single" w:sz="4" w:space="0" w:color="auto"/>
            </w:tcBorders>
            <w:shd w:val="clear" w:color="auto" w:fill="auto"/>
            <w:noWrap/>
            <w:vAlign w:val="center"/>
            <w:hideMark/>
          </w:tcPr>
          <w:p w14:paraId="7E469A1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13.7%</w:t>
            </w:r>
          </w:p>
        </w:tc>
      </w:tr>
      <w:tr w:rsidR="00CF1AD1" w:rsidRPr="003D27C5" w14:paraId="67353F7B" w14:textId="77777777" w:rsidTr="00CF1AD1">
        <w:trPr>
          <w:trHeight w:val="300"/>
        </w:trPr>
        <w:tc>
          <w:tcPr>
            <w:tcW w:w="960" w:type="dxa"/>
            <w:tcBorders>
              <w:top w:val="nil"/>
              <w:left w:val="single" w:sz="4" w:space="0" w:color="auto"/>
              <w:bottom w:val="single" w:sz="4" w:space="0" w:color="auto"/>
              <w:right w:val="single" w:sz="4" w:space="0" w:color="auto"/>
            </w:tcBorders>
            <w:shd w:val="clear" w:color="auto" w:fill="auto"/>
            <w:hideMark/>
          </w:tcPr>
          <w:p w14:paraId="6DF9EF52"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 </w:t>
            </w:r>
          </w:p>
        </w:tc>
        <w:tc>
          <w:tcPr>
            <w:tcW w:w="1425" w:type="dxa"/>
            <w:tcBorders>
              <w:top w:val="nil"/>
              <w:left w:val="nil"/>
              <w:bottom w:val="single" w:sz="4" w:space="0" w:color="auto"/>
              <w:right w:val="single" w:sz="4" w:space="0" w:color="auto"/>
            </w:tcBorders>
            <w:shd w:val="clear" w:color="auto" w:fill="auto"/>
            <w:hideMark/>
          </w:tcPr>
          <w:p w14:paraId="285F19FF" w14:textId="77777777" w:rsidR="003D27C5" w:rsidRPr="003D27C5" w:rsidRDefault="003D27C5" w:rsidP="003D27C5">
            <w:pPr>
              <w:spacing w:after="0"/>
              <w:jc w:val="left"/>
              <w:rPr>
                <w:rFonts w:ascii="Arial Narrow" w:hAnsi="Arial Narrow"/>
                <w:color w:val="000000"/>
                <w:sz w:val="20"/>
                <w:szCs w:val="20"/>
                <w:lang w:eastAsia="en-CA"/>
              </w:rPr>
            </w:pPr>
            <w:r w:rsidRPr="003D27C5">
              <w:rPr>
                <w:rFonts w:ascii="Arial Narrow" w:hAnsi="Arial Narrow"/>
                <w:color w:val="000000"/>
                <w:sz w:val="20"/>
                <w:szCs w:val="20"/>
                <w:lang w:eastAsia="en-CA"/>
              </w:rPr>
              <w:t>Total</w:t>
            </w:r>
          </w:p>
        </w:tc>
        <w:tc>
          <w:tcPr>
            <w:tcW w:w="1164" w:type="dxa"/>
            <w:tcBorders>
              <w:top w:val="nil"/>
              <w:left w:val="nil"/>
              <w:bottom w:val="single" w:sz="4" w:space="0" w:color="auto"/>
              <w:right w:val="single" w:sz="4" w:space="0" w:color="auto"/>
            </w:tcBorders>
            <w:shd w:val="clear" w:color="auto" w:fill="auto"/>
            <w:noWrap/>
            <w:vAlign w:val="center"/>
            <w:hideMark/>
          </w:tcPr>
          <w:p w14:paraId="63751331"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40</w:t>
            </w:r>
          </w:p>
        </w:tc>
        <w:tc>
          <w:tcPr>
            <w:tcW w:w="1132" w:type="dxa"/>
            <w:tcBorders>
              <w:top w:val="nil"/>
              <w:left w:val="nil"/>
              <w:bottom w:val="single" w:sz="4" w:space="0" w:color="auto"/>
              <w:right w:val="single" w:sz="4" w:space="0" w:color="auto"/>
            </w:tcBorders>
            <w:shd w:val="clear" w:color="auto" w:fill="auto"/>
            <w:noWrap/>
            <w:vAlign w:val="center"/>
            <w:hideMark/>
          </w:tcPr>
          <w:p w14:paraId="1D6E2A8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993" w:type="dxa"/>
            <w:tcBorders>
              <w:top w:val="nil"/>
              <w:left w:val="nil"/>
              <w:bottom w:val="single" w:sz="4" w:space="0" w:color="auto"/>
              <w:right w:val="single" w:sz="4" w:space="0" w:color="auto"/>
            </w:tcBorders>
            <w:shd w:val="clear" w:color="auto" w:fill="auto"/>
            <w:noWrap/>
            <w:vAlign w:val="center"/>
            <w:hideMark/>
          </w:tcPr>
          <w:p w14:paraId="26631E5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60</w:t>
            </w:r>
          </w:p>
        </w:tc>
        <w:tc>
          <w:tcPr>
            <w:tcW w:w="1134" w:type="dxa"/>
            <w:tcBorders>
              <w:top w:val="nil"/>
              <w:left w:val="nil"/>
              <w:bottom w:val="single" w:sz="4" w:space="0" w:color="auto"/>
              <w:right w:val="single" w:sz="4" w:space="0" w:color="auto"/>
            </w:tcBorders>
            <w:shd w:val="clear" w:color="auto" w:fill="auto"/>
            <w:noWrap/>
            <w:vAlign w:val="center"/>
            <w:hideMark/>
          </w:tcPr>
          <w:p w14:paraId="438FD582"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952" w:type="dxa"/>
            <w:tcBorders>
              <w:top w:val="nil"/>
              <w:left w:val="nil"/>
              <w:bottom w:val="single" w:sz="4" w:space="0" w:color="auto"/>
              <w:right w:val="single" w:sz="4" w:space="0" w:color="auto"/>
            </w:tcBorders>
            <w:shd w:val="clear" w:color="auto" w:fill="auto"/>
            <w:noWrap/>
            <w:vAlign w:val="center"/>
            <w:hideMark/>
          </w:tcPr>
          <w:p w14:paraId="7FFEB743"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61</w:t>
            </w:r>
          </w:p>
        </w:tc>
        <w:tc>
          <w:tcPr>
            <w:tcW w:w="994" w:type="dxa"/>
            <w:tcBorders>
              <w:top w:val="nil"/>
              <w:left w:val="nil"/>
              <w:bottom w:val="single" w:sz="4" w:space="0" w:color="auto"/>
              <w:right w:val="single" w:sz="4" w:space="0" w:color="auto"/>
            </w:tcBorders>
            <w:shd w:val="clear" w:color="auto" w:fill="auto"/>
            <w:noWrap/>
            <w:vAlign w:val="center"/>
            <w:hideMark/>
          </w:tcPr>
          <w:p w14:paraId="69C979C7"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c>
          <w:tcPr>
            <w:tcW w:w="868" w:type="dxa"/>
            <w:tcBorders>
              <w:top w:val="nil"/>
              <w:left w:val="nil"/>
              <w:bottom w:val="single" w:sz="4" w:space="0" w:color="auto"/>
              <w:right w:val="single" w:sz="4" w:space="0" w:color="auto"/>
            </w:tcBorders>
            <w:shd w:val="clear" w:color="auto" w:fill="auto"/>
            <w:noWrap/>
            <w:vAlign w:val="center"/>
            <w:hideMark/>
          </w:tcPr>
          <w:p w14:paraId="7151AB78"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161</w:t>
            </w:r>
          </w:p>
        </w:tc>
        <w:tc>
          <w:tcPr>
            <w:tcW w:w="1008" w:type="dxa"/>
            <w:tcBorders>
              <w:top w:val="nil"/>
              <w:left w:val="nil"/>
              <w:bottom w:val="single" w:sz="4" w:space="0" w:color="auto"/>
              <w:right w:val="single" w:sz="4" w:space="0" w:color="auto"/>
            </w:tcBorders>
            <w:shd w:val="clear" w:color="auto" w:fill="auto"/>
            <w:noWrap/>
            <w:vAlign w:val="center"/>
            <w:hideMark/>
          </w:tcPr>
          <w:p w14:paraId="652C152D" w14:textId="77777777" w:rsidR="003D27C5" w:rsidRPr="003D27C5" w:rsidRDefault="003D27C5" w:rsidP="003D27C5">
            <w:pPr>
              <w:spacing w:after="0"/>
              <w:jc w:val="right"/>
              <w:rPr>
                <w:rFonts w:ascii="Arial Narrow" w:hAnsi="Arial Narrow"/>
                <w:color w:val="000000"/>
                <w:sz w:val="20"/>
                <w:szCs w:val="20"/>
                <w:lang w:eastAsia="en-CA"/>
              </w:rPr>
            </w:pPr>
            <w:r w:rsidRPr="003D27C5">
              <w:rPr>
                <w:rFonts w:ascii="Arial Narrow" w:hAnsi="Arial Narrow"/>
                <w:color w:val="000000"/>
                <w:sz w:val="20"/>
                <w:szCs w:val="20"/>
                <w:lang w:eastAsia="en-CA"/>
              </w:rPr>
              <w:t>100.0%</w:t>
            </w:r>
          </w:p>
        </w:tc>
      </w:tr>
    </w:tbl>
    <w:p w14:paraId="134D0D6B" w14:textId="77777777" w:rsidR="003D27C5" w:rsidRDefault="003D27C5" w:rsidP="00FC5E74"/>
    <w:p w14:paraId="7B70CE78" w14:textId="77777777" w:rsidR="00CF1AD1" w:rsidRDefault="00CF1AD1" w:rsidP="00FC5E74"/>
    <w:tbl>
      <w:tblPr>
        <w:tblW w:w="10637" w:type="dxa"/>
        <w:tblInd w:w="103" w:type="dxa"/>
        <w:tblLook w:val="04A0" w:firstRow="1" w:lastRow="0" w:firstColumn="1" w:lastColumn="0" w:noHBand="0" w:noVBand="1"/>
      </w:tblPr>
      <w:tblGrid>
        <w:gridCol w:w="955"/>
        <w:gridCol w:w="1449"/>
        <w:gridCol w:w="6"/>
        <w:gridCol w:w="1128"/>
        <w:gridCol w:w="6"/>
        <w:gridCol w:w="1128"/>
        <w:gridCol w:w="6"/>
        <w:gridCol w:w="997"/>
        <w:gridCol w:w="1134"/>
        <w:gridCol w:w="982"/>
        <w:gridCol w:w="11"/>
        <w:gridCol w:w="992"/>
        <w:gridCol w:w="850"/>
        <w:gridCol w:w="993"/>
      </w:tblGrid>
      <w:tr w:rsidR="00FC5E74" w:rsidRPr="00FC5E74" w14:paraId="1F46E211" w14:textId="77777777" w:rsidTr="00FC5E74">
        <w:trPr>
          <w:trHeight w:val="300"/>
        </w:trPr>
        <w:tc>
          <w:tcPr>
            <w:tcW w:w="2404"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3F5034E" w14:textId="31ADBE77" w:rsidR="00FC5E74" w:rsidRPr="00FC5E74" w:rsidRDefault="00FC5E74" w:rsidP="00FC5E74">
            <w:pPr>
              <w:spacing w:after="0"/>
              <w:jc w:val="center"/>
              <w:rPr>
                <w:rFonts w:ascii="Arial Narrow" w:hAnsi="Arial Narrow"/>
                <w:b/>
                <w:color w:val="FFFFFF" w:themeColor="background1"/>
                <w:sz w:val="20"/>
                <w:szCs w:val="20"/>
                <w:lang w:eastAsia="en-CA"/>
              </w:rPr>
            </w:pPr>
            <w:r w:rsidRPr="00FC5E74">
              <w:rPr>
                <w:rFonts w:ascii="Arial Narrow" w:hAnsi="Arial Narrow"/>
                <w:b/>
                <w:color w:val="FFFFFF" w:themeColor="background1"/>
                <w:sz w:val="20"/>
                <w:szCs w:val="20"/>
                <w:lang w:eastAsia="en-CA"/>
              </w:rPr>
              <w:t>Fishing methods</w:t>
            </w:r>
            <w:r w:rsidR="00CF1AD1">
              <w:rPr>
                <w:rFonts w:ascii="Arial Narrow" w:hAnsi="Arial Narrow"/>
                <w:b/>
                <w:color w:val="FFFFFF" w:themeColor="background1"/>
                <w:sz w:val="20"/>
                <w:szCs w:val="20"/>
                <w:lang w:eastAsia="en-CA"/>
              </w:rPr>
              <w:t xml:space="preserve"> used</w:t>
            </w:r>
          </w:p>
        </w:tc>
        <w:tc>
          <w:tcPr>
            <w:tcW w:w="2268" w:type="dxa"/>
            <w:gridSpan w:val="4"/>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598C8826"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Montego Bay (JAM)</w:t>
            </w:r>
          </w:p>
        </w:tc>
        <w:tc>
          <w:tcPr>
            <w:tcW w:w="2137" w:type="dxa"/>
            <w:gridSpan w:val="3"/>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F4FF836"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Kingstown (SVG)</w:t>
            </w:r>
          </w:p>
        </w:tc>
        <w:tc>
          <w:tcPr>
            <w:tcW w:w="1985" w:type="dxa"/>
            <w:gridSpan w:val="3"/>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9F22ABA"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Roseau (DOM)</w:t>
            </w:r>
          </w:p>
        </w:tc>
        <w:tc>
          <w:tcPr>
            <w:tcW w:w="1843"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A5DE5D5"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Total</w:t>
            </w:r>
          </w:p>
        </w:tc>
      </w:tr>
      <w:tr w:rsidR="00FC5E74" w:rsidRPr="00FC5E74" w14:paraId="14C0E928" w14:textId="77777777" w:rsidTr="00FC5E74">
        <w:trPr>
          <w:trHeight w:val="525"/>
        </w:trPr>
        <w:tc>
          <w:tcPr>
            <w:tcW w:w="2404"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D5B56CD" w14:textId="77777777" w:rsidR="00FC5E74" w:rsidRPr="00FC5E74" w:rsidRDefault="00FC5E74" w:rsidP="00FC5E74">
            <w:pPr>
              <w:spacing w:after="0"/>
              <w:jc w:val="left"/>
              <w:rPr>
                <w:rFonts w:ascii="Arial Narrow" w:hAnsi="Arial Narrow"/>
                <w:color w:val="FFFFFF" w:themeColor="background1"/>
                <w:sz w:val="20"/>
                <w:szCs w:val="20"/>
                <w:lang w:eastAsia="en-CA"/>
              </w:rPr>
            </w:pPr>
          </w:p>
        </w:tc>
        <w:tc>
          <w:tcPr>
            <w:tcW w:w="1134" w:type="dxa"/>
            <w:gridSpan w:val="2"/>
            <w:tcBorders>
              <w:top w:val="nil"/>
              <w:left w:val="nil"/>
              <w:bottom w:val="single" w:sz="4" w:space="0" w:color="auto"/>
              <w:right w:val="single" w:sz="4" w:space="0" w:color="auto"/>
            </w:tcBorders>
            <w:shd w:val="clear" w:color="auto" w:fill="003333" w:themeFill="accent1" w:themeFillShade="80"/>
            <w:vAlign w:val="bottom"/>
            <w:hideMark/>
          </w:tcPr>
          <w:p w14:paraId="341DF241"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1134" w:type="dxa"/>
            <w:gridSpan w:val="2"/>
            <w:tcBorders>
              <w:top w:val="nil"/>
              <w:left w:val="nil"/>
              <w:bottom w:val="single" w:sz="4" w:space="0" w:color="auto"/>
              <w:right w:val="single" w:sz="4" w:space="0" w:color="auto"/>
            </w:tcBorders>
            <w:shd w:val="clear" w:color="auto" w:fill="003333" w:themeFill="accent1" w:themeFillShade="80"/>
            <w:vAlign w:val="bottom"/>
            <w:hideMark/>
          </w:tcPr>
          <w:p w14:paraId="7BE38425"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c>
          <w:tcPr>
            <w:tcW w:w="1003" w:type="dxa"/>
            <w:gridSpan w:val="2"/>
            <w:tcBorders>
              <w:top w:val="nil"/>
              <w:left w:val="nil"/>
              <w:bottom w:val="single" w:sz="4" w:space="0" w:color="auto"/>
              <w:right w:val="single" w:sz="4" w:space="0" w:color="auto"/>
            </w:tcBorders>
            <w:shd w:val="clear" w:color="auto" w:fill="003333" w:themeFill="accent1" w:themeFillShade="80"/>
            <w:vAlign w:val="bottom"/>
            <w:hideMark/>
          </w:tcPr>
          <w:p w14:paraId="62518C28"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1134" w:type="dxa"/>
            <w:tcBorders>
              <w:top w:val="nil"/>
              <w:left w:val="nil"/>
              <w:bottom w:val="single" w:sz="4" w:space="0" w:color="auto"/>
              <w:right w:val="single" w:sz="4" w:space="0" w:color="auto"/>
            </w:tcBorders>
            <w:shd w:val="clear" w:color="auto" w:fill="003333" w:themeFill="accent1" w:themeFillShade="80"/>
            <w:vAlign w:val="bottom"/>
            <w:hideMark/>
          </w:tcPr>
          <w:p w14:paraId="6D7AB903"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c>
          <w:tcPr>
            <w:tcW w:w="982" w:type="dxa"/>
            <w:tcBorders>
              <w:top w:val="nil"/>
              <w:left w:val="nil"/>
              <w:bottom w:val="single" w:sz="4" w:space="0" w:color="auto"/>
              <w:right w:val="single" w:sz="4" w:space="0" w:color="auto"/>
            </w:tcBorders>
            <w:shd w:val="clear" w:color="auto" w:fill="003333" w:themeFill="accent1" w:themeFillShade="80"/>
            <w:vAlign w:val="bottom"/>
            <w:hideMark/>
          </w:tcPr>
          <w:p w14:paraId="1818AA2B"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1003" w:type="dxa"/>
            <w:gridSpan w:val="2"/>
            <w:tcBorders>
              <w:top w:val="nil"/>
              <w:left w:val="nil"/>
              <w:bottom w:val="single" w:sz="4" w:space="0" w:color="auto"/>
              <w:right w:val="single" w:sz="4" w:space="0" w:color="auto"/>
            </w:tcBorders>
            <w:shd w:val="clear" w:color="auto" w:fill="003333" w:themeFill="accent1" w:themeFillShade="80"/>
            <w:vAlign w:val="bottom"/>
            <w:hideMark/>
          </w:tcPr>
          <w:p w14:paraId="0544F3B0"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41456607"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993" w:type="dxa"/>
            <w:tcBorders>
              <w:top w:val="nil"/>
              <w:left w:val="nil"/>
              <w:bottom w:val="single" w:sz="4" w:space="0" w:color="auto"/>
              <w:right w:val="single" w:sz="4" w:space="0" w:color="auto"/>
            </w:tcBorders>
            <w:shd w:val="clear" w:color="auto" w:fill="003333" w:themeFill="accent1" w:themeFillShade="80"/>
            <w:vAlign w:val="bottom"/>
            <w:hideMark/>
          </w:tcPr>
          <w:p w14:paraId="1E67F223"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r>
      <w:tr w:rsidR="00FC5E74" w:rsidRPr="00FC5E74" w14:paraId="23BC6D52" w14:textId="77777777" w:rsidTr="00FC5E74">
        <w:trPr>
          <w:trHeight w:val="300"/>
        </w:trPr>
        <w:tc>
          <w:tcPr>
            <w:tcW w:w="955" w:type="dxa"/>
            <w:tcBorders>
              <w:top w:val="nil"/>
              <w:left w:val="single" w:sz="4" w:space="0" w:color="auto"/>
              <w:bottom w:val="nil"/>
              <w:right w:val="single" w:sz="4" w:space="0" w:color="auto"/>
            </w:tcBorders>
            <w:shd w:val="clear" w:color="auto" w:fill="auto"/>
            <w:hideMark/>
          </w:tcPr>
          <w:p w14:paraId="47BD5F19"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49" w:type="dxa"/>
            <w:tcBorders>
              <w:top w:val="nil"/>
              <w:left w:val="nil"/>
              <w:bottom w:val="single" w:sz="4" w:space="0" w:color="auto"/>
              <w:right w:val="single" w:sz="4" w:space="0" w:color="auto"/>
            </w:tcBorders>
            <w:shd w:val="clear" w:color="auto" w:fill="auto"/>
            <w:hideMark/>
          </w:tcPr>
          <w:p w14:paraId="46F62B6E"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Hook and line</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ED03A2"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B1548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82.5%</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3D05012F"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56</w:t>
            </w:r>
          </w:p>
        </w:tc>
        <w:tc>
          <w:tcPr>
            <w:tcW w:w="1134" w:type="dxa"/>
            <w:tcBorders>
              <w:top w:val="nil"/>
              <w:left w:val="nil"/>
              <w:bottom w:val="single" w:sz="4" w:space="0" w:color="auto"/>
              <w:right w:val="single" w:sz="4" w:space="0" w:color="auto"/>
            </w:tcBorders>
            <w:shd w:val="clear" w:color="auto" w:fill="auto"/>
            <w:noWrap/>
            <w:vAlign w:val="center"/>
            <w:hideMark/>
          </w:tcPr>
          <w:p w14:paraId="040B33C1"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93.3%</w:t>
            </w:r>
          </w:p>
        </w:tc>
        <w:tc>
          <w:tcPr>
            <w:tcW w:w="982" w:type="dxa"/>
            <w:tcBorders>
              <w:top w:val="nil"/>
              <w:left w:val="nil"/>
              <w:bottom w:val="single" w:sz="4" w:space="0" w:color="auto"/>
              <w:right w:val="single" w:sz="4" w:space="0" w:color="auto"/>
            </w:tcBorders>
            <w:shd w:val="clear" w:color="auto" w:fill="auto"/>
            <w:noWrap/>
            <w:vAlign w:val="center"/>
            <w:hideMark/>
          </w:tcPr>
          <w:p w14:paraId="3CCD381F"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56</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27EEE24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91.8%</w:t>
            </w:r>
          </w:p>
        </w:tc>
        <w:tc>
          <w:tcPr>
            <w:tcW w:w="850" w:type="dxa"/>
            <w:tcBorders>
              <w:top w:val="nil"/>
              <w:left w:val="nil"/>
              <w:bottom w:val="single" w:sz="4" w:space="0" w:color="auto"/>
              <w:right w:val="single" w:sz="4" w:space="0" w:color="auto"/>
            </w:tcBorders>
            <w:shd w:val="clear" w:color="auto" w:fill="auto"/>
            <w:noWrap/>
            <w:vAlign w:val="center"/>
            <w:hideMark/>
          </w:tcPr>
          <w:p w14:paraId="126B1EDA"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145</w:t>
            </w:r>
          </w:p>
        </w:tc>
        <w:tc>
          <w:tcPr>
            <w:tcW w:w="993" w:type="dxa"/>
            <w:tcBorders>
              <w:top w:val="nil"/>
              <w:left w:val="nil"/>
              <w:bottom w:val="single" w:sz="4" w:space="0" w:color="auto"/>
              <w:right w:val="single" w:sz="4" w:space="0" w:color="auto"/>
            </w:tcBorders>
            <w:shd w:val="clear" w:color="auto" w:fill="auto"/>
            <w:noWrap/>
            <w:vAlign w:val="center"/>
            <w:hideMark/>
          </w:tcPr>
          <w:p w14:paraId="328B43FF"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90%</w:t>
            </w:r>
          </w:p>
        </w:tc>
      </w:tr>
      <w:tr w:rsidR="00FC5E74" w:rsidRPr="00FC5E74" w14:paraId="39427CBB" w14:textId="77777777" w:rsidTr="00FC5E74">
        <w:trPr>
          <w:trHeight w:val="300"/>
        </w:trPr>
        <w:tc>
          <w:tcPr>
            <w:tcW w:w="955" w:type="dxa"/>
            <w:tcBorders>
              <w:top w:val="nil"/>
              <w:left w:val="single" w:sz="4" w:space="0" w:color="auto"/>
              <w:bottom w:val="nil"/>
              <w:right w:val="single" w:sz="4" w:space="0" w:color="auto"/>
            </w:tcBorders>
            <w:shd w:val="clear" w:color="auto" w:fill="auto"/>
            <w:hideMark/>
          </w:tcPr>
          <w:p w14:paraId="0EBABAE8"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49" w:type="dxa"/>
            <w:tcBorders>
              <w:top w:val="nil"/>
              <w:left w:val="nil"/>
              <w:bottom w:val="single" w:sz="4" w:space="0" w:color="auto"/>
              <w:right w:val="single" w:sz="4" w:space="0" w:color="auto"/>
            </w:tcBorders>
            <w:shd w:val="clear" w:color="auto" w:fill="auto"/>
            <w:hideMark/>
          </w:tcPr>
          <w:p w14:paraId="2CA12123"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Nets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8100CD"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087E15"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20.0%</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2CD9BBA7"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w:t>
            </w:r>
          </w:p>
        </w:tc>
        <w:tc>
          <w:tcPr>
            <w:tcW w:w="1134" w:type="dxa"/>
            <w:tcBorders>
              <w:top w:val="nil"/>
              <w:left w:val="nil"/>
              <w:bottom w:val="single" w:sz="4" w:space="0" w:color="auto"/>
              <w:right w:val="single" w:sz="4" w:space="0" w:color="auto"/>
            </w:tcBorders>
            <w:shd w:val="clear" w:color="auto" w:fill="auto"/>
            <w:noWrap/>
            <w:vAlign w:val="center"/>
            <w:hideMark/>
          </w:tcPr>
          <w:p w14:paraId="3800CF35"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3.3%</w:t>
            </w:r>
          </w:p>
        </w:tc>
        <w:tc>
          <w:tcPr>
            <w:tcW w:w="982" w:type="dxa"/>
            <w:tcBorders>
              <w:top w:val="nil"/>
              <w:left w:val="nil"/>
              <w:bottom w:val="single" w:sz="4" w:space="0" w:color="auto"/>
              <w:right w:val="single" w:sz="4" w:space="0" w:color="auto"/>
            </w:tcBorders>
            <w:shd w:val="clear" w:color="auto" w:fill="auto"/>
            <w:noWrap/>
            <w:vAlign w:val="center"/>
            <w:hideMark/>
          </w:tcPr>
          <w:p w14:paraId="121A006B"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11</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0A8ECC63"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18.0%</w:t>
            </w:r>
          </w:p>
        </w:tc>
        <w:tc>
          <w:tcPr>
            <w:tcW w:w="850" w:type="dxa"/>
            <w:tcBorders>
              <w:top w:val="nil"/>
              <w:left w:val="nil"/>
              <w:bottom w:val="single" w:sz="4" w:space="0" w:color="auto"/>
              <w:right w:val="single" w:sz="4" w:space="0" w:color="auto"/>
            </w:tcBorders>
            <w:shd w:val="clear" w:color="auto" w:fill="auto"/>
            <w:noWrap/>
            <w:vAlign w:val="center"/>
            <w:hideMark/>
          </w:tcPr>
          <w:p w14:paraId="23439855"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21</w:t>
            </w:r>
          </w:p>
        </w:tc>
        <w:tc>
          <w:tcPr>
            <w:tcW w:w="993" w:type="dxa"/>
            <w:tcBorders>
              <w:top w:val="nil"/>
              <w:left w:val="nil"/>
              <w:bottom w:val="single" w:sz="4" w:space="0" w:color="auto"/>
              <w:right w:val="single" w:sz="4" w:space="0" w:color="auto"/>
            </w:tcBorders>
            <w:shd w:val="clear" w:color="auto" w:fill="auto"/>
            <w:noWrap/>
            <w:vAlign w:val="center"/>
            <w:hideMark/>
          </w:tcPr>
          <w:p w14:paraId="7337A85A"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13.0%</w:t>
            </w:r>
          </w:p>
        </w:tc>
      </w:tr>
      <w:tr w:rsidR="00FC5E74" w:rsidRPr="00FC5E74" w14:paraId="57A21DFE" w14:textId="77777777" w:rsidTr="00FC5E74">
        <w:trPr>
          <w:trHeight w:val="300"/>
        </w:trPr>
        <w:tc>
          <w:tcPr>
            <w:tcW w:w="955" w:type="dxa"/>
            <w:tcBorders>
              <w:top w:val="nil"/>
              <w:left w:val="single" w:sz="4" w:space="0" w:color="auto"/>
              <w:bottom w:val="nil"/>
              <w:right w:val="single" w:sz="4" w:space="0" w:color="auto"/>
            </w:tcBorders>
            <w:shd w:val="clear" w:color="auto" w:fill="auto"/>
            <w:hideMark/>
          </w:tcPr>
          <w:p w14:paraId="46B7EB53"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49" w:type="dxa"/>
            <w:tcBorders>
              <w:top w:val="nil"/>
              <w:left w:val="nil"/>
              <w:bottom w:val="single" w:sz="4" w:space="0" w:color="auto"/>
              <w:right w:val="single" w:sz="4" w:space="0" w:color="auto"/>
            </w:tcBorders>
            <w:shd w:val="clear" w:color="auto" w:fill="auto"/>
            <w:hideMark/>
          </w:tcPr>
          <w:p w14:paraId="18CB9D61"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Spear gun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6615DFD"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9</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5FA540"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22.5%</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20536922"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w:t>
            </w:r>
          </w:p>
        </w:tc>
        <w:tc>
          <w:tcPr>
            <w:tcW w:w="1134" w:type="dxa"/>
            <w:tcBorders>
              <w:top w:val="nil"/>
              <w:left w:val="nil"/>
              <w:bottom w:val="single" w:sz="4" w:space="0" w:color="auto"/>
              <w:right w:val="single" w:sz="4" w:space="0" w:color="auto"/>
            </w:tcBorders>
            <w:shd w:val="clear" w:color="auto" w:fill="auto"/>
            <w:noWrap/>
            <w:vAlign w:val="center"/>
            <w:hideMark/>
          </w:tcPr>
          <w:p w14:paraId="3AF511F2"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1.7%</w:t>
            </w:r>
          </w:p>
        </w:tc>
        <w:tc>
          <w:tcPr>
            <w:tcW w:w="982" w:type="dxa"/>
            <w:tcBorders>
              <w:top w:val="nil"/>
              <w:left w:val="nil"/>
              <w:bottom w:val="single" w:sz="4" w:space="0" w:color="auto"/>
              <w:right w:val="single" w:sz="4" w:space="0" w:color="auto"/>
            </w:tcBorders>
            <w:shd w:val="clear" w:color="auto" w:fill="auto"/>
            <w:noWrap/>
            <w:vAlign w:val="center"/>
            <w:hideMark/>
          </w:tcPr>
          <w:p w14:paraId="66BE4D86"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2DB0FB00"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4.9%</w:t>
            </w:r>
          </w:p>
        </w:tc>
        <w:tc>
          <w:tcPr>
            <w:tcW w:w="850" w:type="dxa"/>
            <w:tcBorders>
              <w:top w:val="nil"/>
              <w:left w:val="nil"/>
              <w:bottom w:val="single" w:sz="4" w:space="0" w:color="auto"/>
              <w:right w:val="single" w:sz="4" w:space="0" w:color="auto"/>
            </w:tcBorders>
            <w:shd w:val="clear" w:color="auto" w:fill="auto"/>
            <w:noWrap/>
            <w:vAlign w:val="center"/>
            <w:hideMark/>
          </w:tcPr>
          <w:p w14:paraId="799A095C"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13</w:t>
            </w:r>
          </w:p>
        </w:tc>
        <w:tc>
          <w:tcPr>
            <w:tcW w:w="993" w:type="dxa"/>
            <w:tcBorders>
              <w:top w:val="nil"/>
              <w:left w:val="nil"/>
              <w:bottom w:val="single" w:sz="4" w:space="0" w:color="auto"/>
              <w:right w:val="single" w:sz="4" w:space="0" w:color="auto"/>
            </w:tcBorders>
            <w:shd w:val="clear" w:color="auto" w:fill="auto"/>
            <w:noWrap/>
            <w:vAlign w:val="center"/>
            <w:hideMark/>
          </w:tcPr>
          <w:p w14:paraId="256610E0"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8.1%</w:t>
            </w:r>
          </w:p>
        </w:tc>
      </w:tr>
      <w:tr w:rsidR="00FC5E74" w:rsidRPr="00FC5E74" w14:paraId="23C043A6" w14:textId="77777777" w:rsidTr="00FC5E74">
        <w:trPr>
          <w:trHeight w:val="300"/>
        </w:trPr>
        <w:tc>
          <w:tcPr>
            <w:tcW w:w="955" w:type="dxa"/>
            <w:tcBorders>
              <w:top w:val="nil"/>
              <w:left w:val="single" w:sz="4" w:space="0" w:color="auto"/>
              <w:bottom w:val="nil"/>
              <w:right w:val="single" w:sz="4" w:space="0" w:color="auto"/>
            </w:tcBorders>
            <w:shd w:val="clear" w:color="auto" w:fill="auto"/>
            <w:hideMark/>
          </w:tcPr>
          <w:p w14:paraId="01657118"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49" w:type="dxa"/>
            <w:tcBorders>
              <w:top w:val="nil"/>
              <w:left w:val="nil"/>
              <w:bottom w:val="single" w:sz="4" w:space="0" w:color="auto"/>
              <w:right w:val="single" w:sz="4" w:space="0" w:color="auto"/>
            </w:tcBorders>
            <w:shd w:val="clear" w:color="auto" w:fill="auto"/>
            <w:hideMark/>
          </w:tcPr>
          <w:p w14:paraId="2BB054B3"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Fish pots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6AE2C9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27</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F1B933"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67.5%</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0E5A7990"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w:t>
            </w:r>
          </w:p>
        </w:tc>
        <w:tc>
          <w:tcPr>
            <w:tcW w:w="1134" w:type="dxa"/>
            <w:tcBorders>
              <w:top w:val="nil"/>
              <w:left w:val="nil"/>
              <w:bottom w:val="single" w:sz="4" w:space="0" w:color="auto"/>
              <w:right w:val="single" w:sz="4" w:space="0" w:color="auto"/>
            </w:tcBorders>
            <w:shd w:val="clear" w:color="auto" w:fill="auto"/>
            <w:noWrap/>
            <w:vAlign w:val="center"/>
            <w:hideMark/>
          </w:tcPr>
          <w:p w14:paraId="3FF6429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1.7%</w:t>
            </w:r>
          </w:p>
        </w:tc>
        <w:tc>
          <w:tcPr>
            <w:tcW w:w="982" w:type="dxa"/>
            <w:tcBorders>
              <w:top w:val="nil"/>
              <w:left w:val="nil"/>
              <w:bottom w:val="single" w:sz="4" w:space="0" w:color="auto"/>
              <w:right w:val="single" w:sz="4" w:space="0" w:color="auto"/>
            </w:tcBorders>
            <w:shd w:val="clear" w:color="auto" w:fill="auto"/>
            <w:noWrap/>
            <w:vAlign w:val="center"/>
            <w:hideMark/>
          </w:tcPr>
          <w:p w14:paraId="6565C008"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21</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0B84F057"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34.4%</w:t>
            </w:r>
          </w:p>
        </w:tc>
        <w:tc>
          <w:tcPr>
            <w:tcW w:w="850" w:type="dxa"/>
            <w:tcBorders>
              <w:top w:val="nil"/>
              <w:left w:val="nil"/>
              <w:bottom w:val="single" w:sz="4" w:space="0" w:color="auto"/>
              <w:right w:val="single" w:sz="4" w:space="0" w:color="auto"/>
            </w:tcBorders>
            <w:shd w:val="clear" w:color="auto" w:fill="auto"/>
            <w:noWrap/>
            <w:vAlign w:val="center"/>
            <w:hideMark/>
          </w:tcPr>
          <w:p w14:paraId="0604EFA2"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49</w:t>
            </w:r>
          </w:p>
        </w:tc>
        <w:tc>
          <w:tcPr>
            <w:tcW w:w="993" w:type="dxa"/>
            <w:tcBorders>
              <w:top w:val="nil"/>
              <w:left w:val="nil"/>
              <w:bottom w:val="single" w:sz="4" w:space="0" w:color="auto"/>
              <w:right w:val="single" w:sz="4" w:space="0" w:color="auto"/>
            </w:tcBorders>
            <w:shd w:val="clear" w:color="auto" w:fill="auto"/>
            <w:noWrap/>
            <w:vAlign w:val="center"/>
            <w:hideMark/>
          </w:tcPr>
          <w:p w14:paraId="0669CBE8"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30.4%</w:t>
            </w:r>
          </w:p>
        </w:tc>
      </w:tr>
      <w:tr w:rsidR="00FC5E74" w:rsidRPr="00FC5E74" w14:paraId="1CF1EFCC" w14:textId="77777777" w:rsidTr="00FC5E74">
        <w:trPr>
          <w:trHeight w:val="300"/>
        </w:trPr>
        <w:tc>
          <w:tcPr>
            <w:tcW w:w="955" w:type="dxa"/>
            <w:tcBorders>
              <w:top w:val="nil"/>
              <w:left w:val="single" w:sz="4" w:space="0" w:color="auto"/>
              <w:bottom w:val="single" w:sz="4" w:space="0" w:color="auto"/>
              <w:right w:val="single" w:sz="4" w:space="0" w:color="auto"/>
            </w:tcBorders>
            <w:shd w:val="clear" w:color="auto" w:fill="auto"/>
            <w:hideMark/>
          </w:tcPr>
          <w:p w14:paraId="21EFEBE8"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49" w:type="dxa"/>
            <w:tcBorders>
              <w:top w:val="nil"/>
              <w:left w:val="nil"/>
              <w:bottom w:val="single" w:sz="4" w:space="0" w:color="auto"/>
              <w:right w:val="single" w:sz="4" w:space="0" w:color="auto"/>
            </w:tcBorders>
            <w:shd w:val="clear" w:color="auto" w:fill="auto"/>
            <w:hideMark/>
          </w:tcPr>
          <w:p w14:paraId="0C39EA64"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Total (n)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4E1C04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40</w:t>
            </w:r>
          </w:p>
        </w:tc>
        <w:tc>
          <w:tcPr>
            <w:tcW w:w="1134" w:type="dxa"/>
            <w:gridSpan w:val="2"/>
            <w:tcBorders>
              <w:top w:val="nil"/>
              <w:left w:val="nil"/>
              <w:bottom w:val="single" w:sz="4" w:space="0" w:color="auto"/>
              <w:right w:val="single" w:sz="4" w:space="0" w:color="auto"/>
            </w:tcBorders>
            <w:shd w:val="clear" w:color="000000" w:fill="999999"/>
            <w:noWrap/>
            <w:vAlign w:val="center"/>
            <w:hideMark/>
          </w:tcPr>
          <w:p w14:paraId="0399C48D"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003" w:type="dxa"/>
            <w:gridSpan w:val="2"/>
            <w:tcBorders>
              <w:top w:val="nil"/>
              <w:left w:val="nil"/>
              <w:bottom w:val="single" w:sz="4" w:space="0" w:color="auto"/>
              <w:right w:val="single" w:sz="4" w:space="0" w:color="auto"/>
            </w:tcBorders>
            <w:shd w:val="clear" w:color="auto" w:fill="auto"/>
            <w:noWrap/>
            <w:vAlign w:val="center"/>
            <w:hideMark/>
          </w:tcPr>
          <w:p w14:paraId="3D16128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60</w:t>
            </w:r>
          </w:p>
        </w:tc>
        <w:tc>
          <w:tcPr>
            <w:tcW w:w="1134" w:type="dxa"/>
            <w:tcBorders>
              <w:top w:val="nil"/>
              <w:left w:val="nil"/>
              <w:bottom w:val="single" w:sz="4" w:space="0" w:color="auto"/>
              <w:right w:val="single" w:sz="4" w:space="0" w:color="auto"/>
            </w:tcBorders>
            <w:shd w:val="clear" w:color="000000" w:fill="999999"/>
            <w:noWrap/>
            <w:vAlign w:val="center"/>
            <w:hideMark/>
          </w:tcPr>
          <w:p w14:paraId="12D11BC3"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982" w:type="dxa"/>
            <w:tcBorders>
              <w:top w:val="nil"/>
              <w:left w:val="nil"/>
              <w:bottom w:val="single" w:sz="4" w:space="0" w:color="auto"/>
              <w:right w:val="single" w:sz="4" w:space="0" w:color="auto"/>
            </w:tcBorders>
            <w:shd w:val="clear" w:color="auto" w:fill="auto"/>
            <w:noWrap/>
            <w:vAlign w:val="center"/>
            <w:hideMark/>
          </w:tcPr>
          <w:p w14:paraId="7B22B817"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61</w:t>
            </w:r>
          </w:p>
        </w:tc>
        <w:tc>
          <w:tcPr>
            <w:tcW w:w="1003" w:type="dxa"/>
            <w:gridSpan w:val="2"/>
            <w:tcBorders>
              <w:top w:val="nil"/>
              <w:left w:val="nil"/>
              <w:bottom w:val="single" w:sz="4" w:space="0" w:color="auto"/>
              <w:right w:val="single" w:sz="4" w:space="0" w:color="auto"/>
            </w:tcBorders>
            <w:shd w:val="clear" w:color="000000" w:fill="999999"/>
            <w:noWrap/>
            <w:vAlign w:val="center"/>
            <w:hideMark/>
          </w:tcPr>
          <w:p w14:paraId="7DFD49A8"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8FFA33F"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161</w:t>
            </w:r>
          </w:p>
        </w:tc>
        <w:tc>
          <w:tcPr>
            <w:tcW w:w="993" w:type="dxa"/>
            <w:tcBorders>
              <w:top w:val="nil"/>
              <w:left w:val="nil"/>
              <w:bottom w:val="single" w:sz="4" w:space="0" w:color="auto"/>
              <w:right w:val="single" w:sz="4" w:space="0" w:color="auto"/>
            </w:tcBorders>
            <w:shd w:val="clear" w:color="000000" w:fill="999999"/>
            <w:noWrap/>
            <w:vAlign w:val="center"/>
            <w:hideMark/>
          </w:tcPr>
          <w:p w14:paraId="0226936A"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r>
      <w:tr w:rsidR="00FC5E74" w:rsidRPr="00FC5E74" w14:paraId="2D68F811" w14:textId="77777777" w:rsidTr="00FC5E74">
        <w:trPr>
          <w:trHeight w:val="300"/>
        </w:trPr>
        <w:tc>
          <w:tcPr>
            <w:tcW w:w="2415" w:type="dxa"/>
            <w:gridSpan w:val="3"/>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331491EB" w14:textId="0FF75043" w:rsidR="00FC5E74" w:rsidRPr="00FC5E74" w:rsidRDefault="00D22575" w:rsidP="00FC5E74">
            <w:pPr>
              <w:spacing w:after="0"/>
              <w:jc w:val="center"/>
              <w:rPr>
                <w:rFonts w:ascii="Arial Narrow" w:hAnsi="Arial Narrow"/>
                <w:b/>
                <w:color w:val="FFFFFF" w:themeColor="background1"/>
                <w:sz w:val="20"/>
                <w:szCs w:val="20"/>
                <w:lang w:eastAsia="en-CA"/>
              </w:rPr>
            </w:pPr>
            <w:r>
              <w:rPr>
                <w:rFonts w:ascii="Arial Narrow" w:hAnsi="Arial Narrow"/>
                <w:b/>
                <w:color w:val="FFFFFF" w:themeColor="background1"/>
                <w:sz w:val="20"/>
                <w:szCs w:val="20"/>
                <w:lang w:eastAsia="en-CA"/>
              </w:rPr>
              <w:lastRenderedPageBreak/>
              <w:t>Who fish is sold to</w:t>
            </w:r>
          </w:p>
        </w:tc>
        <w:tc>
          <w:tcPr>
            <w:tcW w:w="2268" w:type="dxa"/>
            <w:gridSpan w:val="4"/>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372EA4E3"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Montego Bay (JAM)</w:t>
            </w:r>
          </w:p>
        </w:tc>
        <w:tc>
          <w:tcPr>
            <w:tcW w:w="2126"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3785B01"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Kingstown (SVG)</w:t>
            </w:r>
          </w:p>
        </w:tc>
        <w:tc>
          <w:tcPr>
            <w:tcW w:w="1985" w:type="dxa"/>
            <w:gridSpan w:val="3"/>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0B47F43B"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Roseau (DOM)</w:t>
            </w:r>
          </w:p>
        </w:tc>
        <w:tc>
          <w:tcPr>
            <w:tcW w:w="1843"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62713E1E"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Total</w:t>
            </w:r>
          </w:p>
        </w:tc>
      </w:tr>
      <w:tr w:rsidR="00FC5E74" w:rsidRPr="00FC5E74" w14:paraId="6D7DD469" w14:textId="77777777" w:rsidTr="00FC5E74">
        <w:trPr>
          <w:trHeight w:val="525"/>
        </w:trPr>
        <w:tc>
          <w:tcPr>
            <w:tcW w:w="2415" w:type="dxa"/>
            <w:gridSpan w:val="3"/>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F015E9F" w14:textId="77777777" w:rsidR="00FC5E74" w:rsidRPr="00FC5E74" w:rsidRDefault="00FC5E74" w:rsidP="00FC5E74">
            <w:pPr>
              <w:spacing w:after="0"/>
              <w:jc w:val="left"/>
              <w:rPr>
                <w:rFonts w:ascii="Arial Narrow" w:hAnsi="Arial Narrow"/>
                <w:color w:val="FFFFFF" w:themeColor="background1"/>
                <w:sz w:val="20"/>
                <w:szCs w:val="20"/>
                <w:lang w:eastAsia="en-CA"/>
              </w:rPr>
            </w:pPr>
          </w:p>
        </w:tc>
        <w:tc>
          <w:tcPr>
            <w:tcW w:w="1134" w:type="dxa"/>
            <w:gridSpan w:val="2"/>
            <w:tcBorders>
              <w:top w:val="nil"/>
              <w:left w:val="nil"/>
              <w:bottom w:val="single" w:sz="4" w:space="0" w:color="auto"/>
              <w:right w:val="single" w:sz="4" w:space="0" w:color="auto"/>
            </w:tcBorders>
            <w:shd w:val="clear" w:color="auto" w:fill="003333" w:themeFill="accent1" w:themeFillShade="80"/>
            <w:vAlign w:val="bottom"/>
            <w:hideMark/>
          </w:tcPr>
          <w:p w14:paraId="6297C750"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1134" w:type="dxa"/>
            <w:gridSpan w:val="2"/>
            <w:tcBorders>
              <w:top w:val="nil"/>
              <w:left w:val="nil"/>
              <w:bottom w:val="single" w:sz="4" w:space="0" w:color="auto"/>
              <w:right w:val="single" w:sz="4" w:space="0" w:color="auto"/>
            </w:tcBorders>
            <w:shd w:val="clear" w:color="auto" w:fill="003333" w:themeFill="accent1" w:themeFillShade="80"/>
            <w:vAlign w:val="bottom"/>
            <w:hideMark/>
          </w:tcPr>
          <w:p w14:paraId="73C621D3"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c>
          <w:tcPr>
            <w:tcW w:w="992" w:type="dxa"/>
            <w:tcBorders>
              <w:top w:val="nil"/>
              <w:left w:val="nil"/>
              <w:bottom w:val="single" w:sz="4" w:space="0" w:color="auto"/>
              <w:right w:val="single" w:sz="4" w:space="0" w:color="auto"/>
            </w:tcBorders>
            <w:shd w:val="clear" w:color="auto" w:fill="003333" w:themeFill="accent1" w:themeFillShade="80"/>
            <w:vAlign w:val="bottom"/>
            <w:hideMark/>
          </w:tcPr>
          <w:p w14:paraId="130C8CB9"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1134" w:type="dxa"/>
            <w:tcBorders>
              <w:top w:val="nil"/>
              <w:left w:val="nil"/>
              <w:bottom w:val="single" w:sz="4" w:space="0" w:color="auto"/>
              <w:right w:val="single" w:sz="4" w:space="0" w:color="auto"/>
            </w:tcBorders>
            <w:shd w:val="clear" w:color="auto" w:fill="003333" w:themeFill="accent1" w:themeFillShade="80"/>
            <w:vAlign w:val="bottom"/>
            <w:hideMark/>
          </w:tcPr>
          <w:p w14:paraId="637F4C6D"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c>
          <w:tcPr>
            <w:tcW w:w="993" w:type="dxa"/>
            <w:gridSpan w:val="2"/>
            <w:tcBorders>
              <w:top w:val="nil"/>
              <w:left w:val="nil"/>
              <w:bottom w:val="single" w:sz="4" w:space="0" w:color="auto"/>
              <w:right w:val="single" w:sz="4" w:space="0" w:color="auto"/>
            </w:tcBorders>
            <w:shd w:val="clear" w:color="auto" w:fill="003333" w:themeFill="accent1" w:themeFillShade="80"/>
            <w:vAlign w:val="bottom"/>
            <w:hideMark/>
          </w:tcPr>
          <w:p w14:paraId="25A3ECC8"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992" w:type="dxa"/>
            <w:tcBorders>
              <w:top w:val="nil"/>
              <w:left w:val="nil"/>
              <w:bottom w:val="single" w:sz="4" w:space="0" w:color="auto"/>
              <w:right w:val="single" w:sz="4" w:space="0" w:color="auto"/>
            </w:tcBorders>
            <w:shd w:val="clear" w:color="auto" w:fill="003333" w:themeFill="accent1" w:themeFillShade="80"/>
            <w:vAlign w:val="bottom"/>
            <w:hideMark/>
          </w:tcPr>
          <w:p w14:paraId="1CBF7FD0"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c>
          <w:tcPr>
            <w:tcW w:w="850" w:type="dxa"/>
            <w:tcBorders>
              <w:top w:val="nil"/>
              <w:left w:val="nil"/>
              <w:bottom w:val="single" w:sz="4" w:space="0" w:color="auto"/>
              <w:right w:val="single" w:sz="4" w:space="0" w:color="auto"/>
            </w:tcBorders>
            <w:shd w:val="clear" w:color="auto" w:fill="003333" w:themeFill="accent1" w:themeFillShade="80"/>
            <w:vAlign w:val="bottom"/>
            <w:hideMark/>
          </w:tcPr>
          <w:p w14:paraId="79970927"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993" w:type="dxa"/>
            <w:tcBorders>
              <w:top w:val="nil"/>
              <w:left w:val="nil"/>
              <w:bottom w:val="single" w:sz="4" w:space="0" w:color="auto"/>
              <w:right w:val="single" w:sz="4" w:space="0" w:color="auto"/>
            </w:tcBorders>
            <w:shd w:val="clear" w:color="auto" w:fill="003333" w:themeFill="accent1" w:themeFillShade="80"/>
            <w:vAlign w:val="bottom"/>
            <w:hideMark/>
          </w:tcPr>
          <w:p w14:paraId="32471F05"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r>
      <w:tr w:rsidR="00FC5E74" w:rsidRPr="00FC5E74" w14:paraId="41DD3EBC"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0F4AB8EF"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55" w:type="dxa"/>
            <w:gridSpan w:val="2"/>
            <w:tcBorders>
              <w:top w:val="nil"/>
              <w:left w:val="nil"/>
              <w:bottom w:val="single" w:sz="4" w:space="0" w:color="auto"/>
              <w:right w:val="single" w:sz="4" w:space="0" w:color="auto"/>
            </w:tcBorders>
            <w:shd w:val="clear" w:color="auto" w:fill="auto"/>
            <w:hideMark/>
          </w:tcPr>
          <w:p w14:paraId="40A554CF"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Fish vendors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B3549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7C08143"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27.5%</w:t>
            </w:r>
          </w:p>
        </w:tc>
        <w:tc>
          <w:tcPr>
            <w:tcW w:w="992" w:type="dxa"/>
            <w:tcBorders>
              <w:top w:val="nil"/>
              <w:left w:val="nil"/>
              <w:bottom w:val="single" w:sz="4" w:space="0" w:color="auto"/>
              <w:right w:val="single" w:sz="4" w:space="0" w:color="auto"/>
            </w:tcBorders>
            <w:shd w:val="clear" w:color="auto" w:fill="auto"/>
            <w:noWrap/>
            <w:vAlign w:val="center"/>
            <w:hideMark/>
          </w:tcPr>
          <w:p w14:paraId="2F2BDCD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41</w:t>
            </w:r>
          </w:p>
        </w:tc>
        <w:tc>
          <w:tcPr>
            <w:tcW w:w="1134" w:type="dxa"/>
            <w:tcBorders>
              <w:top w:val="nil"/>
              <w:left w:val="nil"/>
              <w:bottom w:val="single" w:sz="4" w:space="0" w:color="auto"/>
              <w:right w:val="single" w:sz="4" w:space="0" w:color="auto"/>
            </w:tcBorders>
            <w:shd w:val="clear" w:color="auto" w:fill="auto"/>
            <w:noWrap/>
            <w:vAlign w:val="center"/>
            <w:hideMark/>
          </w:tcPr>
          <w:p w14:paraId="40C383A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68.3%</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79ED1A6"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24</w:t>
            </w:r>
          </w:p>
        </w:tc>
        <w:tc>
          <w:tcPr>
            <w:tcW w:w="992" w:type="dxa"/>
            <w:tcBorders>
              <w:top w:val="nil"/>
              <w:left w:val="nil"/>
              <w:bottom w:val="single" w:sz="4" w:space="0" w:color="auto"/>
              <w:right w:val="single" w:sz="4" w:space="0" w:color="auto"/>
            </w:tcBorders>
            <w:shd w:val="clear" w:color="auto" w:fill="auto"/>
            <w:noWrap/>
            <w:vAlign w:val="center"/>
            <w:hideMark/>
          </w:tcPr>
          <w:p w14:paraId="12DD8C53"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39.3%</w:t>
            </w:r>
          </w:p>
        </w:tc>
        <w:tc>
          <w:tcPr>
            <w:tcW w:w="850" w:type="dxa"/>
            <w:tcBorders>
              <w:top w:val="nil"/>
              <w:left w:val="nil"/>
              <w:bottom w:val="single" w:sz="4" w:space="0" w:color="auto"/>
              <w:right w:val="single" w:sz="4" w:space="0" w:color="auto"/>
            </w:tcBorders>
            <w:shd w:val="clear" w:color="auto" w:fill="auto"/>
            <w:noWrap/>
            <w:vAlign w:val="center"/>
            <w:hideMark/>
          </w:tcPr>
          <w:p w14:paraId="585CF66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76</w:t>
            </w:r>
          </w:p>
        </w:tc>
        <w:tc>
          <w:tcPr>
            <w:tcW w:w="993" w:type="dxa"/>
            <w:tcBorders>
              <w:top w:val="nil"/>
              <w:left w:val="nil"/>
              <w:bottom w:val="single" w:sz="4" w:space="0" w:color="auto"/>
              <w:right w:val="single" w:sz="4" w:space="0" w:color="auto"/>
            </w:tcBorders>
            <w:shd w:val="clear" w:color="auto" w:fill="auto"/>
            <w:noWrap/>
            <w:vAlign w:val="center"/>
            <w:hideMark/>
          </w:tcPr>
          <w:p w14:paraId="01660512"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47%</w:t>
            </w:r>
          </w:p>
        </w:tc>
      </w:tr>
      <w:tr w:rsidR="00FC5E74" w:rsidRPr="00FC5E74" w14:paraId="40637F6C" w14:textId="77777777" w:rsidTr="00FC5E74">
        <w:trPr>
          <w:trHeight w:val="285"/>
        </w:trPr>
        <w:tc>
          <w:tcPr>
            <w:tcW w:w="960" w:type="dxa"/>
            <w:tcBorders>
              <w:top w:val="nil"/>
              <w:left w:val="single" w:sz="4" w:space="0" w:color="auto"/>
              <w:bottom w:val="nil"/>
              <w:right w:val="single" w:sz="4" w:space="0" w:color="auto"/>
            </w:tcBorders>
            <w:shd w:val="clear" w:color="auto" w:fill="auto"/>
            <w:hideMark/>
          </w:tcPr>
          <w:p w14:paraId="5FBC78CE"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55" w:type="dxa"/>
            <w:gridSpan w:val="2"/>
            <w:tcBorders>
              <w:top w:val="nil"/>
              <w:left w:val="nil"/>
              <w:bottom w:val="single" w:sz="4" w:space="0" w:color="auto"/>
              <w:right w:val="single" w:sz="4" w:space="0" w:color="auto"/>
            </w:tcBorders>
            <w:shd w:val="clear" w:color="auto" w:fill="auto"/>
            <w:hideMark/>
          </w:tcPr>
          <w:p w14:paraId="5C735937"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Community members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327FC7"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5CC53E"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75.0%</w:t>
            </w:r>
          </w:p>
        </w:tc>
        <w:tc>
          <w:tcPr>
            <w:tcW w:w="992" w:type="dxa"/>
            <w:tcBorders>
              <w:top w:val="nil"/>
              <w:left w:val="nil"/>
              <w:bottom w:val="single" w:sz="4" w:space="0" w:color="auto"/>
              <w:right w:val="single" w:sz="4" w:space="0" w:color="auto"/>
            </w:tcBorders>
            <w:shd w:val="clear" w:color="auto" w:fill="auto"/>
            <w:noWrap/>
            <w:vAlign w:val="center"/>
            <w:hideMark/>
          </w:tcPr>
          <w:p w14:paraId="4E07AE18"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32</w:t>
            </w:r>
          </w:p>
        </w:tc>
        <w:tc>
          <w:tcPr>
            <w:tcW w:w="1134" w:type="dxa"/>
            <w:tcBorders>
              <w:top w:val="nil"/>
              <w:left w:val="nil"/>
              <w:bottom w:val="single" w:sz="4" w:space="0" w:color="auto"/>
              <w:right w:val="single" w:sz="4" w:space="0" w:color="auto"/>
            </w:tcBorders>
            <w:shd w:val="clear" w:color="auto" w:fill="auto"/>
            <w:noWrap/>
            <w:vAlign w:val="center"/>
            <w:hideMark/>
          </w:tcPr>
          <w:p w14:paraId="17AEAF01"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53.3%</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37C7C80"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52</w:t>
            </w:r>
          </w:p>
        </w:tc>
        <w:tc>
          <w:tcPr>
            <w:tcW w:w="992" w:type="dxa"/>
            <w:tcBorders>
              <w:top w:val="nil"/>
              <w:left w:val="nil"/>
              <w:bottom w:val="single" w:sz="4" w:space="0" w:color="auto"/>
              <w:right w:val="single" w:sz="4" w:space="0" w:color="auto"/>
            </w:tcBorders>
            <w:shd w:val="clear" w:color="auto" w:fill="auto"/>
            <w:noWrap/>
            <w:vAlign w:val="center"/>
            <w:hideMark/>
          </w:tcPr>
          <w:p w14:paraId="79C10ABF"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85.2%</w:t>
            </w:r>
          </w:p>
        </w:tc>
        <w:tc>
          <w:tcPr>
            <w:tcW w:w="850" w:type="dxa"/>
            <w:tcBorders>
              <w:top w:val="nil"/>
              <w:left w:val="nil"/>
              <w:bottom w:val="single" w:sz="4" w:space="0" w:color="auto"/>
              <w:right w:val="single" w:sz="4" w:space="0" w:color="auto"/>
            </w:tcBorders>
            <w:shd w:val="clear" w:color="auto" w:fill="auto"/>
            <w:noWrap/>
            <w:vAlign w:val="center"/>
            <w:hideMark/>
          </w:tcPr>
          <w:p w14:paraId="7DC62FD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114</w:t>
            </w:r>
          </w:p>
        </w:tc>
        <w:tc>
          <w:tcPr>
            <w:tcW w:w="993" w:type="dxa"/>
            <w:tcBorders>
              <w:top w:val="nil"/>
              <w:left w:val="nil"/>
              <w:bottom w:val="single" w:sz="4" w:space="0" w:color="auto"/>
              <w:right w:val="single" w:sz="4" w:space="0" w:color="auto"/>
            </w:tcBorders>
            <w:shd w:val="clear" w:color="auto" w:fill="auto"/>
            <w:noWrap/>
            <w:vAlign w:val="center"/>
            <w:hideMark/>
          </w:tcPr>
          <w:p w14:paraId="3725CE2E"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71%</w:t>
            </w:r>
          </w:p>
        </w:tc>
      </w:tr>
      <w:tr w:rsidR="00FC5E74" w:rsidRPr="00FC5E74" w14:paraId="2494DF56"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441C1B5D"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55" w:type="dxa"/>
            <w:gridSpan w:val="2"/>
            <w:tcBorders>
              <w:top w:val="nil"/>
              <w:left w:val="nil"/>
              <w:bottom w:val="single" w:sz="4" w:space="0" w:color="auto"/>
              <w:right w:val="single" w:sz="4" w:space="0" w:color="auto"/>
            </w:tcBorders>
            <w:shd w:val="clear" w:color="auto" w:fill="auto"/>
            <w:hideMark/>
          </w:tcPr>
          <w:p w14:paraId="0552A36B"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Hotel / guesthouse</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53F12C"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5812C2"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12.5%</w:t>
            </w:r>
          </w:p>
        </w:tc>
        <w:tc>
          <w:tcPr>
            <w:tcW w:w="992" w:type="dxa"/>
            <w:tcBorders>
              <w:top w:val="nil"/>
              <w:left w:val="nil"/>
              <w:bottom w:val="single" w:sz="4" w:space="0" w:color="auto"/>
              <w:right w:val="single" w:sz="4" w:space="0" w:color="auto"/>
            </w:tcBorders>
            <w:shd w:val="clear" w:color="auto" w:fill="auto"/>
            <w:noWrap/>
            <w:vAlign w:val="center"/>
            <w:hideMark/>
          </w:tcPr>
          <w:p w14:paraId="1ED453ED"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7</w:t>
            </w:r>
          </w:p>
        </w:tc>
        <w:tc>
          <w:tcPr>
            <w:tcW w:w="1134" w:type="dxa"/>
            <w:tcBorders>
              <w:top w:val="nil"/>
              <w:left w:val="nil"/>
              <w:bottom w:val="single" w:sz="4" w:space="0" w:color="auto"/>
              <w:right w:val="single" w:sz="4" w:space="0" w:color="auto"/>
            </w:tcBorders>
            <w:shd w:val="clear" w:color="auto" w:fill="auto"/>
            <w:noWrap/>
            <w:vAlign w:val="center"/>
            <w:hideMark/>
          </w:tcPr>
          <w:p w14:paraId="52A46E75"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11.7%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92E63A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7</w:t>
            </w:r>
          </w:p>
        </w:tc>
        <w:tc>
          <w:tcPr>
            <w:tcW w:w="992" w:type="dxa"/>
            <w:tcBorders>
              <w:top w:val="nil"/>
              <w:left w:val="nil"/>
              <w:bottom w:val="single" w:sz="4" w:space="0" w:color="auto"/>
              <w:right w:val="single" w:sz="4" w:space="0" w:color="auto"/>
            </w:tcBorders>
            <w:shd w:val="clear" w:color="auto" w:fill="auto"/>
            <w:noWrap/>
            <w:vAlign w:val="center"/>
            <w:hideMark/>
          </w:tcPr>
          <w:p w14:paraId="53B2061D"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11.5%</w:t>
            </w:r>
          </w:p>
        </w:tc>
        <w:tc>
          <w:tcPr>
            <w:tcW w:w="850" w:type="dxa"/>
            <w:tcBorders>
              <w:top w:val="nil"/>
              <w:left w:val="nil"/>
              <w:bottom w:val="single" w:sz="4" w:space="0" w:color="auto"/>
              <w:right w:val="single" w:sz="4" w:space="0" w:color="auto"/>
            </w:tcBorders>
            <w:shd w:val="clear" w:color="auto" w:fill="auto"/>
            <w:noWrap/>
            <w:vAlign w:val="center"/>
            <w:hideMark/>
          </w:tcPr>
          <w:p w14:paraId="6FA15775"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19</w:t>
            </w:r>
          </w:p>
        </w:tc>
        <w:tc>
          <w:tcPr>
            <w:tcW w:w="993" w:type="dxa"/>
            <w:tcBorders>
              <w:top w:val="nil"/>
              <w:left w:val="nil"/>
              <w:bottom w:val="single" w:sz="4" w:space="0" w:color="auto"/>
              <w:right w:val="single" w:sz="4" w:space="0" w:color="auto"/>
            </w:tcBorders>
            <w:shd w:val="clear" w:color="auto" w:fill="auto"/>
            <w:noWrap/>
            <w:vAlign w:val="center"/>
            <w:hideMark/>
          </w:tcPr>
          <w:p w14:paraId="1BA503F0"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12%</w:t>
            </w:r>
          </w:p>
        </w:tc>
      </w:tr>
      <w:tr w:rsidR="00FC5E74" w:rsidRPr="00FC5E74" w14:paraId="2A8D7E5C"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7E48B537"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55" w:type="dxa"/>
            <w:gridSpan w:val="2"/>
            <w:tcBorders>
              <w:top w:val="nil"/>
              <w:left w:val="nil"/>
              <w:bottom w:val="single" w:sz="4" w:space="0" w:color="auto"/>
              <w:right w:val="single" w:sz="4" w:space="0" w:color="auto"/>
            </w:tcBorders>
            <w:shd w:val="clear" w:color="auto" w:fill="auto"/>
            <w:noWrap/>
            <w:hideMark/>
          </w:tcPr>
          <w:p w14:paraId="465CEA0E"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Fishing complex / coop</w:t>
            </w:r>
          </w:p>
        </w:tc>
        <w:tc>
          <w:tcPr>
            <w:tcW w:w="1134" w:type="dxa"/>
            <w:gridSpan w:val="2"/>
            <w:tcBorders>
              <w:top w:val="nil"/>
              <w:left w:val="nil"/>
              <w:bottom w:val="single" w:sz="4" w:space="0" w:color="auto"/>
              <w:right w:val="single" w:sz="4" w:space="0" w:color="auto"/>
            </w:tcBorders>
            <w:shd w:val="clear" w:color="000000" w:fill="999999"/>
            <w:noWrap/>
            <w:vAlign w:val="center"/>
            <w:hideMark/>
          </w:tcPr>
          <w:p w14:paraId="758BE44A"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134" w:type="dxa"/>
            <w:gridSpan w:val="2"/>
            <w:tcBorders>
              <w:top w:val="nil"/>
              <w:left w:val="nil"/>
              <w:bottom w:val="single" w:sz="4" w:space="0" w:color="auto"/>
              <w:right w:val="single" w:sz="4" w:space="0" w:color="auto"/>
            </w:tcBorders>
            <w:shd w:val="clear" w:color="000000" w:fill="999999"/>
            <w:noWrap/>
            <w:vAlign w:val="center"/>
            <w:hideMark/>
          </w:tcPr>
          <w:p w14:paraId="12C1D67C"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992" w:type="dxa"/>
            <w:tcBorders>
              <w:top w:val="nil"/>
              <w:left w:val="nil"/>
              <w:bottom w:val="single" w:sz="4" w:space="0" w:color="auto"/>
              <w:right w:val="single" w:sz="4" w:space="0" w:color="auto"/>
            </w:tcBorders>
            <w:shd w:val="clear" w:color="auto" w:fill="auto"/>
            <w:noWrap/>
            <w:vAlign w:val="center"/>
            <w:hideMark/>
          </w:tcPr>
          <w:p w14:paraId="314E003B"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49</w:t>
            </w:r>
          </w:p>
        </w:tc>
        <w:tc>
          <w:tcPr>
            <w:tcW w:w="1134" w:type="dxa"/>
            <w:tcBorders>
              <w:top w:val="nil"/>
              <w:left w:val="nil"/>
              <w:bottom w:val="single" w:sz="4" w:space="0" w:color="auto"/>
              <w:right w:val="single" w:sz="4" w:space="0" w:color="auto"/>
            </w:tcBorders>
            <w:shd w:val="clear" w:color="auto" w:fill="auto"/>
            <w:noWrap/>
            <w:vAlign w:val="center"/>
            <w:hideMark/>
          </w:tcPr>
          <w:p w14:paraId="186B9F38"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81.7%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3C7DB4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11</w:t>
            </w:r>
          </w:p>
        </w:tc>
        <w:tc>
          <w:tcPr>
            <w:tcW w:w="992" w:type="dxa"/>
            <w:tcBorders>
              <w:top w:val="nil"/>
              <w:left w:val="nil"/>
              <w:bottom w:val="single" w:sz="4" w:space="0" w:color="auto"/>
              <w:right w:val="single" w:sz="4" w:space="0" w:color="auto"/>
            </w:tcBorders>
            <w:shd w:val="clear" w:color="auto" w:fill="auto"/>
            <w:noWrap/>
            <w:vAlign w:val="center"/>
            <w:hideMark/>
          </w:tcPr>
          <w:p w14:paraId="5533BB2F"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18.0%</w:t>
            </w:r>
          </w:p>
        </w:tc>
        <w:tc>
          <w:tcPr>
            <w:tcW w:w="850" w:type="dxa"/>
            <w:tcBorders>
              <w:top w:val="nil"/>
              <w:left w:val="nil"/>
              <w:bottom w:val="single" w:sz="4" w:space="0" w:color="auto"/>
              <w:right w:val="single" w:sz="4" w:space="0" w:color="auto"/>
            </w:tcBorders>
            <w:shd w:val="clear" w:color="auto" w:fill="auto"/>
            <w:noWrap/>
            <w:vAlign w:val="center"/>
            <w:hideMark/>
          </w:tcPr>
          <w:p w14:paraId="3CA0E11A"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60</w:t>
            </w:r>
          </w:p>
        </w:tc>
        <w:tc>
          <w:tcPr>
            <w:tcW w:w="993" w:type="dxa"/>
            <w:tcBorders>
              <w:top w:val="nil"/>
              <w:left w:val="nil"/>
              <w:bottom w:val="single" w:sz="4" w:space="0" w:color="auto"/>
              <w:right w:val="single" w:sz="4" w:space="0" w:color="auto"/>
            </w:tcBorders>
            <w:shd w:val="clear" w:color="auto" w:fill="auto"/>
            <w:noWrap/>
            <w:vAlign w:val="center"/>
            <w:hideMark/>
          </w:tcPr>
          <w:p w14:paraId="02E872EC"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37%</w:t>
            </w:r>
          </w:p>
        </w:tc>
      </w:tr>
      <w:tr w:rsidR="00FC5E74" w:rsidRPr="00FC5E74" w14:paraId="3E27A1A3"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113552DD"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55" w:type="dxa"/>
            <w:gridSpan w:val="2"/>
            <w:tcBorders>
              <w:top w:val="nil"/>
              <w:left w:val="nil"/>
              <w:bottom w:val="single" w:sz="4" w:space="0" w:color="auto"/>
              <w:right w:val="single" w:sz="4" w:space="0" w:color="auto"/>
            </w:tcBorders>
            <w:shd w:val="clear" w:color="auto" w:fill="auto"/>
            <w:noWrap/>
            <w:hideMark/>
          </w:tcPr>
          <w:p w14:paraId="45B89EAF"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Restaurant</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6AC7478"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FCF1B7"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40.0%</w:t>
            </w:r>
          </w:p>
        </w:tc>
        <w:tc>
          <w:tcPr>
            <w:tcW w:w="992" w:type="dxa"/>
            <w:tcBorders>
              <w:top w:val="nil"/>
              <w:left w:val="nil"/>
              <w:bottom w:val="single" w:sz="4" w:space="0" w:color="auto"/>
              <w:right w:val="single" w:sz="4" w:space="0" w:color="auto"/>
            </w:tcBorders>
            <w:shd w:val="clear" w:color="auto" w:fill="auto"/>
            <w:noWrap/>
            <w:vAlign w:val="center"/>
            <w:hideMark/>
          </w:tcPr>
          <w:p w14:paraId="72D1D650"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w:t>
            </w:r>
          </w:p>
        </w:tc>
        <w:tc>
          <w:tcPr>
            <w:tcW w:w="1134" w:type="dxa"/>
            <w:tcBorders>
              <w:top w:val="nil"/>
              <w:left w:val="nil"/>
              <w:bottom w:val="single" w:sz="4" w:space="0" w:color="auto"/>
              <w:right w:val="single" w:sz="4" w:space="0" w:color="auto"/>
            </w:tcBorders>
            <w:shd w:val="clear" w:color="auto" w:fill="auto"/>
            <w:noWrap/>
            <w:vAlign w:val="center"/>
            <w:hideMark/>
          </w:tcPr>
          <w:p w14:paraId="7717BD4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10.0%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4C58DE2"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16</w:t>
            </w:r>
          </w:p>
        </w:tc>
        <w:tc>
          <w:tcPr>
            <w:tcW w:w="992" w:type="dxa"/>
            <w:tcBorders>
              <w:top w:val="nil"/>
              <w:left w:val="nil"/>
              <w:bottom w:val="single" w:sz="4" w:space="0" w:color="auto"/>
              <w:right w:val="single" w:sz="4" w:space="0" w:color="auto"/>
            </w:tcBorders>
            <w:shd w:val="clear" w:color="auto" w:fill="auto"/>
            <w:noWrap/>
            <w:vAlign w:val="center"/>
            <w:hideMark/>
          </w:tcPr>
          <w:p w14:paraId="09E0F46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26.2%</w:t>
            </w:r>
          </w:p>
        </w:tc>
        <w:tc>
          <w:tcPr>
            <w:tcW w:w="850" w:type="dxa"/>
            <w:tcBorders>
              <w:top w:val="nil"/>
              <w:left w:val="nil"/>
              <w:bottom w:val="single" w:sz="4" w:space="0" w:color="auto"/>
              <w:right w:val="single" w:sz="4" w:space="0" w:color="auto"/>
            </w:tcBorders>
            <w:shd w:val="clear" w:color="auto" w:fill="auto"/>
            <w:noWrap/>
            <w:vAlign w:val="center"/>
            <w:hideMark/>
          </w:tcPr>
          <w:p w14:paraId="160C5947"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38</w:t>
            </w:r>
          </w:p>
        </w:tc>
        <w:tc>
          <w:tcPr>
            <w:tcW w:w="993" w:type="dxa"/>
            <w:tcBorders>
              <w:top w:val="nil"/>
              <w:left w:val="nil"/>
              <w:bottom w:val="single" w:sz="4" w:space="0" w:color="auto"/>
              <w:right w:val="single" w:sz="4" w:space="0" w:color="auto"/>
            </w:tcBorders>
            <w:shd w:val="clear" w:color="auto" w:fill="auto"/>
            <w:noWrap/>
            <w:vAlign w:val="center"/>
            <w:hideMark/>
          </w:tcPr>
          <w:p w14:paraId="72C9AE10"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24%</w:t>
            </w:r>
          </w:p>
        </w:tc>
      </w:tr>
      <w:tr w:rsidR="00FC5E74" w:rsidRPr="00FC5E74" w14:paraId="39B9FEBA" w14:textId="77777777" w:rsidTr="00FC5E74">
        <w:trPr>
          <w:trHeight w:val="300"/>
        </w:trPr>
        <w:tc>
          <w:tcPr>
            <w:tcW w:w="960" w:type="dxa"/>
            <w:tcBorders>
              <w:top w:val="nil"/>
              <w:left w:val="single" w:sz="4" w:space="0" w:color="auto"/>
              <w:bottom w:val="single" w:sz="4" w:space="0" w:color="auto"/>
              <w:right w:val="single" w:sz="4" w:space="0" w:color="auto"/>
            </w:tcBorders>
            <w:shd w:val="clear" w:color="auto" w:fill="auto"/>
            <w:hideMark/>
          </w:tcPr>
          <w:p w14:paraId="1170AD6E"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1455" w:type="dxa"/>
            <w:gridSpan w:val="2"/>
            <w:tcBorders>
              <w:top w:val="nil"/>
              <w:left w:val="nil"/>
              <w:bottom w:val="single" w:sz="4" w:space="0" w:color="auto"/>
              <w:right w:val="single" w:sz="4" w:space="0" w:color="auto"/>
            </w:tcBorders>
            <w:shd w:val="clear" w:color="auto" w:fill="auto"/>
            <w:hideMark/>
          </w:tcPr>
          <w:p w14:paraId="2ABA05D1"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Total (n)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D7DE6E3"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40</w:t>
            </w:r>
          </w:p>
        </w:tc>
        <w:tc>
          <w:tcPr>
            <w:tcW w:w="1134" w:type="dxa"/>
            <w:gridSpan w:val="2"/>
            <w:tcBorders>
              <w:top w:val="nil"/>
              <w:left w:val="nil"/>
              <w:bottom w:val="single" w:sz="4" w:space="0" w:color="auto"/>
              <w:right w:val="single" w:sz="4" w:space="0" w:color="auto"/>
            </w:tcBorders>
            <w:shd w:val="clear" w:color="000000" w:fill="999999"/>
            <w:noWrap/>
            <w:vAlign w:val="center"/>
            <w:hideMark/>
          </w:tcPr>
          <w:p w14:paraId="220F62A4"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992" w:type="dxa"/>
            <w:tcBorders>
              <w:top w:val="nil"/>
              <w:left w:val="nil"/>
              <w:bottom w:val="single" w:sz="4" w:space="0" w:color="auto"/>
              <w:right w:val="single" w:sz="4" w:space="0" w:color="auto"/>
            </w:tcBorders>
            <w:shd w:val="clear" w:color="auto" w:fill="auto"/>
            <w:noWrap/>
            <w:vAlign w:val="center"/>
            <w:hideMark/>
          </w:tcPr>
          <w:p w14:paraId="4347EEB1"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60</w:t>
            </w:r>
          </w:p>
        </w:tc>
        <w:tc>
          <w:tcPr>
            <w:tcW w:w="1134" w:type="dxa"/>
            <w:tcBorders>
              <w:top w:val="nil"/>
              <w:left w:val="nil"/>
              <w:bottom w:val="single" w:sz="4" w:space="0" w:color="auto"/>
              <w:right w:val="single" w:sz="4" w:space="0" w:color="auto"/>
            </w:tcBorders>
            <w:shd w:val="clear" w:color="000000" w:fill="999999"/>
            <w:noWrap/>
            <w:vAlign w:val="center"/>
            <w:hideMark/>
          </w:tcPr>
          <w:p w14:paraId="399CD03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FECDEF7"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61</w:t>
            </w:r>
          </w:p>
        </w:tc>
        <w:tc>
          <w:tcPr>
            <w:tcW w:w="992" w:type="dxa"/>
            <w:tcBorders>
              <w:top w:val="nil"/>
              <w:left w:val="nil"/>
              <w:bottom w:val="single" w:sz="4" w:space="0" w:color="auto"/>
              <w:right w:val="single" w:sz="4" w:space="0" w:color="auto"/>
            </w:tcBorders>
            <w:shd w:val="clear" w:color="000000" w:fill="999999"/>
            <w:noWrap/>
            <w:vAlign w:val="center"/>
            <w:hideMark/>
          </w:tcPr>
          <w:p w14:paraId="4D3295C7"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8A8CA49"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161</w:t>
            </w:r>
          </w:p>
        </w:tc>
        <w:tc>
          <w:tcPr>
            <w:tcW w:w="993" w:type="dxa"/>
            <w:tcBorders>
              <w:top w:val="nil"/>
              <w:left w:val="nil"/>
              <w:bottom w:val="single" w:sz="4" w:space="0" w:color="auto"/>
              <w:right w:val="single" w:sz="4" w:space="0" w:color="auto"/>
            </w:tcBorders>
            <w:shd w:val="clear" w:color="000000" w:fill="999999"/>
            <w:noWrap/>
            <w:vAlign w:val="center"/>
            <w:hideMark/>
          </w:tcPr>
          <w:p w14:paraId="6E6527EF"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r>
    </w:tbl>
    <w:p w14:paraId="088937FC" w14:textId="7BAFEC70" w:rsidR="00D22575" w:rsidRDefault="00D22575" w:rsidP="00FC5E74"/>
    <w:tbl>
      <w:tblPr>
        <w:tblW w:w="8020" w:type="dxa"/>
        <w:tblInd w:w="103" w:type="dxa"/>
        <w:tblLook w:val="04A0" w:firstRow="1" w:lastRow="0" w:firstColumn="1" w:lastColumn="0" w:noHBand="0" w:noVBand="1"/>
      </w:tblPr>
      <w:tblGrid>
        <w:gridCol w:w="960"/>
        <w:gridCol w:w="2340"/>
        <w:gridCol w:w="1460"/>
        <w:gridCol w:w="1180"/>
        <w:gridCol w:w="1120"/>
        <w:gridCol w:w="960"/>
      </w:tblGrid>
      <w:tr w:rsidR="00FC5E74" w:rsidRPr="00FC5E74" w14:paraId="5986D107" w14:textId="77777777" w:rsidTr="00FC5E74">
        <w:trPr>
          <w:trHeight w:val="600"/>
        </w:trPr>
        <w:tc>
          <w:tcPr>
            <w:tcW w:w="330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38909B9" w14:textId="4794D814" w:rsidR="00FC5E74" w:rsidRPr="00FC5E74" w:rsidRDefault="00FC5E74" w:rsidP="00FC5E74">
            <w:pPr>
              <w:spacing w:after="0"/>
              <w:jc w:val="center"/>
              <w:rPr>
                <w:rFonts w:ascii="Arial Narrow" w:hAnsi="Arial Narrow"/>
                <w:b/>
                <w:color w:val="FFFFFF" w:themeColor="background1"/>
                <w:sz w:val="20"/>
                <w:szCs w:val="20"/>
                <w:lang w:eastAsia="en-CA"/>
              </w:rPr>
            </w:pPr>
            <w:r w:rsidRPr="00FC5E74">
              <w:rPr>
                <w:rFonts w:ascii="Arial Narrow" w:hAnsi="Arial Narrow"/>
                <w:b/>
                <w:color w:val="FFFFFF" w:themeColor="background1"/>
                <w:sz w:val="20"/>
                <w:szCs w:val="20"/>
                <w:lang w:eastAsia="en-CA"/>
              </w:rPr>
              <w:t>Average expenses per fishing trip</w:t>
            </w:r>
          </w:p>
        </w:tc>
        <w:tc>
          <w:tcPr>
            <w:tcW w:w="1460"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5B46CB28"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Montego Bay (JAM)</w:t>
            </w:r>
          </w:p>
        </w:tc>
        <w:tc>
          <w:tcPr>
            <w:tcW w:w="1180"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45ECAC46"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Kingstown (SVG)</w:t>
            </w:r>
          </w:p>
        </w:tc>
        <w:tc>
          <w:tcPr>
            <w:tcW w:w="1120"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2399E51B"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Roseau (DOM)</w:t>
            </w:r>
          </w:p>
        </w:tc>
        <w:tc>
          <w:tcPr>
            <w:tcW w:w="960"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61F6F0F5"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Average</w:t>
            </w:r>
          </w:p>
        </w:tc>
      </w:tr>
      <w:tr w:rsidR="00FC5E74" w:rsidRPr="00FC5E74" w14:paraId="10657EB5" w14:textId="77777777" w:rsidTr="00FC5E74">
        <w:trPr>
          <w:trHeight w:val="300"/>
        </w:trPr>
        <w:tc>
          <w:tcPr>
            <w:tcW w:w="330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240DD435" w14:textId="77777777" w:rsidR="00FC5E74" w:rsidRPr="00FC5E74" w:rsidRDefault="00FC5E74" w:rsidP="00FC5E74">
            <w:pPr>
              <w:spacing w:after="0"/>
              <w:jc w:val="left"/>
              <w:rPr>
                <w:rFonts w:ascii="Arial Narrow" w:hAnsi="Arial Narrow"/>
                <w:color w:val="FFFFFF" w:themeColor="background1"/>
                <w:sz w:val="20"/>
                <w:szCs w:val="20"/>
                <w:lang w:eastAsia="en-CA"/>
              </w:rPr>
            </w:pPr>
          </w:p>
        </w:tc>
        <w:tc>
          <w:tcPr>
            <w:tcW w:w="1460" w:type="dxa"/>
            <w:tcBorders>
              <w:top w:val="nil"/>
              <w:left w:val="nil"/>
              <w:bottom w:val="single" w:sz="4" w:space="0" w:color="auto"/>
              <w:right w:val="single" w:sz="4" w:space="0" w:color="auto"/>
            </w:tcBorders>
            <w:shd w:val="clear" w:color="auto" w:fill="003333" w:themeFill="accent1" w:themeFillShade="80"/>
            <w:vAlign w:val="center"/>
            <w:hideMark/>
          </w:tcPr>
          <w:p w14:paraId="4192C6DA"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EC$</w:t>
            </w:r>
          </w:p>
        </w:tc>
        <w:tc>
          <w:tcPr>
            <w:tcW w:w="1180" w:type="dxa"/>
            <w:tcBorders>
              <w:top w:val="nil"/>
              <w:left w:val="nil"/>
              <w:bottom w:val="single" w:sz="4" w:space="0" w:color="auto"/>
              <w:right w:val="single" w:sz="4" w:space="0" w:color="auto"/>
            </w:tcBorders>
            <w:shd w:val="clear" w:color="auto" w:fill="003333" w:themeFill="accent1" w:themeFillShade="80"/>
            <w:vAlign w:val="center"/>
            <w:hideMark/>
          </w:tcPr>
          <w:p w14:paraId="36E36B9E"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EC$</w:t>
            </w:r>
          </w:p>
        </w:tc>
        <w:tc>
          <w:tcPr>
            <w:tcW w:w="1120" w:type="dxa"/>
            <w:tcBorders>
              <w:top w:val="nil"/>
              <w:left w:val="nil"/>
              <w:bottom w:val="single" w:sz="4" w:space="0" w:color="auto"/>
              <w:right w:val="single" w:sz="4" w:space="0" w:color="auto"/>
            </w:tcBorders>
            <w:shd w:val="clear" w:color="auto" w:fill="003333" w:themeFill="accent1" w:themeFillShade="80"/>
            <w:vAlign w:val="center"/>
            <w:hideMark/>
          </w:tcPr>
          <w:p w14:paraId="4DA45EBE"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EC$</w:t>
            </w:r>
          </w:p>
        </w:tc>
        <w:tc>
          <w:tcPr>
            <w:tcW w:w="960" w:type="dxa"/>
            <w:tcBorders>
              <w:top w:val="nil"/>
              <w:left w:val="nil"/>
              <w:bottom w:val="single" w:sz="4" w:space="0" w:color="auto"/>
              <w:right w:val="single" w:sz="4" w:space="0" w:color="auto"/>
            </w:tcBorders>
            <w:shd w:val="clear" w:color="auto" w:fill="003333" w:themeFill="accent1" w:themeFillShade="80"/>
            <w:vAlign w:val="center"/>
            <w:hideMark/>
          </w:tcPr>
          <w:p w14:paraId="35D390C4"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EC$</w:t>
            </w:r>
          </w:p>
        </w:tc>
      </w:tr>
      <w:tr w:rsidR="00FC5E74" w:rsidRPr="00FC5E74" w14:paraId="599B98EB"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20BA8E84"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2FFA309A"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Fuel</w:t>
            </w:r>
          </w:p>
        </w:tc>
        <w:tc>
          <w:tcPr>
            <w:tcW w:w="1460" w:type="dxa"/>
            <w:tcBorders>
              <w:top w:val="nil"/>
              <w:left w:val="nil"/>
              <w:bottom w:val="single" w:sz="4" w:space="0" w:color="auto"/>
              <w:right w:val="single" w:sz="4" w:space="0" w:color="auto"/>
            </w:tcBorders>
            <w:shd w:val="clear" w:color="auto" w:fill="auto"/>
            <w:noWrap/>
            <w:vAlign w:val="center"/>
            <w:hideMark/>
          </w:tcPr>
          <w:p w14:paraId="2C2744D6" w14:textId="0F8893D1"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316 </w:t>
            </w:r>
          </w:p>
        </w:tc>
        <w:tc>
          <w:tcPr>
            <w:tcW w:w="1180" w:type="dxa"/>
            <w:tcBorders>
              <w:top w:val="nil"/>
              <w:left w:val="nil"/>
              <w:bottom w:val="single" w:sz="4" w:space="0" w:color="auto"/>
              <w:right w:val="single" w:sz="4" w:space="0" w:color="auto"/>
            </w:tcBorders>
            <w:shd w:val="clear" w:color="auto" w:fill="auto"/>
            <w:noWrap/>
            <w:vAlign w:val="center"/>
            <w:hideMark/>
          </w:tcPr>
          <w:p w14:paraId="798884C1" w14:textId="4DDB96C6"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518 </w:t>
            </w:r>
          </w:p>
        </w:tc>
        <w:tc>
          <w:tcPr>
            <w:tcW w:w="1120" w:type="dxa"/>
            <w:tcBorders>
              <w:top w:val="nil"/>
              <w:left w:val="nil"/>
              <w:bottom w:val="single" w:sz="4" w:space="0" w:color="auto"/>
              <w:right w:val="single" w:sz="4" w:space="0" w:color="auto"/>
            </w:tcBorders>
            <w:shd w:val="clear" w:color="auto" w:fill="auto"/>
            <w:noWrap/>
            <w:vAlign w:val="center"/>
            <w:hideMark/>
          </w:tcPr>
          <w:p w14:paraId="0559D71A" w14:textId="46BB41D2"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258 </w:t>
            </w:r>
          </w:p>
        </w:tc>
        <w:tc>
          <w:tcPr>
            <w:tcW w:w="960" w:type="dxa"/>
            <w:tcBorders>
              <w:top w:val="nil"/>
              <w:left w:val="nil"/>
              <w:bottom w:val="single" w:sz="4" w:space="0" w:color="auto"/>
              <w:right w:val="single" w:sz="4" w:space="0" w:color="auto"/>
            </w:tcBorders>
            <w:shd w:val="clear" w:color="auto" w:fill="auto"/>
            <w:noWrap/>
            <w:vAlign w:val="center"/>
            <w:hideMark/>
          </w:tcPr>
          <w:p w14:paraId="629DC501" w14:textId="5C6B2E4E"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364 </w:t>
            </w:r>
          </w:p>
        </w:tc>
      </w:tr>
      <w:tr w:rsidR="00FC5E74" w:rsidRPr="00FC5E74" w14:paraId="56D0B5C0"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41465C3E"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434D8D71"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Ice</w:t>
            </w:r>
          </w:p>
        </w:tc>
        <w:tc>
          <w:tcPr>
            <w:tcW w:w="1460" w:type="dxa"/>
            <w:tcBorders>
              <w:top w:val="nil"/>
              <w:left w:val="nil"/>
              <w:bottom w:val="single" w:sz="4" w:space="0" w:color="auto"/>
              <w:right w:val="single" w:sz="4" w:space="0" w:color="auto"/>
            </w:tcBorders>
            <w:shd w:val="clear" w:color="auto" w:fill="auto"/>
            <w:noWrap/>
            <w:vAlign w:val="center"/>
            <w:hideMark/>
          </w:tcPr>
          <w:p w14:paraId="1137F681" w14:textId="57FE5DE0"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25 </w:t>
            </w:r>
          </w:p>
        </w:tc>
        <w:tc>
          <w:tcPr>
            <w:tcW w:w="1180" w:type="dxa"/>
            <w:tcBorders>
              <w:top w:val="nil"/>
              <w:left w:val="nil"/>
              <w:bottom w:val="single" w:sz="4" w:space="0" w:color="auto"/>
              <w:right w:val="single" w:sz="4" w:space="0" w:color="auto"/>
            </w:tcBorders>
            <w:shd w:val="clear" w:color="auto" w:fill="auto"/>
            <w:noWrap/>
            <w:vAlign w:val="center"/>
            <w:hideMark/>
          </w:tcPr>
          <w:p w14:paraId="2AF86D29" w14:textId="6C08BC84"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24 </w:t>
            </w:r>
          </w:p>
        </w:tc>
        <w:tc>
          <w:tcPr>
            <w:tcW w:w="1120" w:type="dxa"/>
            <w:tcBorders>
              <w:top w:val="nil"/>
              <w:left w:val="nil"/>
              <w:bottom w:val="single" w:sz="4" w:space="0" w:color="auto"/>
              <w:right w:val="single" w:sz="4" w:space="0" w:color="auto"/>
            </w:tcBorders>
            <w:shd w:val="clear" w:color="auto" w:fill="auto"/>
            <w:noWrap/>
            <w:vAlign w:val="center"/>
            <w:hideMark/>
          </w:tcPr>
          <w:p w14:paraId="17807D83" w14:textId="0348DA74"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38 </w:t>
            </w:r>
          </w:p>
        </w:tc>
        <w:tc>
          <w:tcPr>
            <w:tcW w:w="960" w:type="dxa"/>
            <w:tcBorders>
              <w:top w:val="nil"/>
              <w:left w:val="nil"/>
              <w:bottom w:val="single" w:sz="4" w:space="0" w:color="auto"/>
              <w:right w:val="single" w:sz="4" w:space="0" w:color="auto"/>
            </w:tcBorders>
            <w:shd w:val="clear" w:color="auto" w:fill="auto"/>
            <w:noWrap/>
            <w:vAlign w:val="center"/>
            <w:hideMark/>
          </w:tcPr>
          <w:p w14:paraId="375BC63C" w14:textId="60AF157D"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29 </w:t>
            </w:r>
          </w:p>
        </w:tc>
      </w:tr>
      <w:tr w:rsidR="00FC5E74" w:rsidRPr="00FC5E74" w14:paraId="17D8E6F9"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1FD96B4E"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72F66008"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Food</w:t>
            </w:r>
          </w:p>
        </w:tc>
        <w:tc>
          <w:tcPr>
            <w:tcW w:w="1460" w:type="dxa"/>
            <w:tcBorders>
              <w:top w:val="nil"/>
              <w:left w:val="nil"/>
              <w:bottom w:val="single" w:sz="4" w:space="0" w:color="auto"/>
              <w:right w:val="single" w:sz="4" w:space="0" w:color="auto"/>
            </w:tcBorders>
            <w:shd w:val="clear" w:color="auto" w:fill="auto"/>
            <w:noWrap/>
            <w:vAlign w:val="center"/>
            <w:hideMark/>
          </w:tcPr>
          <w:p w14:paraId="70CF04CB" w14:textId="38F42120"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43 </w:t>
            </w:r>
          </w:p>
        </w:tc>
        <w:tc>
          <w:tcPr>
            <w:tcW w:w="1180" w:type="dxa"/>
            <w:tcBorders>
              <w:top w:val="nil"/>
              <w:left w:val="nil"/>
              <w:bottom w:val="single" w:sz="4" w:space="0" w:color="auto"/>
              <w:right w:val="single" w:sz="4" w:space="0" w:color="auto"/>
            </w:tcBorders>
            <w:shd w:val="clear" w:color="auto" w:fill="auto"/>
            <w:noWrap/>
            <w:vAlign w:val="center"/>
            <w:hideMark/>
          </w:tcPr>
          <w:p w14:paraId="50F7E38B" w14:textId="1C3A5D35"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32 </w:t>
            </w:r>
          </w:p>
        </w:tc>
        <w:tc>
          <w:tcPr>
            <w:tcW w:w="1120" w:type="dxa"/>
            <w:tcBorders>
              <w:top w:val="nil"/>
              <w:left w:val="nil"/>
              <w:bottom w:val="single" w:sz="4" w:space="0" w:color="auto"/>
              <w:right w:val="single" w:sz="4" w:space="0" w:color="auto"/>
            </w:tcBorders>
            <w:shd w:val="clear" w:color="auto" w:fill="auto"/>
            <w:noWrap/>
            <w:vAlign w:val="center"/>
            <w:hideMark/>
          </w:tcPr>
          <w:p w14:paraId="50E138D1" w14:textId="6926741A"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33 </w:t>
            </w:r>
          </w:p>
        </w:tc>
        <w:tc>
          <w:tcPr>
            <w:tcW w:w="960" w:type="dxa"/>
            <w:tcBorders>
              <w:top w:val="nil"/>
              <w:left w:val="nil"/>
              <w:bottom w:val="single" w:sz="4" w:space="0" w:color="auto"/>
              <w:right w:val="single" w:sz="4" w:space="0" w:color="auto"/>
            </w:tcBorders>
            <w:shd w:val="clear" w:color="auto" w:fill="auto"/>
            <w:noWrap/>
            <w:vAlign w:val="center"/>
            <w:hideMark/>
          </w:tcPr>
          <w:p w14:paraId="6B4D8449" w14:textId="5A255A7C"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36 </w:t>
            </w:r>
          </w:p>
        </w:tc>
      </w:tr>
      <w:tr w:rsidR="00FC5E74" w:rsidRPr="00FC5E74" w14:paraId="01BDEB4E"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77219B12"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5F46FFB7"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Bait</w:t>
            </w:r>
          </w:p>
        </w:tc>
        <w:tc>
          <w:tcPr>
            <w:tcW w:w="1460" w:type="dxa"/>
            <w:tcBorders>
              <w:top w:val="nil"/>
              <w:left w:val="nil"/>
              <w:bottom w:val="single" w:sz="4" w:space="0" w:color="auto"/>
              <w:right w:val="single" w:sz="4" w:space="0" w:color="auto"/>
            </w:tcBorders>
            <w:shd w:val="clear" w:color="auto" w:fill="auto"/>
            <w:noWrap/>
            <w:vAlign w:val="center"/>
            <w:hideMark/>
          </w:tcPr>
          <w:p w14:paraId="41CD0B30" w14:textId="4F951BD2"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51 </w:t>
            </w:r>
          </w:p>
        </w:tc>
        <w:tc>
          <w:tcPr>
            <w:tcW w:w="1180" w:type="dxa"/>
            <w:tcBorders>
              <w:top w:val="nil"/>
              <w:left w:val="nil"/>
              <w:bottom w:val="single" w:sz="4" w:space="0" w:color="auto"/>
              <w:right w:val="single" w:sz="4" w:space="0" w:color="auto"/>
            </w:tcBorders>
            <w:shd w:val="clear" w:color="auto" w:fill="auto"/>
            <w:noWrap/>
            <w:vAlign w:val="center"/>
            <w:hideMark/>
          </w:tcPr>
          <w:p w14:paraId="72330601" w14:textId="1C5D01B1"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72 </w:t>
            </w:r>
          </w:p>
        </w:tc>
        <w:tc>
          <w:tcPr>
            <w:tcW w:w="1120" w:type="dxa"/>
            <w:tcBorders>
              <w:top w:val="nil"/>
              <w:left w:val="nil"/>
              <w:bottom w:val="single" w:sz="4" w:space="0" w:color="auto"/>
              <w:right w:val="single" w:sz="4" w:space="0" w:color="auto"/>
            </w:tcBorders>
            <w:shd w:val="clear" w:color="auto" w:fill="auto"/>
            <w:noWrap/>
            <w:vAlign w:val="center"/>
            <w:hideMark/>
          </w:tcPr>
          <w:p w14:paraId="2A7A3ED7" w14:textId="53AE01E2"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43 </w:t>
            </w:r>
          </w:p>
        </w:tc>
        <w:tc>
          <w:tcPr>
            <w:tcW w:w="960" w:type="dxa"/>
            <w:tcBorders>
              <w:top w:val="nil"/>
              <w:left w:val="nil"/>
              <w:bottom w:val="single" w:sz="4" w:space="0" w:color="auto"/>
              <w:right w:val="single" w:sz="4" w:space="0" w:color="auto"/>
            </w:tcBorders>
            <w:shd w:val="clear" w:color="auto" w:fill="auto"/>
            <w:noWrap/>
            <w:vAlign w:val="center"/>
            <w:hideMark/>
          </w:tcPr>
          <w:p w14:paraId="2EC975EE" w14:textId="50D8F990"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55 </w:t>
            </w:r>
          </w:p>
        </w:tc>
      </w:tr>
      <w:tr w:rsidR="00FC5E74" w:rsidRPr="00FC5E74" w14:paraId="4EF7BA85"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6DF8B985"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79F20745"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Boat rental</w:t>
            </w:r>
          </w:p>
        </w:tc>
        <w:tc>
          <w:tcPr>
            <w:tcW w:w="1460" w:type="dxa"/>
            <w:tcBorders>
              <w:top w:val="nil"/>
              <w:left w:val="nil"/>
              <w:bottom w:val="single" w:sz="4" w:space="0" w:color="auto"/>
              <w:right w:val="single" w:sz="4" w:space="0" w:color="auto"/>
            </w:tcBorders>
            <w:shd w:val="clear" w:color="auto" w:fill="auto"/>
            <w:noWrap/>
            <w:vAlign w:val="center"/>
            <w:hideMark/>
          </w:tcPr>
          <w:p w14:paraId="550DDEAC" w14:textId="323DF7B9"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35 </w:t>
            </w:r>
          </w:p>
        </w:tc>
        <w:tc>
          <w:tcPr>
            <w:tcW w:w="1180" w:type="dxa"/>
            <w:tcBorders>
              <w:top w:val="nil"/>
              <w:left w:val="nil"/>
              <w:bottom w:val="single" w:sz="4" w:space="0" w:color="auto"/>
              <w:right w:val="single" w:sz="4" w:space="0" w:color="auto"/>
            </w:tcBorders>
            <w:shd w:val="clear" w:color="auto" w:fill="auto"/>
            <w:noWrap/>
            <w:vAlign w:val="center"/>
            <w:hideMark/>
          </w:tcPr>
          <w:p w14:paraId="10244906"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 xml:space="preserve"> N/A </w:t>
            </w:r>
          </w:p>
        </w:tc>
        <w:tc>
          <w:tcPr>
            <w:tcW w:w="1120" w:type="dxa"/>
            <w:tcBorders>
              <w:top w:val="nil"/>
              <w:left w:val="nil"/>
              <w:bottom w:val="single" w:sz="4" w:space="0" w:color="auto"/>
              <w:right w:val="single" w:sz="4" w:space="0" w:color="auto"/>
            </w:tcBorders>
            <w:shd w:val="clear" w:color="auto" w:fill="auto"/>
            <w:noWrap/>
            <w:vAlign w:val="center"/>
            <w:hideMark/>
          </w:tcPr>
          <w:p w14:paraId="5B122B2B" w14:textId="7A6B90F2"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50 </w:t>
            </w:r>
          </w:p>
        </w:tc>
        <w:tc>
          <w:tcPr>
            <w:tcW w:w="960" w:type="dxa"/>
            <w:tcBorders>
              <w:top w:val="nil"/>
              <w:left w:val="nil"/>
              <w:bottom w:val="single" w:sz="4" w:space="0" w:color="auto"/>
              <w:right w:val="single" w:sz="4" w:space="0" w:color="auto"/>
            </w:tcBorders>
            <w:shd w:val="clear" w:color="auto" w:fill="auto"/>
            <w:noWrap/>
            <w:vAlign w:val="center"/>
            <w:hideMark/>
          </w:tcPr>
          <w:p w14:paraId="630EEF1B" w14:textId="6362BC36"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43 </w:t>
            </w:r>
          </w:p>
        </w:tc>
      </w:tr>
      <w:tr w:rsidR="00FC5E74" w:rsidRPr="00FC5E74" w14:paraId="3894DB1C"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10BB66BF"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00616C7B"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Total expenses (average)</w:t>
            </w:r>
          </w:p>
        </w:tc>
        <w:tc>
          <w:tcPr>
            <w:tcW w:w="1460" w:type="dxa"/>
            <w:tcBorders>
              <w:top w:val="nil"/>
              <w:left w:val="nil"/>
              <w:bottom w:val="single" w:sz="4" w:space="0" w:color="auto"/>
              <w:right w:val="single" w:sz="4" w:space="0" w:color="auto"/>
            </w:tcBorders>
            <w:shd w:val="clear" w:color="auto" w:fill="auto"/>
            <w:noWrap/>
            <w:vAlign w:val="center"/>
            <w:hideMark/>
          </w:tcPr>
          <w:p w14:paraId="348B5BEA" w14:textId="499F4C16"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395 </w:t>
            </w:r>
          </w:p>
        </w:tc>
        <w:tc>
          <w:tcPr>
            <w:tcW w:w="1180" w:type="dxa"/>
            <w:tcBorders>
              <w:top w:val="nil"/>
              <w:left w:val="nil"/>
              <w:bottom w:val="single" w:sz="4" w:space="0" w:color="auto"/>
              <w:right w:val="single" w:sz="4" w:space="0" w:color="auto"/>
            </w:tcBorders>
            <w:shd w:val="clear" w:color="auto" w:fill="auto"/>
            <w:noWrap/>
            <w:vAlign w:val="center"/>
            <w:hideMark/>
          </w:tcPr>
          <w:p w14:paraId="6151E072" w14:textId="2513F2FD"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595 </w:t>
            </w:r>
          </w:p>
        </w:tc>
        <w:tc>
          <w:tcPr>
            <w:tcW w:w="1120" w:type="dxa"/>
            <w:tcBorders>
              <w:top w:val="nil"/>
              <w:left w:val="nil"/>
              <w:bottom w:val="single" w:sz="4" w:space="0" w:color="auto"/>
              <w:right w:val="single" w:sz="4" w:space="0" w:color="auto"/>
            </w:tcBorders>
            <w:shd w:val="clear" w:color="auto" w:fill="auto"/>
            <w:noWrap/>
            <w:vAlign w:val="center"/>
            <w:hideMark/>
          </w:tcPr>
          <w:p w14:paraId="1D1C65BC" w14:textId="373BAA41"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365 </w:t>
            </w:r>
          </w:p>
        </w:tc>
        <w:tc>
          <w:tcPr>
            <w:tcW w:w="960" w:type="dxa"/>
            <w:tcBorders>
              <w:top w:val="nil"/>
              <w:left w:val="nil"/>
              <w:bottom w:val="single" w:sz="4" w:space="0" w:color="auto"/>
              <w:right w:val="single" w:sz="4" w:space="0" w:color="auto"/>
            </w:tcBorders>
            <w:shd w:val="clear" w:color="auto" w:fill="auto"/>
            <w:noWrap/>
            <w:vAlign w:val="center"/>
            <w:hideMark/>
          </w:tcPr>
          <w:p w14:paraId="65779B7C" w14:textId="26458841"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452 </w:t>
            </w:r>
          </w:p>
        </w:tc>
      </w:tr>
      <w:tr w:rsidR="00FC5E74" w:rsidRPr="00FC5E74" w14:paraId="0B1E3E1E"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41A68CB3"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noWrap/>
            <w:hideMark/>
          </w:tcPr>
          <w:p w14:paraId="2D708C77"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Total expenses (min)</w:t>
            </w:r>
          </w:p>
        </w:tc>
        <w:tc>
          <w:tcPr>
            <w:tcW w:w="1460" w:type="dxa"/>
            <w:tcBorders>
              <w:top w:val="nil"/>
              <w:left w:val="nil"/>
              <w:bottom w:val="single" w:sz="4" w:space="0" w:color="auto"/>
              <w:right w:val="single" w:sz="4" w:space="0" w:color="auto"/>
            </w:tcBorders>
            <w:shd w:val="clear" w:color="auto" w:fill="auto"/>
            <w:noWrap/>
            <w:vAlign w:val="center"/>
            <w:hideMark/>
          </w:tcPr>
          <w:p w14:paraId="51C9781D" w14:textId="7BA5F76B"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32 </w:t>
            </w:r>
          </w:p>
        </w:tc>
        <w:tc>
          <w:tcPr>
            <w:tcW w:w="1180" w:type="dxa"/>
            <w:tcBorders>
              <w:top w:val="nil"/>
              <w:left w:val="nil"/>
              <w:bottom w:val="single" w:sz="4" w:space="0" w:color="auto"/>
              <w:right w:val="single" w:sz="4" w:space="0" w:color="auto"/>
            </w:tcBorders>
            <w:shd w:val="clear" w:color="auto" w:fill="auto"/>
            <w:noWrap/>
            <w:vAlign w:val="center"/>
            <w:hideMark/>
          </w:tcPr>
          <w:p w14:paraId="3911C3EE" w14:textId="19ABD2B3"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40 </w:t>
            </w:r>
          </w:p>
        </w:tc>
        <w:tc>
          <w:tcPr>
            <w:tcW w:w="1120" w:type="dxa"/>
            <w:tcBorders>
              <w:top w:val="nil"/>
              <w:left w:val="nil"/>
              <w:bottom w:val="single" w:sz="4" w:space="0" w:color="auto"/>
              <w:right w:val="single" w:sz="4" w:space="0" w:color="auto"/>
            </w:tcBorders>
            <w:shd w:val="clear" w:color="auto" w:fill="auto"/>
            <w:noWrap/>
            <w:vAlign w:val="center"/>
            <w:hideMark/>
          </w:tcPr>
          <w:p w14:paraId="799661AA" w14:textId="6232377C"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20 </w:t>
            </w:r>
          </w:p>
        </w:tc>
        <w:tc>
          <w:tcPr>
            <w:tcW w:w="960" w:type="dxa"/>
            <w:tcBorders>
              <w:top w:val="nil"/>
              <w:left w:val="nil"/>
              <w:bottom w:val="single" w:sz="4" w:space="0" w:color="auto"/>
              <w:right w:val="single" w:sz="4" w:space="0" w:color="auto"/>
            </w:tcBorders>
            <w:shd w:val="clear" w:color="auto" w:fill="auto"/>
            <w:noWrap/>
            <w:vAlign w:val="center"/>
            <w:hideMark/>
          </w:tcPr>
          <w:p w14:paraId="192DBFA8" w14:textId="68DFB554"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31 </w:t>
            </w:r>
          </w:p>
        </w:tc>
      </w:tr>
      <w:tr w:rsidR="00FC5E74" w:rsidRPr="00FC5E74" w14:paraId="128FFED3"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2241AD36"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noWrap/>
            <w:hideMark/>
          </w:tcPr>
          <w:p w14:paraId="4C9EBFD1"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Total expenses (max)</w:t>
            </w:r>
          </w:p>
        </w:tc>
        <w:tc>
          <w:tcPr>
            <w:tcW w:w="1460" w:type="dxa"/>
            <w:tcBorders>
              <w:top w:val="nil"/>
              <w:left w:val="nil"/>
              <w:bottom w:val="single" w:sz="4" w:space="0" w:color="auto"/>
              <w:right w:val="single" w:sz="4" w:space="0" w:color="auto"/>
            </w:tcBorders>
            <w:shd w:val="clear" w:color="auto" w:fill="auto"/>
            <w:noWrap/>
            <w:vAlign w:val="center"/>
            <w:hideMark/>
          </w:tcPr>
          <w:p w14:paraId="01318E8B" w14:textId="157F8B67"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903 </w:t>
            </w:r>
          </w:p>
        </w:tc>
        <w:tc>
          <w:tcPr>
            <w:tcW w:w="1180" w:type="dxa"/>
            <w:tcBorders>
              <w:top w:val="nil"/>
              <w:left w:val="nil"/>
              <w:bottom w:val="single" w:sz="4" w:space="0" w:color="auto"/>
              <w:right w:val="single" w:sz="4" w:space="0" w:color="auto"/>
            </w:tcBorders>
            <w:shd w:val="clear" w:color="auto" w:fill="auto"/>
            <w:noWrap/>
            <w:vAlign w:val="center"/>
            <w:hideMark/>
          </w:tcPr>
          <w:p w14:paraId="65362743" w14:textId="64CA1982"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6,370 </w:t>
            </w:r>
          </w:p>
        </w:tc>
        <w:tc>
          <w:tcPr>
            <w:tcW w:w="1120" w:type="dxa"/>
            <w:tcBorders>
              <w:top w:val="nil"/>
              <w:left w:val="nil"/>
              <w:bottom w:val="single" w:sz="4" w:space="0" w:color="auto"/>
              <w:right w:val="single" w:sz="4" w:space="0" w:color="auto"/>
            </w:tcBorders>
            <w:shd w:val="clear" w:color="auto" w:fill="auto"/>
            <w:noWrap/>
            <w:vAlign w:val="center"/>
            <w:hideMark/>
          </w:tcPr>
          <w:p w14:paraId="698D1B17" w14:textId="46BB575D"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1,880 </w:t>
            </w:r>
          </w:p>
        </w:tc>
        <w:tc>
          <w:tcPr>
            <w:tcW w:w="960" w:type="dxa"/>
            <w:tcBorders>
              <w:top w:val="nil"/>
              <w:left w:val="nil"/>
              <w:bottom w:val="single" w:sz="4" w:space="0" w:color="auto"/>
              <w:right w:val="single" w:sz="4" w:space="0" w:color="auto"/>
            </w:tcBorders>
            <w:shd w:val="clear" w:color="auto" w:fill="auto"/>
            <w:noWrap/>
            <w:vAlign w:val="center"/>
            <w:hideMark/>
          </w:tcPr>
          <w:p w14:paraId="65554048" w14:textId="4E6F4922" w:rsidR="00FC5E74" w:rsidRPr="00FC5E74" w:rsidRDefault="004B060F" w:rsidP="00FC5E74">
            <w:pPr>
              <w:spacing w:after="0"/>
              <w:jc w:val="right"/>
              <w:rPr>
                <w:rFonts w:ascii="Arial Narrow" w:hAnsi="Arial Narrow"/>
                <w:color w:val="000000"/>
                <w:sz w:val="20"/>
                <w:szCs w:val="20"/>
                <w:lang w:eastAsia="en-CA"/>
              </w:rPr>
            </w:pPr>
            <w:r>
              <w:rPr>
                <w:rFonts w:ascii="Arial Narrow" w:hAnsi="Arial Narrow"/>
                <w:color w:val="000000"/>
                <w:sz w:val="20"/>
                <w:szCs w:val="20"/>
                <w:lang w:eastAsia="en-CA"/>
              </w:rPr>
              <w:t xml:space="preserve">   </w:t>
            </w:r>
            <w:r w:rsidR="00FC5E74">
              <w:rPr>
                <w:rFonts w:ascii="Arial Narrow" w:hAnsi="Arial Narrow"/>
                <w:color w:val="000000"/>
                <w:sz w:val="20"/>
                <w:szCs w:val="20"/>
                <w:lang w:eastAsia="en-CA"/>
              </w:rPr>
              <w:t xml:space="preserve"> </w:t>
            </w:r>
            <w:r w:rsidR="00FC5E74" w:rsidRPr="00FC5E74">
              <w:rPr>
                <w:rFonts w:ascii="Arial Narrow" w:hAnsi="Arial Narrow"/>
                <w:color w:val="000000"/>
                <w:sz w:val="20"/>
                <w:szCs w:val="20"/>
                <w:lang w:eastAsia="en-CA"/>
              </w:rPr>
              <w:t xml:space="preserve">3,051 </w:t>
            </w:r>
          </w:p>
        </w:tc>
      </w:tr>
      <w:tr w:rsidR="00FC5E74" w:rsidRPr="00FC5E74" w14:paraId="158564CC" w14:textId="77777777" w:rsidTr="00FC5E74">
        <w:trPr>
          <w:trHeight w:val="300"/>
        </w:trPr>
        <w:tc>
          <w:tcPr>
            <w:tcW w:w="960" w:type="dxa"/>
            <w:tcBorders>
              <w:top w:val="nil"/>
              <w:left w:val="single" w:sz="4" w:space="0" w:color="auto"/>
              <w:bottom w:val="single" w:sz="4" w:space="0" w:color="auto"/>
              <w:right w:val="single" w:sz="4" w:space="0" w:color="auto"/>
            </w:tcBorders>
            <w:shd w:val="clear" w:color="auto" w:fill="auto"/>
            <w:hideMark/>
          </w:tcPr>
          <w:p w14:paraId="392F9103"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70DAE7F2" w14:textId="77777777" w:rsidR="00FC5E74" w:rsidRPr="00FC5E74" w:rsidRDefault="00FC5E74" w:rsidP="00FC5E74">
            <w:pPr>
              <w:spacing w:after="0"/>
              <w:jc w:val="left"/>
              <w:rPr>
                <w:rFonts w:ascii="Arial Narrow" w:hAnsi="Arial Narrow"/>
                <w:color w:val="000000"/>
                <w:sz w:val="20"/>
                <w:szCs w:val="20"/>
                <w:lang w:eastAsia="en-CA"/>
              </w:rPr>
            </w:pPr>
            <w:r w:rsidRPr="00FC5E74">
              <w:rPr>
                <w:rFonts w:ascii="Arial Narrow" w:hAnsi="Arial Narrow"/>
                <w:color w:val="000000"/>
                <w:sz w:val="20"/>
                <w:szCs w:val="20"/>
                <w:lang w:eastAsia="en-CA"/>
              </w:rPr>
              <w:t>Total (n)</w:t>
            </w:r>
          </w:p>
        </w:tc>
        <w:tc>
          <w:tcPr>
            <w:tcW w:w="1460" w:type="dxa"/>
            <w:tcBorders>
              <w:top w:val="nil"/>
              <w:left w:val="nil"/>
              <w:bottom w:val="single" w:sz="4" w:space="0" w:color="auto"/>
              <w:right w:val="single" w:sz="4" w:space="0" w:color="auto"/>
            </w:tcBorders>
            <w:shd w:val="clear" w:color="auto" w:fill="auto"/>
            <w:noWrap/>
            <w:vAlign w:val="center"/>
            <w:hideMark/>
          </w:tcPr>
          <w:p w14:paraId="1901102C"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25</w:t>
            </w:r>
          </w:p>
        </w:tc>
        <w:tc>
          <w:tcPr>
            <w:tcW w:w="1180" w:type="dxa"/>
            <w:tcBorders>
              <w:top w:val="nil"/>
              <w:left w:val="nil"/>
              <w:bottom w:val="single" w:sz="4" w:space="0" w:color="auto"/>
              <w:right w:val="single" w:sz="4" w:space="0" w:color="auto"/>
            </w:tcBorders>
            <w:shd w:val="clear" w:color="auto" w:fill="auto"/>
            <w:noWrap/>
            <w:vAlign w:val="center"/>
            <w:hideMark/>
          </w:tcPr>
          <w:p w14:paraId="58D638FB"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59</w:t>
            </w:r>
          </w:p>
        </w:tc>
        <w:tc>
          <w:tcPr>
            <w:tcW w:w="1120" w:type="dxa"/>
            <w:tcBorders>
              <w:top w:val="nil"/>
              <w:left w:val="nil"/>
              <w:bottom w:val="single" w:sz="4" w:space="0" w:color="auto"/>
              <w:right w:val="single" w:sz="4" w:space="0" w:color="auto"/>
            </w:tcBorders>
            <w:shd w:val="clear" w:color="auto" w:fill="auto"/>
            <w:noWrap/>
            <w:vAlign w:val="center"/>
            <w:hideMark/>
          </w:tcPr>
          <w:p w14:paraId="2D54DC96"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61</w:t>
            </w:r>
          </w:p>
        </w:tc>
        <w:tc>
          <w:tcPr>
            <w:tcW w:w="960" w:type="dxa"/>
            <w:tcBorders>
              <w:top w:val="nil"/>
              <w:left w:val="nil"/>
              <w:bottom w:val="single" w:sz="4" w:space="0" w:color="auto"/>
              <w:right w:val="single" w:sz="4" w:space="0" w:color="auto"/>
            </w:tcBorders>
            <w:shd w:val="clear" w:color="auto" w:fill="auto"/>
            <w:noWrap/>
            <w:vAlign w:val="center"/>
            <w:hideMark/>
          </w:tcPr>
          <w:p w14:paraId="2B9F3372" w14:textId="77777777" w:rsidR="00FC5E74" w:rsidRPr="00FC5E74" w:rsidRDefault="00FC5E74" w:rsidP="00FC5E74">
            <w:pPr>
              <w:spacing w:after="0"/>
              <w:jc w:val="right"/>
              <w:rPr>
                <w:rFonts w:ascii="Arial Narrow" w:hAnsi="Arial Narrow"/>
                <w:color w:val="000000"/>
                <w:sz w:val="20"/>
                <w:szCs w:val="20"/>
                <w:lang w:eastAsia="en-CA"/>
              </w:rPr>
            </w:pPr>
            <w:r w:rsidRPr="00FC5E74">
              <w:rPr>
                <w:rFonts w:ascii="Arial Narrow" w:hAnsi="Arial Narrow"/>
                <w:color w:val="000000"/>
                <w:sz w:val="20"/>
                <w:szCs w:val="20"/>
                <w:lang w:eastAsia="en-CA"/>
              </w:rPr>
              <w:t>145</w:t>
            </w:r>
          </w:p>
        </w:tc>
      </w:tr>
    </w:tbl>
    <w:p w14:paraId="41DE320E" w14:textId="77777777" w:rsidR="00FC5E74" w:rsidRDefault="00FC5E74" w:rsidP="00FC5E74"/>
    <w:tbl>
      <w:tblPr>
        <w:tblW w:w="8020" w:type="dxa"/>
        <w:tblInd w:w="103" w:type="dxa"/>
        <w:tblLook w:val="04A0" w:firstRow="1" w:lastRow="0" w:firstColumn="1" w:lastColumn="0" w:noHBand="0" w:noVBand="1"/>
      </w:tblPr>
      <w:tblGrid>
        <w:gridCol w:w="960"/>
        <w:gridCol w:w="2340"/>
        <w:gridCol w:w="1460"/>
        <w:gridCol w:w="1180"/>
        <w:gridCol w:w="1120"/>
        <w:gridCol w:w="960"/>
      </w:tblGrid>
      <w:tr w:rsidR="00FC5E74" w:rsidRPr="00FC5E74" w14:paraId="7E82C963" w14:textId="77777777" w:rsidTr="00D22575">
        <w:trPr>
          <w:trHeight w:val="510"/>
        </w:trPr>
        <w:tc>
          <w:tcPr>
            <w:tcW w:w="330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07D02023" w14:textId="77777777" w:rsidR="00FC5E74" w:rsidRPr="00FC5E74" w:rsidRDefault="00FC5E74" w:rsidP="00FC5E74">
            <w:pPr>
              <w:spacing w:after="0"/>
              <w:jc w:val="center"/>
              <w:rPr>
                <w:rFonts w:ascii="Arial Narrow" w:hAnsi="Arial Narrow"/>
                <w:b/>
                <w:sz w:val="20"/>
                <w:szCs w:val="20"/>
                <w:lang w:eastAsia="en-CA"/>
              </w:rPr>
            </w:pPr>
            <w:r w:rsidRPr="00FC5E74">
              <w:rPr>
                <w:rFonts w:ascii="Arial Narrow" w:hAnsi="Arial Narrow"/>
                <w:b/>
                <w:sz w:val="20"/>
                <w:szCs w:val="20"/>
                <w:lang w:eastAsia="en-CA"/>
              </w:rPr>
              <w:t>Amount of fish considered a "good" catch</w:t>
            </w:r>
          </w:p>
        </w:tc>
        <w:tc>
          <w:tcPr>
            <w:tcW w:w="1460"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566D92F0"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Montego Bay (JAM)</w:t>
            </w:r>
          </w:p>
        </w:tc>
        <w:tc>
          <w:tcPr>
            <w:tcW w:w="1180"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44AAF22E"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Kingstown (SVG)</w:t>
            </w:r>
          </w:p>
        </w:tc>
        <w:tc>
          <w:tcPr>
            <w:tcW w:w="1120"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6D19A540"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Roseau (DOM)</w:t>
            </w:r>
          </w:p>
        </w:tc>
        <w:tc>
          <w:tcPr>
            <w:tcW w:w="960" w:type="dxa"/>
            <w:tcBorders>
              <w:top w:val="single" w:sz="4" w:space="0" w:color="auto"/>
              <w:left w:val="nil"/>
              <w:bottom w:val="single" w:sz="4" w:space="0" w:color="auto"/>
              <w:right w:val="single" w:sz="4" w:space="0" w:color="auto"/>
            </w:tcBorders>
            <w:shd w:val="clear" w:color="auto" w:fill="003333" w:themeFill="accent1" w:themeFillShade="80"/>
            <w:vAlign w:val="center"/>
            <w:hideMark/>
          </w:tcPr>
          <w:p w14:paraId="0BE58097"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Average</w:t>
            </w:r>
          </w:p>
        </w:tc>
      </w:tr>
      <w:tr w:rsidR="00FC5E74" w:rsidRPr="00FC5E74" w14:paraId="1F04F817" w14:textId="77777777" w:rsidTr="00D22575">
        <w:trPr>
          <w:trHeight w:val="300"/>
        </w:trPr>
        <w:tc>
          <w:tcPr>
            <w:tcW w:w="330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7A74E56E" w14:textId="77777777" w:rsidR="00FC5E74" w:rsidRPr="00FC5E74" w:rsidRDefault="00FC5E74" w:rsidP="00FC5E74">
            <w:pPr>
              <w:spacing w:after="0"/>
              <w:jc w:val="left"/>
              <w:rPr>
                <w:rFonts w:ascii="Arial Narrow" w:hAnsi="Arial Narrow"/>
                <w:sz w:val="20"/>
                <w:szCs w:val="20"/>
                <w:lang w:eastAsia="en-CA"/>
              </w:rPr>
            </w:pPr>
          </w:p>
        </w:tc>
        <w:tc>
          <w:tcPr>
            <w:tcW w:w="1460" w:type="dxa"/>
            <w:tcBorders>
              <w:top w:val="nil"/>
              <w:left w:val="nil"/>
              <w:bottom w:val="single" w:sz="4" w:space="0" w:color="auto"/>
              <w:right w:val="single" w:sz="4" w:space="0" w:color="auto"/>
            </w:tcBorders>
            <w:shd w:val="clear" w:color="auto" w:fill="003333" w:themeFill="accent1" w:themeFillShade="80"/>
            <w:vAlign w:val="center"/>
            <w:hideMark/>
          </w:tcPr>
          <w:p w14:paraId="7192A093"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Pounds</w:t>
            </w:r>
          </w:p>
        </w:tc>
        <w:tc>
          <w:tcPr>
            <w:tcW w:w="1180" w:type="dxa"/>
            <w:tcBorders>
              <w:top w:val="nil"/>
              <w:left w:val="nil"/>
              <w:bottom w:val="single" w:sz="4" w:space="0" w:color="auto"/>
              <w:right w:val="single" w:sz="4" w:space="0" w:color="auto"/>
            </w:tcBorders>
            <w:shd w:val="clear" w:color="auto" w:fill="003333" w:themeFill="accent1" w:themeFillShade="80"/>
            <w:vAlign w:val="center"/>
            <w:hideMark/>
          </w:tcPr>
          <w:p w14:paraId="21270BBC"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Pounds</w:t>
            </w:r>
          </w:p>
        </w:tc>
        <w:tc>
          <w:tcPr>
            <w:tcW w:w="1120" w:type="dxa"/>
            <w:tcBorders>
              <w:top w:val="nil"/>
              <w:left w:val="nil"/>
              <w:bottom w:val="single" w:sz="4" w:space="0" w:color="auto"/>
              <w:right w:val="single" w:sz="4" w:space="0" w:color="auto"/>
            </w:tcBorders>
            <w:shd w:val="clear" w:color="auto" w:fill="003333" w:themeFill="accent1" w:themeFillShade="80"/>
            <w:vAlign w:val="center"/>
            <w:hideMark/>
          </w:tcPr>
          <w:p w14:paraId="71F9E729"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Pounds</w:t>
            </w:r>
          </w:p>
        </w:tc>
        <w:tc>
          <w:tcPr>
            <w:tcW w:w="960" w:type="dxa"/>
            <w:tcBorders>
              <w:top w:val="nil"/>
              <w:left w:val="nil"/>
              <w:bottom w:val="single" w:sz="4" w:space="0" w:color="auto"/>
              <w:right w:val="single" w:sz="4" w:space="0" w:color="auto"/>
            </w:tcBorders>
            <w:shd w:val="clear" w:color="auto" w:fill="003333" w:themeFill="accent1" w:themeFillShade="80"/>
            <w:vAlign w:val="center"/>
            <w:hideMark/>
          </w:tcPr>
          <w:p w14:paraId="1B26151F"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Pounds</w:t>
            </w:r>
          </w:p>
        </w:tc>
      </w:tr>
      <w:tr w:rsidR="00FC5E74" w:rsidRPr="00FC5E74" w14:paraId="1E91209B" w14:textId="77777777" w:rsidTr="00FC5E74">
        <w:trPr>
          <w:trHeight w:val="300"/>
        </w:trPr>
        <w:tc>
          <w:tcPr>
            <w:tcW w:w="960" w:type="dxa"/>
            <w:tcBorders>
              <w:top w:val="nil"/>
              <w:left w:val="single" w:sz="4" w:space="0" w:color="auto"/>
              <w:bottom w:val="single" w:sz="4" w:space="0" w:color="auto"/>
              <w:right w:val="single" w:sz="4" w:space="0" w:color="auto"/>
            </w:tcBorders>
            <w:shd w:val="clear" w:color="auto" w:fill="auto"/>
            <w:hideMark/>
          </w:tcPr>
          <w:p w14:paraId="1CAE5C2E"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681311AC"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Average amount</w:t>
            </w:r>
          </w:p>
        </w:tc>
        <w:tc>
          <w:tcPr>
            <w:tcW w:w="1460" w:type="dxa"/>
            <w:tcBorders>
              <w:top w:val="nil"/>
              <w:left w:val="nil"/>
              <w:bottom w:val="single" w:sz="4" w:space="0" w:color="auto"/>
              <w:right w:val="single" w:sz="4" w:space="0" w:color="auto"/>
            </w:tcBorders>
            <w:shd w:val="clear" w:color="auto" w:fill="auto"/>
            <w:noWrap/>
            <w:vAlign w:val="center"/>
            <w:hideMark/>
          </w:tcPr>
          <w:p w14:paraId="3E99DFD5" w14:textId="2999926E" w:rsidR="00FC5E74" w:rsidRPr="00FC5E74" w:rsidRDefault="004B060F" w:rsidP="00FC5E74">
            <w:pPr>
              <w:spacing w:after="0"/>
              <w:jc w:val="right"/>
              <w:rPr>
                <w:rFonts w:ascii="Arial Narrow" w:hAnsi="Arial Narrow"/>
                <w:sz w:val="20"/>
                <w:szCs w:val="20"/>
                <w:lang w:eastAsia="en-CA"/>
              </w:rPr>
            </w:pPr>
            <w:r>
              <w:rPr>
                <w:rFonts w:ascii="Arial Narrow" w:hAnsi="Arial Narrow"/>
                <w:sz w:val="20"/>
                <w:szCs w:val="20"/>
                <w:lang w:eastAsia="en-CA"/>
              </w:rPr>
              <w:t xml:space="preserve">          </w:t>
            </w:r>
            <w:r w:rsidR="00FC5E74">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147 </w:t>
            </w:r>
          </w:p>
        </w:tc>
        <w:tc>
          <w:tcPr>
            <w:tcW w:w="1180" w:type="dxa"/>
            <w:tcBorders>
              <w:top w:val="nil"/>
              <w:left w:val="nil"/>
              <w:bottom w:val="single" w:sz="4" w:space="0" w:color="auto"/>
              <w:right w:val="single" w:sz="4" w:space="0" w:color="auto"/>
            </w:tcBorders>
            <w:shd w:val="clear" w:color="auto" w:fill="auto"/>
            <w:noWrap/>
            <w:vAlign w:val="center"/>
            <w:hideMark/>
          </w:tcPr>
          <w:p w14:paraId="302CBAE2" w14:textId="18BCFB2B" w:rsidR="00FC5E74" w:rsidRPr="00FC5E74" w:rsidRDefault="004B060F" w:rsidP="00FC5E74">
            <w:pPr>
              <w:spacing w:after="0"/>
              <w:jc w:val="right"/>
              <w:rPr>
                <w:rFonts w:ascii="Arial Narrow" w:hAnsi="Arial Narrow"/>
                <w:sz w:val="20"/>
                <w:szCs w:val="20"/>
                <w:lang w:eastAsia="en-CA"/>
              </w:rPr>
            </w:pPr>
            <w:r>
              <w:rPr>
                <w:rFonts w:ascii="Arial Narrow" w:hAnsi="Arial Narrow"/>
                <w:sz w:val="20"/>
                <w:szCs w:val="20"/>
                <w:lang w:eastAsia="en-CA"/>
              </w:rPr>
              <w:t xml:space="preserve">       </w:t>
            </w:r>
            <w:r w:rsidR="00FC5E74">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816 </w:t>
            </w:r>
          </w:p>
        </w:tc>
        <w:tc>
          <w:tcPr>
            <w:tcW w:w="1120" w:type="dxa"/>
            <w:tcBorders>
              <w:top w:val="nil"/>
              <w:left w:val="nil"/>
              <w:bottom w:val="single" w:sz="4" w:space="0" w:color="auto"/>
              <w:right w:val="single" w:sz="4" w:space="0" w:color="auto"/>
            </w:tcBorders>
            <w:shd w:val="clear" w:color="auto" w:fill="auto"/>
            <w:noWrap/>
            <w:vAlign w:val="center"/>
            <w:hideMark/>
          </w:tcPr>
          <w:p w14:paraId="3F0A3509" w14:textId="17347B06" w:rsidR="00FC5E74" w:rsidRPr="00FC5E74" w:rsidRDefault="004B060F" w:rsidP="00FC5E74">
            <w:pPr>
              <w:spacing w:after="0"/>
              <w:jc w:val="right"/>
              <w:rPr>
                <w:rFonts w:ascii="Arial Narrow" w:hAnsi="Arial Narrow"/>
                <w:sz w:val="20"/>
                <w:szCs w:val="20"/>
                <w:lang w:eastAsia="en-CA"/>
              </w:rPr>
            </w:pPr>
            <w:r>
              <w:rPr>
                <w:rFonts w:ascii="Arial Narrow" w:hAnsi="Arial Narrow"/>
                <w:sz w:val="20"/>
                <w:szCs w:val="20"/>
                <w:lang w:eastAsia="en-CA"/>
              </w:rPr>
              <w:t xml:space="preserve">      </w:t>
            </w:r>
            <w:r w:rsidR="00FC5E74">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487 </w:t>
            </w:r>
          </w:p>
        </w:tc>
        <w:tc>
          <w:tcPr>
            <w:tcW w:w="960" w:type="dxa"/>
            <w:tcBorders>
              <w:top w:val="nil"/>
              <w:left w:val="nil"/>
              <w:bottom w:val="single" w:sz="4" w:space="0" w:color="auto"/>
              <w:right w:val="single" w:sz="4" w:space="0" w:color="auto"/>
            </w:tcBorders>
            <w:shd w:val="clear" w:color="auto" w:fill="auto"/>
            <w:noWrap/>
            <w:vAlign w:val="center"/>
            <w:hideMark/>
          </w:tcPr>
          <w:p w14:paraId="05A1784F" w14:textId="371F3A99" w:rsidR="00FC5E74" w:rsidRPr="00FC5E74" w:rsidRDefault="004B060F" w:rsidP="00FC5E74">
            <w:pPr>
              <w:spacing w:after="0"/>
              <w:jc w:val="right"/>
              <w:rPr>
                <w:rFonts w:ascii="Arial Narrow" w:hAnsi="Arial Narrow"/>
                <w:sz w:val="20"/>
                <w:szCs w:val="20"/>
                <w:lang w:eastAsia="en-CA"/>
              </w:rPr>
            </w:pPr>
            <w:r>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483 </w:t>
            </w:r>
          </w:p>
        </w:tc>
      </w:tr>
      <w:tr w:rsidR="00FC5E74" w:rsidRPr="00FC5E74" w14:paraId="489AC5A4" w14:textId="77777777" w:rsidTr="00FC5E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9C8CBC"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 </w:t>
            </w:r>
          </w:p>
        </w:tc>
        <w:tc>
          <w:tcPr>
            <w:tcW w:w="2340" w:type="dxa"/>
            <w:tcBorders>
              <w:top w:val="nil"/>
              <w:left w:val="nil"/>
              <w:bottom w:val="single" w:sz="4" w:space="0" w:color="auto"/>
              <w:right w:val="single" w:sz="4" w:space="0" w:color="auto"/>
            </w:tcBorders>
            <w:shd w:val="clear" w:color="auto" w:fill="auto"/>
            <w:noWrap/>
            <w:vAlign w:val="bottom"/>
            <w:hideMark/>
          </w:tcPr>
          <w:p w14:paraId="50CFEB80"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Min amount</w:t>
            </w:r>
          </w:p>
        </w:tc>
        <w:tc>
          <w:tcPr>
            <w:tcW w:w="1460" w:type="dxa"/>
            <w:tcBorders>
              <w:top w:val="nil"/>
              <w:left w:val="nil"/>
              <w:bottom w:val="single" w:sz="4" w:space="0" w:color="auto"/>
              <w:right w:val="single" w:sz="4" w:space="0" w:color="auto"/>
            </w:tcBorders>
            <w:shd w:val="clear" w:color="auto" w:fill="auto"/>
            <w:noWrap/>
            <w:vAlign w:val="bottom"/>
            <w:hideMark/>
          </w:tcPr>
          <w:p w14:paraId="538A7A38"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40</w:t>
            </w:r>
          </w:p>
        </w:tc>
        <w:tc>
          <w:tcPr>
            <w:tcW w:w="1180" w:type="dxa"/>
            <w:tcBorders>
              <w:top w:val="nil"/>
              <w:left w:val="nil"/>
              <w:bottom w:val="single" w:sz="4" w:space="0" w:color="auto"/>
              <w:right w:val="single" w:sz="4" w:space="0" w:color="auto"/>
            </w:tcBorders>
            <w:shd w:val="clear" w:color="auto" w:fill="auto"/>
            <w:noWrap/>
            <w:vAlign w:val="bottom"/>
            <w:hideMark/>
          </w:tcPr>
          <w:p w14:paraId="027FA5B1"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120</w:t>
            </w:r>
          </w:p>
        </w:tc>
        <w:tc>
          <w:tcPr>
            <w:tcW w:w="1120" w:type="dxa"/>
            <w:tcBorders>
              <w:top w:val="nil"/>
              <w:left w:val="nil"/>
              <w:bottom w:val="single" w:sz="4" w:space="0" w:color="auto"/>
              <w:right w:val="single" w:sz="4" w:space="0" w:color="auto"/>
            </w:tcBorders>
            <w:shd w:val="clear" w:color="auto" w:fill="auto"/>
            <w:noWrap/>
            <w:vAlign w:val="bottom"/>
            <w:hideMark/>
          </w:tcPr>
          <w:p w14:paraId="760427A0"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15</w:t>
            </w:r>
          </w:p>
        </w:tc>
        <w:tc>
          <w:tcPr>
            <w:tcW w:w="960" w:type="dxa"/>
            <w:tcBorders>
              <w:top w:val="nil"/>
              <w:left w:val="nil"/>
              <w:bottom w:val="single" w:sz="4" w:space="0" w:color="auto"/>
              <w:right w:val="single" w:sz="4" w:space="0" w:color="auto"/>
            </w:tcBorders>
            <w:shd w:val="clear" w:color="auto" w:fill="auto"/>
            <w:noWrap/>
            <w:vAlign w:val="center"/>
            <w:hideMark/>
          </w:tcPr>
          <w:p w14:paraId="18712B67" w14:textId="3331BD3A" w:rsidR="00FC5E74" w:rsidRPr="00FC5E74" w:rsidRDefault="004B060F" w:rsidP="00FC5E74">
            <w:pPr>
              <w:spacing w:after="0"/>
              <w:rPr>
                <w:rFonts w:ascii="Arial Narrow" w:hAnsi="Arial Narrow"/>
                <w:sz w:val="20"/>
                <w:szCs w:val="20"/>
                <w:lang w:eastAsia="en-CA"/>
              </w:rPr>
            </w:pPr>
            <w:r>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58 </w:t>
            </w:r>
          </w:p>
        </w:tc>
      </w:tr>
      <w:tr w:rsidR="00FC5E74" w:rsidRPr="00FC5E74" w14:paraId="5FA85DB7" w14:textId="77777777" w:rsidTr="00FC5E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9CF965"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 </w:t>
            </w:r>
          </w:p>
        </w:tc>
        <w:tc>
          <w:tcPr>
            <w:tcW w:w="2340" w:type="dxa"/>
            <w:tcBorders>
              <w:top w:val="nil"/>
              <w:left w:val="nil"/>
              <w:bottom w:val="single" w:sz="4" w:space="0" w:color="auto"/>
              <w:right w:val="single" w:sz="4" w:space="0" w:color="auto"/>
            </w:tcBorders>
            <w:shd w:val="clear" w:color="auto" w:fill="auto"/>
            <w:noWrap/>
            <w:vAlign w:val="bottom"/>
            <w:hideMark/>
          </w:tcPr>
          <w:p w14:paraId="45188935"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Max amount</w:t>
            </w:r>
          </w:p>
        </w:tc>
        <w:tc>
          <w:tcPr>
            <w:tcW w:w="1460" w:type="dxa"/>
            <w:tcBorders>
              <w:top w:val="nil"/>
              <w:left w:val="nil"/>
              <w:bottom w:val="single" w:sz="4" w:space="0" w:color="auto"/>
              <w:right w:val="single" w:sz="4" w:space="0" w:color="auto"/>
            </w:tcBorders>
            <w:shd w:val="clear" w:color="auto" w:fill="auto"/>
            <w:noWrap/>
            <w:vAlign w:val="bottom"/>
            <w:hideMark/>
          </w:tcPr>
          <w:p w14:paraId="59549749"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500</w:t>
            </w:r>
          </w:p>
        </w:tc>
        <w:tc>
          <w:tcPr>
            <w:tcW w:w="1180" w:type="dxa"/>
            <w:tcBorders>
              <w:top w:val="nil"/>
              <w:left w:val="nil"/>
              <w:bottom w:val="single" w:sz="4" w:space="0" w:color="auto"/>
              <w:right w:val="single" w:sz="4" w:space="0" w:color="auto"/>
            </w:tcBorders>
            <w:shd w:val="clear" w:color="auto" w:fill="auto"/>
            <w:noWrap/>
            <w:vAlign w:val="bottom"/>
            <w:hideMark/>
          </w:tcPr>
          <w:p w14:paraId="1D3CADFA"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6000</w:t>
            </w:r>
          </w:p>
        </w:tc>
        <w:tc>
          <w:tcPr>
            <w:tcW w:w="1120" w:type="dxa"/>
            <w:tcBorders>
              <w:top w:val="nil"/>
              <w:left w:val="nil"/>
              <w:bottom w:val="single" w:sz="4" w:space="0" w:color="auto"/>
              <w:right w:val="single" w:sz="4" w:space="0" w:color="auto"/>
            </w:tcBorders>
            <w:shd w:val="clear" w:color="auto" w:fill="auto"/>
            <w:noWrap/>
            <w:vAlign w:val="bottom"/>
            <w:hideMark/>
          </w:tcPr>
          <w:p w14:paraId="3BEB1D39"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45CCDF89" w14:textId="40B5122C" w:rsidR="00FC5E74" w:rsidRPr="00FC5E74" w:rsidRDefault="004B060F" w:rsidP="00FC5E74">
            <w:pPr>
              <w:spacing w:after="0"/>
              <w:jc w:val="right"/>
              <w:rPr>
                <w:rFonts w:ascii="Arial Narrow" w:hAnsi="Arial Narrow"/>
                <w:sz w:val="20"/>
                <w:szCs w:val="20"/>
                <w:lang w:eastAsia="en-CA"/>
              </w:rPr>
            </w:pPr>
            <w:r>
              <w:rPr>
                <w:rFonts w:ascii="Arial Narrow" w:hAnsi="Arial Narrow"/>
                <w:sz w:val="20"/>
                <w:szCs w:val="20"/>
                <w:lang w:eastAsia="en-CA"/>
              </w:rPr>
              <w:t xml:space="preserve">   </w:t>
            </w:r>
            <w:r w:rsidR="00FC5E74">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3,500 </w:t>
            </w:r>
          </w:p>
        </w:tc>
      </w:tr>
    </w:tbl>
    <w:p w14:paraId="51540107" w14:textId="77777777" w:rsidR="00FC5E74" w:rsidRDefault="00FC5E74" w:rsidP="00FC5E74"/>
    <w:tbl>
      <w:tblPr>
        <w:tblW w:w="10420" w:type="dxa"/>
        <w:tblInd w:w="103" w:type="dxa"/>
        <w:tblLook w:val="04A0" w:firstRow="1" w:lastRow="0" w:firstColumn="1" w:lastColumn="0" w:noHBand="0" w:noVBand="1"/>
      </w:tblPr>
      <w:tblGrid>
        <w:gridCol w:w="960"/>
        <w:gridCol w:w="2340"/>
        <w:gridCol w:w="1460"/>
        <w:gridCol w:w="1180"/>
        <w:gridCol w:w="1120"/>
        <w:gridCol w:w="960"/>
        <w:gridCol w:w="1160"/>
        <w:gridCol w:w="1240"/>
      </w:tblGrid>
      <w:tr w:rsidR="00FC5E74" w:rsidRPr="00FC5E74" w14:paraId="73C30FE8" w14:textId="77777777" w:rsidTr="00D22575">
        <w:trPr>
          <w:trHeight w:val="300"/>
        </w:trPr>
        <w:tc>
          <w:tcPr>
            <w:tcW w:w="3300" w:type="dxa"/>
            <w:gridSpan w:val="2"/>
            <w:vMerge w:val="restart"/>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67960A8" w14:textId="77777777" w:rsidR="00FC5E74" w:rsidRPr="00FC5E74" w:rsidRDefault="00FC5E74" w:rsidP="00FC5E74">
            <w:pPr>
              <w:spacing w:after="0"/>
              <w:jc w:val="center"/>
              <w:rPr>
                <w:rFonts w:ascii="Arial Narrow" w:hAnsi="Arial Narrow"/>
                <w:b/>
                <w:color w:val="FFFFFF" w:themeColor="background1"/>
                <w:sz w:val="20"/>
                <w:szCs w:val="20"/>
                <w:lang w:eastAsia="en-CA"/>
              </w:rPr>
            </w:pPr>
            <w:r w:rsidRPr="00FC5E74">
              <w:rPr>
                <w:rFonts w:ascii="Arial Narrow" w:hAnsi="Arial Narrow"/>
                <w:b/>
                <w:color w:val="FFFFFF" w:themeColor="background1"/>
                <w:sz w:val="20"/>
                <w:szCs w:val="20"/>
                <w:lang w:eastAsia="en-CA"/>
              </w:rPr>
              <w:t xml:space="preserve">Impact of </w:t>
            </w:r>
            <w:proofErr w:type="spellStart"/>
            <w:r w:rsidRPr="00FC5E74">
              <w:rPr>
                <w:rFonts w:ascii="Arial Narrow" w:hAnsi="Arial Narrow"/>
                <w:b/>
                <w:i/>
                <w:color w:val="FFFFFF" w:themeColor="background1"/>
                <w:sz w:val="20"/>
                <w:szCs w:val="20"/>
                <w:lang w:eastAsia="en-CA"/>
              </w:rPr>
              <w:t>Sargassum</w:t>
            </w:r>
            <w:proofErr w:type="spellEnd"/>
          </w:p>
        </w:tc>
        <w:tc>
          <w:tcPr>
            <w:tcW w:w="264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497DD8C9"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Kingstown (SVG)</w:t>
            </w:r>
          </w:p>
        </w:tc>
        <w:tc>
          <w:tcPr>
            <w:tcW w:w="208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7BF262FE"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Roseau (DOM)</w:t>
            </w:r>
          </w:p>
        </w:tc>
        <w:tc>
          <w:tcPr>
            <w:tcW w:w="2400" w:type="dxa"/>
            <w:gridSpan w:val="2"/>
            <w:tcBorders>
              <w:top w:val="single" w:sz="4" w:space="0" w:color="auto"/>
              <w:left w:val="nil"/>
              <w:bottom w:val="single" w:sz="4" w:space="0" w:color="auto"/>
              <w:right w:val="single" w:sz="4" w:space="0" w:color="auto"/>
            </w:tcBorders>
            <w:shd w:val="clear" w:color="auto" w:fill="003333" w:themeFill="accent1" w:themeFillShade="80"/>
            <w:vAlign w:val="bottom"/>
            <w:hideMark/>
          </w:tcPr>
          <w:p w14:paraId="1CCCB185"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Total</w:t>
            </w:r>
          </w:p>
        </w:tc>
      </w:tr>
      <w:tr w:rsidR="00FC5E74" w:rsidRPr="00FC5E74" w14:paraId="5F15FCBB" w14:textId="77777777" w:rsidTr="00D22575">
        <w:trPr>
          <w:trHeight w:val="585"/>
        </w:trPr>
        <w:tc>
          <w:tcPr>
            <w:tcW w:w="3300" w:type="dxa"/>
            <w:gridSpan w:val="2"/>
            <w:vMerge/>
            <w:tcBorders>
              <w:top w:val="single" w:sz="4" w:space="0" w:color="auto"/>
              <w:left w:val="single" w:sz="4" w:space="0" w:color="auto"/>
              <w:bottom w:val="single" w:sz="4" w:space="0" w:color="auto"/>
              <w:right w:val="single" w:sz="4" w:space="0" w:color="auto"/>
            </w:tcBorders>
            <w:shd w:val="clear" w:color="auto" w:fill="003333" w:themeFill="accent1" w:themeFillShade="80"/>
            <w:vAlign w:val="center"/>
            <w:hideMark/>
          </w:tcPr>
          <w:p w14:paraId="1D463A42" w14:textId="77777777" w:rsidR="00FC5E74" w:rsidRPr="00FC5E74" w:rsidRDefault="00FC5E74" w:rsidP="00FC5E74">
            <w:pPr>
              <w:spacing w:after="0"/>
              <w:jc w:val="left"/>
              <w:rPr>
                <w:rFonts w:ascii="Arial Narrow" w:hAnsi="Arial Narrow"/>
                <w:color w:val="FFFFFF" w:themeColor="background1"/>
                <w:sz w:val="20"/>
                <w:szCs w:val="20"/>
                <w:lang w:eastAsia="en-CA"/>
              </w:rPr>
            </w:pPr>
          </w:p>
        </w:tc>
        <w:tc>
          <w:tcPr>
            <w:tcW w:w="1460" w:type="dxa"/>
            <w:tcBorders>
              <w:top w:val="nil"/>
              <w:left w:val="nil"/>
              <w:bottom w:val="single" w:sz="4" w:space="0" w:color="auto"/>
              <w:right w:val="single" w:sz="4" w:space="0" w:color="auto"/>
            </w:tcBorders>
            <w:shd w:val="clear" w:color="auto" w:fill="003333" w:themeFill="accent1" w:themeFillShade="80"/>
            <w:vAlign w:val="bottom"/>
            <w:hideMark/>
          </w:tcPr>
          <w:p w14:paraId="2A35BCEF"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1180" w:type="dxa"/>
            <w:tcBorders>
              <w:top w:val="nil"/>
              <w:left w:val="nil"/>
              <w:bottom w:val="single" w:sz="4" w:space="0" w:color="auto"/>
              <w:right w:val="single" w:sz="4" w:space="0" w:color="auto"/>
            </w:tcBorders>
            <w:shd w:val="clear" w:color="auto" w:fill="003333" w:themeFill="accent1" w:themeFillShade="80"/>
            <w:vAlign w:val="bottom"/>
            <w:hideMark/>
          </w:tcPr>
          <w:p w14:paraId="6A9DF72F"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c>
          <w:tcPr>
            <w:tcW w:w="1120" w:type="dxa"/>
            <w:tcBorders>
              <w:top w:val="nil"/>
              <w:left w:val="nil"/>
              <w:bottom w:val="single" w:sz="4" w:space="0" w:color="auto"/>
              <w:right w:val="single" w:sz="4" w:space="0" w:color="auto"/>
            </w:tcBorders>
            <w:shd w:val="clear" w:color="auto" w:fill="003333" w:themeFill="accent1" w:themeFillShade="80"/>
            <w:vAlign w:val="bottom"/>
            <w:hideMark/>
          </w:tcPr>
          <w:p w14:paraId="4920C886"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960" w:type="dxa"/>
            <w:tcBorders>
              <w:top w:val="nil"/>
              <w:left w:val="nil"/>
              <w:bottom w:val="single" w:sz="4" w:space="0" w:color="auto"/>
              <w:right w:val="single" w:sz="4" w:space="0" w:color="auto"/>
            </w:tcBorders>
            <w:shd w:val="clear" w:color="auto" w:fill="003333" w:themeFill="accent1" w:themeFillShade="80"/>
            <w:vAlign w:val="bottom"/>
            <w:hideMark/>
          </w:tcPr>
          <w:p w14:paraId="09B99F97"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c>
          <w:tcPr>
            <w:tcW w:w="1160" w:type="dxa"/>
            <w:tcBorders>
              <w:top w:val="nil"/>
              <w:left w:val="nil"/>
              <w:bottom w:val="single" w:sz="4" w:space="0" w:color="auto"/>
              <w:right w:val="single" w:sz="4" w:space="0" w:color="auto"/>
            </w:tcBorders>
            <w:shd w:val="clear" w:color="auto" w:fill="003333" w:themeFill="accent1" w:themeFillShade="80"/>
            <w:vAlign w:val="bottom"/>
            <w:hideMark/>
          </w:tcPr>
          <w:p w14:paraId="312C0E57"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Count</w:t>
            </w:r>
          </w:p>
        </w:tc>
        <w:tc>
          <w:tcPr>
            <w:tcW w:w="1240" w:type="dxa"/>
            <w:tcBorders>
              <w:top w:val="nil"/>
              <w:left w:val="nil"/>
              <w:bottom w:val="single" w:sz="4" w:space="0" w:color="auto"/>
              <w:right w:val="single" w:sz="4" w:space="0" w:color="auto"/>
            </w:tcBorders>
            <w:shd w:val="clear" w:color="auto" w:fill="003333" w:themeFill="accent1" w:themeFillShade="80"/>
            <w:vAlign w:val="bottom"/>
            <w:hideMark/>
          </w:tcPr>
          <w:p w14:paraId="022EF913" w14:textId="77777777" w:rsidR="00FC5E74" w:rsidRPr="00FC5E74" w:rsidRDefault="00FC5E74" w:rsidP="00FC5E74">
            <w:pPr>
              <w:spacing w:after="0"/>
              <w:jc w:val="center"/>
              <w:rPr>
                <w:rFonts w:ascii="Arial Narrow" w:hAnsi="Arial Narrow"/>
                <w:color w:val="FFFFFF" w:themeColor="background1"/>
                <w:sz w:val="20"/>
                <w:szCs w:val="20"/>
                <w:lang w:eastAsia="en-CA"/>
              </w:rPr>
            </w:pPr>
            <w:r w:rsidRPr="00FC5E74">
              <w:rPr>
                <w:rFonts w:ascii="Arial Narrow" w:hAnsi="Arial Narrow"/>
                <w:color w:val="FFFFFF" w:themeColor="background1"/>
                <w:sz w:val="20"/>
                <w:szCs w:val="20"/>
                <w:lang w:eastAsia="en-CA"/>
              </w:rPr>
              <w:t>Column N %</w:t>
            </w:r>
          </w:p>
        </w:tc>
      </w:tr>
      <w:tr w:rsidR="00FC5E74" w:rsidRPr="00FC5E74" w14:paraId="7A90B5DC" w14:textId="77777777" w:rsidTr="00FC5E74">
        <w:trPr>
          <w:trHeight w:val="300"/>
        </w:trPr>
        <w:tc>
          <w:tcPr>
            <w:tcW w:w="960" w:type="dxa"/>
            <w:tcBorders>
              <w:top w:val="nil"/>
              <w:left w:val="single" w:sz="4" w:space="0" w:color="auto"/>
              <w:bottom w:val="nil"/>
              <w:right w:val="single" w:sz="4" w:space="0" w:color="auto"/>
            </w:tcBorders>
            <w:shd w:val="clear" w:color="auto" w:fill="auto"/>
            <w:hideMark/>
          </w:tcPr>
          <w:p w14:paraId="698D7FEE"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 </w:t>
            </w:r>
          </w:p>
        </w:tc>
        <w:tc>
          <w:tcPr>
            <w:tcW w:w="2340" w:type="dxa"/>
            <w:tcBorders>
              <w:top w:val="nil"/>
              <w:left w:val="nil"/>
              <w:bottom w:val="single" w:sz="4" w:space="0" w:color="auto"/>
              <w:right w:val="single" w:sz="4" w:space="0" w:color="auto"/>
            </w:tcBorders>
            <w:shd w:val="clear" w:color="auto" w:fill="auto"/>
            <w:hideMark/>
          </w:tcPr>
          <w:p w14:paraId="7471B0D0"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Mostly positive</w:t>
            </w:r>
          </w:p>
        </w:tc>
        <w:tc>
          <w:tcPr>
            <w:tcW w:w="1460" w:type="dxa"/>
            <w:tcBorders>
              <w:top w:val="nil"/>
              <w:left w:val="nil"/>
              <w:bottom w:val="single" w:sz="4" w:space="0" w:color="auto"/>
              <w:right w:val="single" w:sz="4" w:space="0" w:color="auto"/>
            </w:tcBorders>
            <w:shd w:val="clear" w:color="auto" w:fill="auto"/>
            <w:noWrap/>
            <w:vAlign w:val="center"/>
            <w:hideMark/>
          </w:tcPr>
          <w:p w14:paraId="48991638" w14:textId="23A8BB96" w:rsidR="00FC5E74" w:rsidRPr="00FC5E74" w:rsidRDefault="004B060F" w:rsidP="00FC5E74">
            <w:pPr>
              <w:spacing w:after="0"/>
              <w:jc w:val="right"/>
              <w:rPr>
                <w:rFonts w:ascii="Arial Narrow" w:hAnsi="Arial Narrow"/>
                <w:sz w:val="20"/>
                <w:szCs w:val="20"/>
                <w:lang w:eastAsia="en-CA"/>
              </w:rPr>
            </w:pPr>
            <w:r>
              <w:rPr>
                <w:rFonts w:ascii="Arial Narrow" w:hAnsi="Arial Narrow"/>
                <w:sz w:val="20"/>
                <w:szCs w:val="20"/>
                <w:lang w:eastAsia="en-CA"/>
              </w:rPr>
              <w:t xml:space="preserve">            </w:t>
            </w:r>
            <w:r w:rsidR="00FC5E74">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8 </w:t>
            </w:r>
          </w:p>
        </w:tc>
        <w:tc>
          <w:tcPr>
            <w:tcW w:w="1180" w:type="dxa"/>
            <w:tcBorders>
              <w:top w:val="nil"/>
              <w:left w:val="nil"/>
              <w:bottom w:val="single" w:sz="4" w:space="0" w:color="auto"/>
              <w:right w:val="single" w:sz="4" w:space="0" w:color="auto"/>
            </w:tcBorders>
            <w:shd w:val="clear" w:color="auto" w:fill="auto"/>
            <w:vAlign w:val="bottom"/>
            <w:hideMark/>
          </w:tcPr>
          <w:p w14:paraId="33F64985"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13%</w:t>
            </w:r>
          </w:p>
        </w:tc>
        <w:tc>
          <w:tcPr>
            <w:tcW w:w="1120" w:type="dxa"/>
            <w:tcBorders>
              <w:top w:val="nil"/>
              <w:left w:val="nil"/>
              <w:bottom w:val="single" w:sz="4" w:space="0" w:color="auto"/>
              <w:right w:val="single" w:sz="4" w:space="0" w:color="auto"/>
            </w:tcBorders>
            <w:shd w:val="clear" w:color="auto" w:fill="auto"/>
            <w:noWrap/>
            <w:vAlign w:val="center"/>
            <w:hideMark/>
          </w:tcPr>
          <w:p w14:paraId="0A6F51BB"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35</w:t>
            </w:r>
          </w:p>
        </w:tc>
        <w:tc>
          <w:tcPr>
            <w:tcW w:w="960" w:type="dxa"/>
            <w:tcBorders>
              <w:top w:val="nil"/>
              <w:left w:val="nil"/>
              <w:bottom w:val="single" w:sz="4" w:space="0" w:color="auto"/>
              <w:right w:val="single" w:sz="4" w:space="0" w:color="auto"/>
            </w:tcBorders>
            <w:shd w:val="clear" w:color="auto" w:fill="auto"/>
            <w:noWrap/>
            <w:vAlign w:val="center"/>
            <w:hideMark/>
          </w:tcPr>
          <w:p w14:paraId="6B9F2150"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58%</w:t>
            </w:r>
          </w:p>
        </w:tc>
        <w:tc>
          <w:tcPr>
            <w:tcW w:w="1160" w:type="dxa"/>
            <w:tcBorders>
              <w:top w:val="nil"/>
              <w:left w:val="nil"/>
              <w:bottom w:val="single" w:sz="4" w:space="0" w:color="auto"/>
              <w:right w:val="single" w:sz="4" w:space="0" w:color="auto"/>
            </w:tcBorders>
            <w:shd w:val="clear" w:color="auto" w:fill="auto"/>
            <w:noWrap/>
            <w:vAlign w:val="bottom"/>
            <w:hideMark/>
          </w:tcPr>
          <w:p w14:paraId="52CDE49C" w14:textId="4A540ED4" w:rsidR="00FC5E74" w:rsidRPr="00FC5E74" w:rsidRDefault="004B060F" w:rsidP="00FC5E74">
            <w:pPr>
              <w:spacing w:after="0"/>
              <w:jc w:val="left"/>
              <w:rPr>
                <w:rFonts w:ascii="Arial Narrow" w:hAnsi="Arial Narrow"/>
                <w:sz w:val="20"/>
                <w:szCs w:val="20"/>
                <w:lang w:eastAsia="en-CA"/>
              </w:rPr>
            </w:pPr>
            <w:r>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43 </w:t>
            </w:r>
          </w:p>
        </w:tc>
        <w:tc>
          <w:tcPr>
            <w:tcW w:w="1240" w:type="dxa"/>
            <w:tcBorders>
              <w:top w:val="nil"/>
              <w:left w:val="nil"/>
              <w:bottom w:val="single" w:sz="4" w:space="0" w:color="auto"/>
              <w:right w:val="single" w:sz="4" w:space="0" w:color="auto"/>
            </w:tcBorders>
            <w:shd w:val="clear" w:color="auto" w:fill="auto"/>
            <w:noWrap/>
            <w:vAlign w:val="bottom"/>
            <w:hideMark/>
          </w:tcPr>
          <w:p w14:paraId="3FC819C0"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36%</w:t>
            </w:r>
          </w:p>
        </w:tc>
      </w:tr>
      <w:tr w:rsidR="00FC5E74" w:rsidRPr="00FC5E74" w14:paraId="7B78BB13" w14:textId="77777777" w:rsidTr="00FC5E7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1C9DB455"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 </w:t>
            </w:r>
          </w:p>
        </w:tc>
        <w:tc>
          <w:tcPr>
            <w:tcW w:w="2340" w:type="dxa"/>
            <w:tcBorders>
              <w:top w:val="nil"/>
              <w:left w:val="nil"/>
              <w:bottom w:val="single" w:sz="4" w:space="0" w:color="auto"/>
              <w:right w:val="single" w:sz="4" w:space="0" w:color="auto"/>
            </w:tcBorders>
            <w:shd w:val="clear" w:color="auto" w:fill="auto"/>
            <w:noWrap/>
            <w:vAlign w:val="bottom"/>
            <w:hideMark/>
          </w:tcPr>
          <w:p w14:paraId="691BDAA5"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Mostly negative</w:t>
            </w:r>
          </w:p>
        </w:tc>
        <w:tc>
          <w:tcPr>
            <w:tcW w:w="1460" w:type="dxa"/>
            <w:tcBorders>
              <w:top w:val="nil"/>
              <w:left w:val="nil"/>
              <w:bottom w:val="single" w:sz="4" w:space="0" w:color="auto"/>
              <w:right w:val="single" w:sz="4" w:space="0" w:color="auto"/>
            </w:tcBorders>
            <w:shd w:val="clear" w:color="auto" w:fill="auto"/>
            <w:noWrap/>
            <w:vAlign w:val="bottom"/>
            <w:hideMark/>
          </w:tcPr>
          <w:p w14:paraId="6C9FEDDD"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19</w:t>
            </w:r>
          </w:p>
        </w:tc>
        <w:tc>
          <w:tcPr>
            <w:tcW w:w="1180" w:type="dxa"/>
            <w:tcBorders>
              <w:top w:val="nil"/>
              <w:left w:val="nil"/>
              <w:bottom w:val="single" w:sz="4" w:space="0" w:color="auto"/>
              <w:right w:val="single" w:sz="4" w:space="0" w:color="auto"/>
            </w:tcBorders>
            <w:shd w:val="clear" w:color="auto" w:fill="auto"/>
            <w:vAlign w:val="bottom"/>
            <w:hideMark/>
          </w:tcPr>
          <w:p w14:paraId="4E753623"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32%</w:t>
            </w:r>
          </w:p>
        </w:tc>
        <w:tc>
          <w:tcPr>
            <w:tcW w:w="1120" w:type="dxa"/>
            <w:tcBorders>
              <w:top w:val="nil"/>
              <w:left w:val="nil"/>
              <w:bottom w:val="single" w:sz="4" w:space="0" w:color="auto"/>
              <w:right w:val="single" w:sz="4" w:space="0" w:color="auto"/>
            </w:tcBorders>
            <w:shd w:val="clear" w:color="auto" w:fill="auto"/>
            <w:noWrap/>
            <w:vAlign w:val="center"/>
            <w:hideMark/>
          </w:tcPr>
          <w:p w14:paraId="01AACA7D"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15</w:t>
            </w:r>
          </w:p>
        </w:tc>
        <w:tc>
          <w:tcPr>
            <w:tcW w:w="960" w:type="dxa"/>
            <w:tcBorders>
              <w:top w:val="nil"/>
              <w:left w:val="nil"/>
              <w:bottom w:val="single" w:sz="4" w:space="0" w:color="auto"/>
              <w:right w:val="single" w:sz="4" w:space="0" w:color="auto"/>
            </w:tcBorders>
            <w:shd w:val="clear" w:color="auto" w:fill="auto"/>
            <w:noWrap/>
            <w:vAlign w:val="center"/>
            <w:hideMark/>
          </w:tcPr>
          <w:p w14:paraId="1026D4DC"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25%</w:t>
            </w:r>
          </w:p>
        </w:tc>
        <w:tc>
          <w:tcPr>
            <w:tcW w:w="1160" w:type="dxa"/>
            <w:tcBorders>
              <w:top w:val="nil"/>
              <w:left w:val="nil"/>
              <w:bottom w:val="single" w:sz="4" w:space="0" w:color="auto"/>
              <w:right w:val="single" w:sz="4" w:space="0" w:color="auto"/>
            </w:tcBorders>
            <w:shd w:val="clear" w:color="auto" w:fill="auto"/>
            <w:noWrap/>
            <w:vAlign w:val="bottom"/>
            <w:hideMark/>
          </w:tcPr>
          <w:p w14:paraId="3CC0BF49" w14:textId="43F904EA" w:rsidR="00FC5E74" w:rsidRPr="00FC5E74" w:rsidRDefault="004B060F" w:rsidP="00FC5E74">
            <w:pPr>
              <w:spacing w:after="0"/>
              <w:jc w:val="left"/>
              <w:rPr>
                <w:rFonts w:ascii="Arial Narrow" w:hAnsi="Arial Narrow"/>
                <w:sz w:val="20"/>
                <w:szCs w:val="20"/>
                <w:lang w:eastAsia="en-CA"/>
              </w:rPr>
            </w:pPr>
            <w:r>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34 </w:t>
            </w:r>
          </w:p>
        </w:tc>
        <w:tc>
          <w:tcPr>
            <w:tcW w:w="1240" w:type="dxa"/>
            <w:tcBorders>
              <w:top w:val="nil"/>
              <w:left w:val="nil"/>
              <w:bottom w:val="single" w:sz="4" w:space="0" w:color="auto"/>
              <w:right w:val="single" w:sz="4" w:space="0" w:color="auto"/>
            </w:tcBorders>
            <w:shd w:val="clear" w:color="auto" w:fill="auto"/>
            <w:noWrap/>
            <w:vAlign w:val="bottom"/>
            <w:hideMark/>
          </w:tcPr>
          <w:p w14:paraId="49772950"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28%</w:t>
            </w:r>
          </w:p>
        </w:tc>
      </w:tr>
      <w:tr w:rsidR="00FC5E74" w:rsidRPr="00FC5E74" w14:paraId="576E2029" w14:textId="77777777" w:rsidTr="00FC5E74">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61ADC003"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 </w:t>
            </w:r>
          </w:p>
        </w:tc>
        <w:tc>
          <w:tcPr>
            <w:tcW w:w="2340" w:type="dxa"/>
            <w:tcBorders>
              <w:top w:val="nil"/>
              <w:left w:val="nil"/>
              <w:bottom w:val="single" w:sz="4" w:space="0" w:color="auto"/>
              <w:right w:val="single" w:sz="4" w:space="0" w:color="auto"/>
            </w:tcBorders>
            <w:shd w:val="clear" w:color="auto" w:fill="auto"/>
            <w:vAlign w:val="bottom"/>
            <w:hideMark/>
          </w:tcPr>
          <w:p w14:paraId="61AC1385"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Both positive &amp; negative</w:t>
            </w:r>
          </w:p>
        </w:tc>
        <w:tc>
          <w:tcPr>
            <w:tcW w:w="1460" w:type="dxa"/>
            <w:tcBorders>
              <w:top w:val="nil"/>
              <w:left w:val="nil"/>
              <w:bottom w:val="single" w:sz="4" w:space="0" w:color="auto"/>
              <w:right w:val="single" w:sz="4" w:space="0" w:color="auto"/>
            </w:tcBorders>
            <w:shd w:val="clear" w:color="auto" w:fill="auto"/>
            <w:noWrap/>
            <w:vAlign w:val="bottom"/>
            <w:hideMark/>
          </w:tcPr>
          <w:p w14:paraId="2175CCC1"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28</w:t>
            </w:r>
          </w:p>
        </w:tc>
        <w:tc>
          <w:tcPr>
            <w:tcW w:w="1180" w:type="dxa"/>
            <w:tcBorders>
              <w:top w:val="nil"/>
              <w:left w:val="nil"/>
              <w:bottom w:val="single" w:sz="4" w:space="0" w:color="auto"/>
              <w:right w:val="single" w:sz="4" w:space="0" w:color="auto"/>
            </w:tcBorders>
            <w:shd w:val="clear" w:color="auto" w:fill="auto"/>
            <w:vAlign w:val="bottom"/>
            <w:hideMark/>
          </w:tcPr>
          <w:p w14:paraId="3F3CD01F"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47%</w:t>
            </w:r>
          </w:p>
        </w:tc>
        <w:tc>
          <w:tcPr>
            <w:tcW w:w="1120" w:type="dxa"/>
            <w:tcBorders>
              <w:top w:val="nil"/>
              <w:left w:val="nil"/>
              <w:bottom w:val="single" w:sz="4" w:space="0" w:color="auto"/>
              <w:right w:val="single" w:sz="4" w:space="0" w:color="auto"/>
            </w:tcBorders>
            <w:shd w:val="clear" w:color="auto" w:fill="auto"/>
            <w:noWrap/>
            <w:vAlign w:val="center"/>
            <w:hideMark/>
          </w:tcPr>
          <w:p w14:paraId="1B08FE18"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6</w:t>
            </w:r>
          </w:p>
        </w:tc>
        <w:tc>
          <w:tcPr>
            <w:tcW w:w="960" w:type="dxa"/>
            <w:tcBorders>
              <w:top w:val="nil"/>
              <w:left w:val="nil"/>
              <w:bottom w:val="single" w:sz="4" w:space="0" w:color="auto"/>
              <w:right w:val="single" w:sz="4" w:space="0" w:color="auto"/>
            </w:tcBorders>
            <w:shd w:val="clear" w:color="auto" w:fill="auto"/>
            <w:noWrap/>
            <w:vAlign w:val="center"/>
            <w:hideMark/>
          </w:tcPr>
          <w:p w14:paraId="4308A779"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10%</w:t>
            </w:r>
          </w:p>
        </w:tc>
        <w:tc>
          <w:tcPr>
            <w:tcW w:w="1160" w:type="dxa"/>
            <w:tcBorders>
              <w:top w:val="nil"/>
              <w:left w:val="nil"/>
              <w:bottom w:val="single" w:sz="4" w:space="0" w:color="auto"/>
              <w:right w:val="single" w:sz="4" w:space="0" w:color="auto"/>
            </w:tcBorders>
            <w:shd w:val="clear" w:color="auto" w:fill="auto"/>
            <w:noWrap/>
            <w:vAlign w:val="bottom"/>
            <w:hideMark/>
          </w:tcPr>
          <w:p w14:paraId="3E0DB51C" w14:textId="4CE21355" w:rsidR="00FC5E74" w:rsidRPr="00FC5E74" w:rsidRDefault="004B060F" w:rsidP="00FC5E74">
            <w:pPr>
              <w:spacing w:after="0"/>
              <w:jc w:val="left"/>
              <w:rPr>
                <w:rFonts w:ascii="Arial Narrow" w:hAnsi="Arial Narrow"/>
                <w:sz w:val="20"/>
                <w:szCs w:val="20"/>
                <w:lang w:eastAsia="en-CA"/>
              </w:rPr>
            </w:pPr>
            <w:r>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34 </w:t>
            </w:r>
          </w:p>
        </w:tc>
        <w:tc>
          <w:tcPr>
            <w:tcW w:w="1240" w:type="dxa"/>
            <w:tcBorders>
              <w:top w:val="nil"/>
              <w:left w:val="nil"/>
              <w:bottom w:val="single" w:sz="4" w:space="0" w:color="auto"/>
              <w:right w:val="single" w:sz="4" w:space="0" w:color="auto"/>
            </w:tcBorders>
            <w:shd w:val="clear" w:color="auto" w:fill="auto"/>
            <w:noWrap/>
            <w:vAlign w:val="bottom"/>
            <w:hideMark/>
          </w:tcPr>
          <w:p w14:paraId="2EE9B915"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28%</w:t>
            </w:r>
          </w:p>
        </w:tc>
      </w:tr>
      <w:tr w:rsidR="00FC5E74" w:rsidRPr="00FC5E74" w14:paraId="2B8FBE6F" w14:textId="77777777" w:rsidTr="00FC5E74">
        <w:trPr>
          <w:trHeight w:val="360"/>
        </w:trPr>
        <w:tc>
          <w:tcPr>
            <w:tcW w:w="960" w:type="dxa"/>
            <w:tcBorders>
              <w:top w:val="nil"/>
              <w:left w:val="single" w:sz="4" w:space="0" w:color="auto"/>
              <w:bottom w:val="nil"/>
              <w:right w:val="single" w:sz="4" w:space="0" w:color="auto"/>
            </w:tcBorders>
            <w:shd w:val="clear" w:color="auto" w:fill="auto"/>
            <w:noWrap/>
            <w:vAlign w:val="bottom"/>
            <w:hideMark/>
          </w:tcPr>
          <w:p w14:paraId="36D4B450"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 </w:t>
            </w:r>
          </w:p>
        </w:tc>
        <w:tc>
          <w:tcPr>
            <w:tcW w:w="2340" w:type="dxa"/>
            <w:tcBorders>
              <w:top w:val="nil"/>
              <w:left w:val="nil"/>
              <w:bottom w:val="single" w:sz="4" w:space="0" w:color="auto"/>
              <w:right w:val="single" w:sz="4" w:space="0" w:color="auto"/>
            </w:tcBorders>
            <w:shd w:val="clear" w:color="auto" w:fill="auto"/>
            <w:vAlign w:val="bottom"/>
            <w:hideMark/>
          </w:tcPr>
          <w:p w14:paraId="19163EBA"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Neutral / not affected</w:t>
            </w:r>
          </w:p>
        </w:tc>
        <w:tc>
          <w:tcPr>
            <w:tcW w:w="1460" w:type="dxa"/>
            <w:tcBorders>
              <w:top w:val="nil"/>
              <w:left w:val="nil"/>
              <w:bottom w:val="single" w:sz="4" w:space="0" w:color="auto"/>
              <w:right w:val="single" w:sz="4" w:space="0" w:color="auto"/>
            </w:tcBorders>
            <w:shd w:val="clear" w:color="auto" w:fill="auto"/>
            <w:noWrap/>
            <w:vAlign w:val="bottom"/>
            <w:hideMark/>
          </w:tcPr>
          <w:p w14:paraId="05711B00"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5</w:t>
            </w:r>
          </w:p>
        </w:tc>
        <w:tc>
          <w:tcPr>
            <w:tcW w:w="1180" w:type="dxa"/>
            <w:tcBorders>
              <w:top w:val="nil"/>
              <w:left w:val="nil"/>
              <w:bottom w:val="single" w:sz="4" w:space="0" w:color="auto"/>
              <w:right w:val="single" w:sz="4" w:space="0" w:color="auto"/>
            </w:tcBorders>
            <w:shd w:val="clear" w:color="auto" w:fill="auto"/>
            <w:vAlign w:val="bottom"/>
            <w:hideMark/>
          </w:tcPr>
          <w:p w14:paraId="5F256FAB"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8%</w:t>
            </w:r>
          </w:p>
        </w:tc>
        <w:tc>
          <w:tcPr>
            <w:tcW w:w="1120" w:type="dxa"/>
            <w:tcBorders>
              <w:top w:val="nil"/>
              <w:left w:val="nil"/>
              <w:bottom w:val="single" w:sz="4" w:space="0" w:color="auto"/>
              <w:right w:val="single" w:sz="4" w:space="0" w:color="auto"/>
            </w:tcBorders>
            <w:shd w:val="clear" w:color="auto" w:fill="auto"/>
            <w:noWrap/>
            <w:vAlign w:val="center"/>
            <w:hideMark/>
          </w:tcPr>
          <w:p w14:paraId="3A39D474"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4</w:t>
            </w:r>
          </w:p>
        </w:tc>
        <w:tc>
          <w:tcPr>
            <w:tcW w:w="960" w:type="dxa"/>
            <w:tcBorders>
              <w:top w:val="nil"/>
              <w:left w:val="nil"/>
              <w:bottom w:val="single" w:sz="4" w:space="0" w:color="auto"/>
              <w:right w:val="single" w:sz="4" w:space="0" w:color="auto"/>
            </w:tcBorders>
            <w:shd w:val="clear" w:color="auto" w:fill="auto"/>
            <w:noWrap/>
            <w:vAlign w:val="center"/>
            <w:hideMark/>
          </w:tcPr>
          <w:p w14:paraId="57983E1B"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7%</w:t>
            </w:r>
          </w:p>
        </w:tc>
        <w:tc>
          <w:tcPr>
            <w:tcW w:w="1160" w:type="dxa"/>
            <w:tcBorders>
              <w:top w:val="nil"/>
              <w:left w:val="nil"/>
              <w:bottom w:val="single" w:sz="4" w:space="0" w:color="auto"/>
              <w:right w:val="single" w:sz="4" w:space="0" w:color="auto"/>
            </w:tcBorders>
            <w:shd w:val="clear" w:color="auto" w:fill="auto"/>
            <w:noWrap/>
            <w:vAlign w:val="bottom"/>
            <w:hideMark/>
          </w:tcPr>
          <w:p w14:paraId="06937518" w14:textId="5A8C7002" w:rsidR="00FC5E74" w:rsidRPr="00FC5E74" w:rsidRDefault="004B060F" w:rsidP="00FC5E74">
            <w:pPr>
              <w:spacing w:after="0"/>
              <w:jc w:val="left"/>
              <w:rPr>
                <w:rFonts w:ascii="Arial Narrow" w:hAnsi="Arial Narrow"/>
                <w:sz w:val="20"/>
                <w:szCs w:val="20"/>
                <w:lang w:eastAsia="en-CA"/>
              </w:rPr>
            </w:pPr>
            <w:r>
              <w:rPr>
                <w:rFonts w:ascii="Arial Narrow" w:hAnsi="Arial Narrow"/>
                <w:sz w:val="20"/>
                <w:szCs w:val="20"/>
                <w:lang w:eastAsia="en-CA"/>
              </w:rPr>
              <w:t xml:space="preserve">         </w:t>
            </w:r>
            <w:r w:rsidR="00FC5E74" w:rsidRPr="00FC5E74">
              <w:rPr>
                <w:rFonts w:ascii="Arial Narrow" w:hAnsi="Arial Narrow"/>
                <w:sz w:val="20"/>
                <w:szCs w:val="20"/>
                <w:lang w:eastAsia="en-CA"/>
              </w:rPr>
              <w:t xml:space="preserve">9 </w:t>
            </w:r>
          </w:p>
        </w:tc>
        <w:tc>
          <w:tcPr>
            <w:tcW w:w="1240" w:type="dxa"/>
            <w:tcBorders>
              <w:top w:val="nil"/>
              <w:left w:val="nil"/>
              <w:bottom w:val="single" w:sz="4" w:space="0" w:color="auto"/>
              <w:right w:val="single" w:sz="4" w:space="0" w:color="auto"/>
            </w:tcBorders>
            <w:shd w:val="clear" w:color="auto" w:fill="auto"/>
            <w:noWrap/>
            <w:vAlign w:val="bottom"/>
            <w:hideMark/>
          </w:tcPr>
          <w:p w14:paraId="61FFC0AE"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8%</w:t>
            </w:r>
          </w:p>
        </w:tc>
      </w:tr>
      <w:tr w:rsidR="00FC5E74" w:rsidRPr="00FC5E74" w14:paraId="5F85DA51" w14:textId="77777777" w:rsidTr="00FC5E7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897F64" w14:textId="77777777" w:rsidR="00FC5E74" w:rsidRPr="00FC5E74" w:rsidRDefault="00FC5E74" w:rsidP="00FC5E74">
            <w:pPr>
              <w:spacing w:after="0"/>
              <w:jc w:val="left"/>
              <w:rPr>
                <w:szCs w:val="22"/>
                <w:lang w:eastAsia="en-CA"/>
              </w:rPr>
            </w:pPr>
            <w:r w:rsidRPr="00FC5E74">
              <w:rPr>
                <w:szCs w:val="22"/>
                <w:lang w:eastAsia="en-CA"/>
              </w:rPr>
              <w:t> </w:t>
            </w:r>
          </w:p>
        </w:tc>
        <w:tc>
          <w:tcPr>
            <w:tcW w:w="2340" w:type="dxa"/>
            <w:tcBorders>
              <w:top w:val="nil"/>
              <w:left w:val="nil"/>
              <w:bottom w:val="single" w:sz="4" w:space="0" w:color="auto"/>
              <w:right w:val="single" w:sz="4" w:space="0" w:color="auto"/>
            </w:tcBorders>
            <w:shd w:val="clear" w:color="auto" w:fill="auto"/>
            <w:noWrap/>
            <w:vAlign w:val="bottom"/>
            <w:hideMark/>
          </w:tcPr>
          <w:p w14:paraId="69E8FBB6" w14:textId="77777777" w:rsidR="00FC5E74" w:rsidRPr="00FC5E74" w:rsidRDefault="00FC5E74" w:rsidP="00FC5E74">
            <w:pPr>
              <w:spacing w:after="0"/>
              <w:jc w:val="left"/>
              <w:rPr>
                <w:rFonts w:ascii="Arial Narrow" w:hAnsi="Arial Narrow"/>
                <w:sz w:val="20"/>
                <w:szCs w:val="20"/>
                <w:lang w:eastAsia="en-CA"/>
              </w:rPr>
            </w:pPr>
            <w:r w:rsidRPr="00FC5E74">
              <w:rPr>
                <w:rFonts w:ascii="Arial Narrow" w:hAnsi="Arial Narrow"/>
                <w:sz w:val="20"/>
                <w:szCs w:val="20"/>
                <w:lang w:eastAsia="en-CA"/>
              </w:rPr>
              <w:t>Total</w:t>
            </w:r>
          </w:p>
        </w:tc>
        <w:tc>
          <w:tcPr>
            <w:tcW w:w="1460" w:type="dxa"/>
            <w:tcBorders>
              <w:top w:val="nil"/>
              <w:left w:val="nil"/>
              <w:bottom w:val="single" w:sz="4" w:space="0" w:color="auto"/>
              <w:right w:val="single" w:sz="4" w:space="0" w:color="auto"/>
            </w:tcBorders>
            <w:shd w:val="clear" w:color="auto" w:fill="auto"/>
            <w:noWrap/>
            <w:vAlign w:val="bottom"/>
            <w:hideMark/>
          </w:tcPr>
          <w:p w14:paraId="2A0D73E6"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60</w:t>
            </w:r>
          </w:p>
        </w:tc>
        <w:tc>
          <w:tcPr>
            <w:tcW w:w="1180" w:type="dxa"/>
            <w:tcBorders>
              <w:top w:val="nil"/>
              <w:left w:val="nil"/>
              <w:bottom w:val="single" w:sz="4" w:space="0" w:color="auto"/>
              <w:right w:val="single" w:sz="4" w:space="0" w:color="auto"/>
            </w:tcBorders>
            <w:shd w:val="clear" w:color="auto" w:fill="auto"/>
            <w:vAlign w:val="bottom"/>
            <w:hideMark/>
          </w:tcPr>
          <w:p w14:paraId="6123FEEB"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100%</w:t>
            </w:r>
          </w:p>
        </w:tc>
        <w:tc>
          <w:tcPr>
            <w:tcW w:w="1120" w:type="dxa"/>
            <w:tcBorders>
              <w:top w:val="nil"/>
              <w:left w:val="nil"/>
              <w:bottom w:val="single" w:sz="4" w:space="0" w:color="auto"/>
              <w:right w:val="single" w:sz="4" w:space="0" w:color="auto"/>
            </w:tcBorders>
            <w:shd w:val="clear" w:color="auto" w:fill="auto"/>
            <w:noWrap/>
            <w:vAlign w:val="bottom"/>
            <w:hideMark/>
          </w:tcPr>
          <w:p w14:paraId="3CF75856"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60</w:t>
            </w:r>
          </w:p>
        </w:tc>
        <w:tc>
          <w:tcPr>
            <w:tcW w:w="960" w:type="dxa"/>
            <w:tcBorders>
              <w:top w:val="nil"/>
              <w:left w:val="nil"/>
              <w:bottom w:val="single" w:sz="4" w:space="0" w:color="auto"/>
              <w:right w:val="single" w:sz="4" w:space="0" w:color="auto"/>
            </w:tcBorders>
            <w:shd w:val="clear" w:color="auto" w:fill="auto"/>
            <w:noWrap/>
            <w:vAlign w:val="center"/>
            <w:hideMark/>
          </w:tcPr>
          <w:p w14:paraId="7804A259" w14:textId="77777777" w:rsidR="00FC5E74" w:rsidRPr="00FC5E74" w:rsidRDefault="00FC5E74" w:rsidP="00FC5E74">
            <w:pPr>
              <w:spacing w:after="0"/>
              <w:jc w:val="right"/>
              <w:rPr>
                <w:rFonts w:ascii="Arial Narrow" w:hAnsi="Arial Narrow"/>
                <w:sz w:val="20"/>
                <w:szCs w:val="20"/>
                <w:lang w:eastAsia="en-CA"/>
              </w:rPr>
            </w:pPr>
            <w:r w:rsidRPr="00FC5E74">
              <w:rPr>
                <w:rFonts w:ascii="Arial Narrow" w:hAnsi="Arial Narrow"/>
                <w:sz w:val="20"/>
                <w:szCs w:val="20"/>
                <w:lang w:eastAsia="en-CA"/>
              </w:rPr>
              <w:t>100.0%</w:t>
            </w:r>
          </w:p>
        </w:tc>
        <w:tc>
          <w:tcPr>
            <w:tcW w:w="1160" w:type="dxa"/>
            <w:tcBorders>
              <w:top w:val="nil"/>
              <w:left w:val="nil"/>
              <w:bottom w:val="single" w:sz="4" w:space="0" w:color="auto"/>
              <w:right w:val="single" w:sz="4" w:space="0" w:color="auto"/>
            </w:tcBorders>
            <w:shd w:val="clear" w:color="auto" w:fill="auto"/>
            <w:noWrap/>
            <w:vAlign w:val="bottom"/>
            <w:hideMark/>
          </w:tcPr>
          <w:p w14:paraId="64D518A1" w14:textId="122B3477" w:rsidR="00FC5E74" w:rsidRPr="00FC5E74" w:rsidRDefault="004B060F" w:rsidP="00FC5E74">
            <w:pPr>
              <w:spacing w:after="0"/>
              <w:jc w:val="left"/>
              <w:rPr>
                <w:rFonts w:ascii="Arial Narrow" w:hAnsi="Arial Narrow"/>
                <w:sz w:val="20"/>
                <w:szCs w:val="20"/>
                <w:lang w:eastAsia="en-CA"/>
              </w:rPr>
            </w:pPr>
            <w:r>
              <w:rPr>
                <w:rFonts w:ascii="Arial Narrow" w:hAnsi="Arial Narrow"/>
                <w:sz w:val="20"/>
                <w:szCs w:val="20"/>
                <w:lang w:eastAsia="en-CA"/>
              </w:rPr>
              <w:t xml:space="preserve">       </w:t>
            </w:r>
            <w:r w:rsidR="00FC5E74">
              <w:rPr>
                <w:rFonts w:ascii="Arial Narrow" w:hAnsi="Arial Narrow"/>
                <w:sz w:val="20"/>
                <w:szCs w:val="20"/>
                <w:lang w:eastAsia="en-CA"/>
              </w:rPr>
              <w:t>120</w:t>
            </w:r>
          </w:p>
        </w:tc>
        <w:tc>
          <w:tcPr>
            <w:tcW w:w="1240" w:type="dxa"/>
            <w:tcBorders>
              <w:top w:val="nil"/>
              <w:left w:val="nil"/>
              <w:bottom w:val="single" w:sz="4" w:space="0" w:color="auto"/>
              <w:right w:val="single" w:sz="4" w:space="0" w:color="auto"/>
            </w:tcBorders>
            <w:shd w:val="clear" w:color="auto" w:fill="auto"/>
            <w:noWrap/>
            <w:vAlign w:val="bottom"/>
            <w:hideMark/>
          </w:tcPr>
          <w:p w14:paraId="5E1ED2B2" w14:textId="77777777" w:rsidR="00FC5E74" w:rsidRPr="00FC5E74" w:rsidRDefault="00FC5E74" w:rsidP="00FC5E74">
            <w:pPr>
              <w:spacing w:after="0"/>
              <w:jc w:val="center"/>
              <w:rPr>
                <w:rFonts w:ascii="Arial Narrow" w:hAnsi="Arial Narrow"/>
                <w:sz w:val="20"/>
                <w:szCs w:val="20"/>
                <w:lang w:eastAsia="en-CA"/>
              </w:rPr>
            </w:pPr>
            <w:r w:rsidRPr="00FC5E74">
              <w:rPr>
                <w:rFonts w:ascii="Arial Narrow" w:hAnsi="Arial Narrow"/>
                <w:sz w:val="20"/>
                <w:szCs w:val="20"/>
                <w:lang w:eastAsia="en-CA"/>
              </w:rPr>
              <w:t>100%</w:t>
            </w:r>
          </w:p>
        </w:tc>
      </w:tr>
    </w:tbl>
    <w:p w14:paraId="5920123E" w14:textId="77777777" w:rsidR="00FC5E74" w:rsidRDefault="00FC5E74" w:rsidP="00FC5E74"/>
    <w:p w14:paraId="0DB18171" w14:textId="77777777" w:rsidR="00BC099D" w:rsidRDefault="00BC099D" w:rsidP="00FC5E7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23"/>
      </w:tblGrid>
      <w:tr w:rsidR="00BC099D" w14:paraId="46617C7C" w14:textId="77777777" w:rsidTr="002D27F3">
        <w:tc>
          <w:tcPr>
            <w:tcW w:w="4938" w:type="dxa"/>
          </w:tcPr>
          <w:p w14:paraId="0403296A" w14:textId="658E19D8" w:rsidR="00BC099D" w:rsidRDefault="002D27F3" w:rsidP="00FC5E74">
            <w:r>
              <w:rPr>
                <w:noProof/>
                <w:lang w:eastAsia="en-CA"/>
              </w:rPr>
              <w:lastRenderedPageBreak/>
              <w:drawing>
                <wp:inline distT="0" distB="0" distL="0" distR="0" wp14:anchorId="01513139" wp14:editId="361F7AE6">
                  <wp:extent cx="3002549" cy="2658139"/>
                  <wp:effectExtent l="0" t="0" r="762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4654" cy="2668855"/>
                          </a:xfrm>
                          <a:prstGeom prst="rect">
                            <a:avLst/>
                          </a:prstGeom>
                          <a:noFill/>
                        </pic:spPr>
                      </pic:pic>
                    </a:graphicData>
                  </a:graphic>
                </wp:inline>
              </w:drawing>
            </w:r>
          </w:p>
        </w:tc>
        <w:tc>
          <w:tcPr>
            <w:tcW w:w="4938" w:type="dxa"/>
          </w:tcPr>
          <w:p w14:paraId="08588135" w14:textId="7B208F34" w:rsidR="00BC099D" w:rsidRDefault="002D27F3" w:rsidP="00FC5E74">
            <w:r>
              <w:rPr>
                <w:noProof/>
                <w:lang w:eastAsia="en-CA"/>
              </w:rPr>
              <w:drawing>
                <wp:inline distT="0" distB="0" distL="0" distR="0" wp14:anchorId="2A23114E" wp14:editId="1E87D499">
                  <wp:extent cx="3004704" cy="2660047"/>
                  <wp:effectExtent l="0" t="0" r="571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0601" cy="2665268"/>
                          </a:xfrm>
                          <a:prstGeom prst="rect">
                            <a:avLst/>
                          </a:prstGeom>
                          <a:noFill/>
                        </pic:spPr>
                      </pic:pic>
                    </a:graphicData>
                  </a:graphic>
                </wp:inline>
              </w:drawing>
            </w:r>
          </w:p>
        </w:tc>
      </w:tr>
      <w:tr w:rsidR="00BC099D" w14:paraId="2DB1EE0F" w14:textId="77777777" w:rsidTr="002D27F3">
        <w:tc>
          <w:tcPr>
            <w:tcW w:w="4938" w:type="dxa"/>
          </w:tcPr>
          <w:p w14:paraId="24F17DA9" w14:textId="1198737E" w:rsidR="00BC099D" w:rsidRDefault="002D27F3" w:rsidP="00FC5E74">
            <w:r>
              <w:rPr>
                <w:noProof/>
                <w:lang w:eastAsia="en-CA"/>
              </w:rPr>
              <w:drawing>
                <wp:inline distT="0" distB="0" distL="0" distR="0" wp14:anchorId="427A329B" wp14:editId="7D71C7F7">
                  <wp:extent cx="3026569" cy="2679404"/>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3288" cy="2685353"/>
                          </a:xfrm>
                          <a:prstGeom prst="rect">
                            <a:avLst/>
                          </a:prstGeom>
                          <a:noFill/>
                        </pic:spPr>
                      </pic:pic>
                    </a:graphicData>
                  </a:graphic>
                </wp:inline>
              </w:drawing>
            </w:r>
          </w:p>
        </w:tc>
        <w:tc>
          <w:tcPr>
            <w:tcW w:w="4938" w:type="dxa"/>
          </w:tcPr>
          <w:p w14:paraId="5F6E835A" w14:textId="77777777" w:rsidR="00BC099D" w:rsidRDefault="00BC099D" w:rsidP="00FC5E74"/>
        </w:tc>
      </w:tr>
    </w:tbl>
    <w:p w14:paraId="23AD178C" w14:textId="4F8557ED" w:rsidR="00BC099D" w:rsidRDefault="00BC099D" w:rsidP="00BC099D">
      <w:pPr>
        <w:pStyle w:val="Caption"/>
      </w:pPr>
      <w:r>
        <w:t xml:space="preserve">Figure </w:t>
      </w:r>
      <w:fldSimple w:instr=" SEQ Figure \* ARABIC ">
        <w:r w:rsidR="00355034">
          <w:rPr>
            <w:noProof/>
          </w:rPr>
          <w:t>27</w:t>
        </w:r>
      </w:fldSimple>
      <w:r>
        <w:t xml:space="preserve">: Boxplots showing statistics on reported total costs per trip for </w:t>
      </w:r>
      <w:proofErr w:type="spellStart"/>
      <w:r>
        <w:t>fisherfolk</w:t>
      </w:r>
      <w:proofErr w:type="spellEnd"/>
      <w:r>
        <w:t xml:space="preserve"> in Roseau, Montego Bay and Kingstown (n=61, 40, </w:t>
      </w:r>
      <w:proofErr w:type="gramStart"/>
      <w:r>
        <w:t>60</w:t>
      </w:r>
      <w:proofErr w:type="gramEnd"/>
      <w:r>
        <w:t xml:space="preserve"> respectively). Values are in EC$. </w:t>
      </w:r>
    </w:p>
    <w:p w14:paraId="6DBF7A81" w14:textId="266F54EA" w:rsidR="00BC099D" w:rsidRDefault="00BC099D" w:rsidP="00BC099D">
      <w:pPr>
        <w:jc w:val="center"/>
      </w:pPr>
    </w:p>
    <w:p w14:paraId="65CB9861" w14:textId="185D2A6B" w:rsidR="00BC099D" w:rsidRDefault="00BC099D" w:rsidP="00BC099D">
      <w:pPr>
        <w:jc w:val="center"/>
      </w:pPr>
    </w:p>
    <w:p w14:paraId="1815A9A7" w14:textId="43255F8D" w:rsidR="00BC099D" w:rsidRPr="00FC5E74" w:rsidRDefault="00BC099D" w:rsidP="00FC5E74"/>
    <w:sectPr w:rsidR="00BC099D" w:rsidRPr="00FC5E74" w:rsidSect="00AA4CE2">
      <w:endnotePr>
        <w:numFmt w:val="decimal"/>
      </w:endnotePr>
      <w:pgSz w:w="12240" w:h="15840" w:code="1"/>
      <w:pgMar w:top="1440" w:right="1440" w:bottom="992" w:left="1140" w:header="578" w:footer="0" w:gutter="0"/>
      <w:cols w:space="720"/>
      <w:docGrid w:linePitch="313"/>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A5F1C7" w15:done="0"/>
  <w15:commentEx w15:paraId="59A526CF" w15:done="0"/>
  <w15:commentEx w15:paraId="268C5451" w15:done="0"/>
  <w15:commentEx w15:paraId="0AEC7123" w15:done="0"/>
  <w15:commentEx w15:paraId="41D93095" w15:done="0"/>
  <w15:commentEx w15:paraId="7E6BD02A" w15:done="0"/>
  <w15:commentEx w15:paraId="330018E9" w15:done="0"/>
  <w15:commentEx w15:paraId="4AD63E89" w15:done="0"/>
  <w15:commentEx w15:paraId="3E9028CB" w15:done="0"/>
  <w15:commentEx w15:paraId="3FCEC759" w15:done="0"/>
  <w15:commentEx w15:paraId="09899232" w15:done="0"/>
  <w15:commentEx w15:paraId="6764DE96" w15:done="0"/>
  <w15:commentEx w15:paraId="11A68403" w15:done="0"/>
  <w15:commentEx w15:paraId="16A23949" w15:done="0"/>
  <w15:commentEx w15:paraId="3ADEF00A" w15:done="0"/>
  <w15:commentEx w15:paraId="459A2BBE" w15:done="0"/>
  <w15:commentEx w15:paraId="5CB9E143" w15:done="0"/>
  <w15:commentEx w15:paraId="609D5776" w15:done="0"/>
  <w15:commentEx w15:paraId="7C786190" w15:done="0"/>
  <w15:commentEx w15:paraId="71D9B7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A5F1C7" w16cid:durableId="1F957541"/>
  <w16cid:commentId w16cid:paraId="59A526CF" w16cid:durableId="1F95420F"/>
  <w16cid:commentId w16cid:paraId="268C5451" w16cid:durableId="1F95706F"/>
  <w16cid:commentId w16cid:paraId="0AEC7123" w16cid:durableId="1F9549FE"/>
  <w16cid:commentId w16cid:paraId="41D93095" w16cid:durableId="1F95493E"/>
  <w16cid:commentId w16cid:paraId="7E6BD02A" w16cid:durableId="1F95496D"/>
  <w16cid:commentId w16cid:paraId="330018E9" w16cid:durableId="1F954C21"/>
  <w16cid:commentId w16cid:paraId="4AD63E89" w16cid:durableId="1F954E23"/>
  <w16cid:commentId w16cid:paraId="3E9028CB" w16cid:durableId="1F954F1E"/>
  <w16cid:commentId w16cid:paraId="3FCEC759" w16cid:durableId="1F954EC8"/>
  <w16cid:commentId w16cid:paraId="09899232" w16cid:durableId="1F955164"/>
  <w16cid:commentId w16cid:paraId="6764DE96" w16cid:durableId="1F957560"/>
  <w16cid:commentId w16cid:paraId="11A68403" w16cid:durableId="1F9556CC"/>
  <w16cid:commentId w16cid:paraId="16A23949" w16cid:durableId="1F955747"/>
  <w16cid:commentId w16cid:paraId="3ADEF00A" w16cid:durableId="1F955830"/>
  <w16cid:commentId w16cid:paraId="459A2BBE" w16cid:durableId="1F955F63"/>
  <w16cid:commentId w16cid:paraId="5CB9E143" w16cid:durableId="1F955CC9"/>
  <w16cid:commentId w16cid:paraId="609D5776" w16cid:durableId="1F955EB4"/>
  <w16cid:commentId w16cid:paraId="7C786190" w16cid:durableId="1F955E56"/>
  <w16cid:commentId w16cid:paraId="71D9B729" w16cid:durableId="1F9587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894C7" w14:textId="77777777" w:rsidR="004D0050" w:rsidRDefault="004D0050">
      <w:r>
        <w:separator/>
      </w:r>
    </w:p>
    <w:p w14:paraId="4A705FA6" w14:textId="77777777" w:rsidR="004D0050" w:rsidRDefault="004D0050"/>
  </w:endnote>
  <w:endnote w:type="continuationSeparator" w:id="0">
    <w:p w14:paraId="59C0B19F" w14:textId="77777777" w:rsidR="004D0050" w:rsidRDefault="004D0050">
      <w:r>
        <w:continuationSeparator/>
      </w:r>
    </w:p>
    <w:p w14:paraId="506B0FA8" w14:textId="77777777" w:rsidR="004D0050" w:rsidRDefault="004D0050"/>
  </w:endnote>
  <w:endnote w:type="continuationNotice" w:id="1">
    <w:p w14:paraId="7B073D10" w14:textId="77777777" w:rsidR="004D0050" w:rsidRDefault="004D0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Arial,Bold">
    <w:altName w:val="Trebuchet MS"/>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Italic">
    <w:panose1 w:val="020B060402020209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Optima">
    <w:charset w:val="00"/>
    <w:family w:val="auto"/>
    <w:pitch w:val="variable"/>
    <w:sig w:usb0="80000067" w:usb1="00000000" w:usb2="00000000" w:usb3="00000000" w:csb0="00000001" w:csb1="00000000"/>
  </w:font>
  <w:font w:name="BundesSans 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961223"/>
      <w:docPartObj>
        <w:docPartGallery w:val="Page Numbers (Bottom of Page)"/>
        <w:docPartUnique/>
      </w:docPartObj>
    </w:sdtPr>
    <w:sdtEndPr>
      <w:rPr>
        <w:noProof/>
      </w:rPr>
    </w:sdtEndPr>
    <w:sdtContent>
      <w:p w14:paraId="4CF83FE2" w14:textId="21133D79" w:rsidR="008B558E" w:rsidRDefault="008B558E">
        <w:pPr>
          <w:pStyle w:val="Footer"/>
          <w:jc w:val="center"/>
        </w:pPr>
        <w:r>
          <w:fldChar w:fldCharType="begin"/>
        </w:r>
        <w:r>
          <w:instrText xml:space="preserve"> PAGE   \* MERGEFORMAT </w:instrText>
        </w:r>
        <w:r>
          <w:fldChar w:fldCharType="separate"/>
        </w:r>
        <w:r w:rsidR="00B37678">
          <w:rPr>
            <w:noProof/>
          </w:rPr>
          <w:t>3</w:t>
        </w:r>
        <w:r>
          <w:rPr>
            <w:noProof/>
          </w:rPr>
          <w:fldChar w:fldCharType="end"/>
        </w:r>
      </w:p>
    </w:sdtContent>
  </w:sdt>
  <w:p w14:paraId="29738C5D" w14:textId="77777777" w:rsidR="008B558E" w:rsidRPr="00BA0685" w:rsidRDefault="008B558E" w:rsidP="00BA0685">
    <w:pPr>
      <w:pStyle w:val="Foote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916C4" w14:textId="77777777" w:rsidR="004D0050" w:rsidRDefault="004D0050">
      <w:r>
        <w:separator/>
      </w:r>
    </w:p>
  </w:footnote>
  <w:footnote w:type="continuationSeparator" w:id="0">
    <w:p w14:paraId="0D60CA92" w14:textId="77777777" w:rsidR="004D0050" w:rsidRDefault="004D0050">
      <w:r>
        <w:continuationSeparator/>
      </w:r>
    </w:p>
    <w:p w14:paraId="554803C7" w14:textId="77777777" w:rsidR="004D0050" w:rsidRDefault="004D0050"/>
  </w:footnote>
  <w:footnote w:type="continuationNotice" w:id="1">
    <w:p w14:paraId="2B7FC52A" w14:textId="77777777" w:rsidR="004D0050" w:rsidRDefault="004D0050"/>
  </w:footnote>
  <w:footnote w:id="2">
    <w:p w14:paraId="7A4B328A" w14:textId="0B93FE72" w:rsidR="008B558E" w:rsidRDefault="008B558E">
      <w:pPr>
        <w:pStyle w:val="FootnoteText"/>
      </w:pPr>
      <w:r>
        <w:rPr>
          <w:rStyle w:val="FootnoteReference"/>
        </w:rPr>
        <w:footnoteRef/>
      </w:r>
      <w:r>
        <w:t xml:space="preserve"> Caribbean countries with national PPCR initiatives are Dominica, Grenada, Haiti, Jamaica, Saint Lucia, and Saint Vincent and the Grenadines.</w:t>
      </w:r>
    </w:p>
  </w:footnote>
  <w:footnote w:id="3">
    <w:p w14:paraId="7C311FCC" w14:textId="559895D3" w:rsidR="008B558E" w:rsidRDefault="008B558E">
      <w:pPr>
        <w:pStyle w:val="FootnoteText"/>
      </w:pPr>
      <w:r>
        <w:rPr>
          <w:rStyle w:val="FootnoteReference"/>
        </w:rPr>
        <w:footnoteRef/>
      </w:r>
      <w:r>
        <w:t xml:space="preserve"> Members of the Working Group comprise of national representatives and representatives of the CRFM Secretariat, including alternates (A): </w:t>
      </w:r>
      <w:r w:rsidRPr="00346FB7">
        <w:t xml:space="preserve">Mr. Jullan </w:t>
      </w:r>
      <w:proofErr w:type="spellStart"/>
      <w:r w:rsidRPr="00346FB7">
        <w:t>DeFoe</w:t>
      </w:r>
      <w:proofErr w:type="spellEnd"/>
      <w:r w:rsidRPr="00346FB7">
        <w:t xml:space="preserve">, Derrick </w:t>
      </w:r>
      <w:proofErr w:type="spellStart"/>
      <w:r w:rsidRPr="00346FB7">
        <w:t>Theophile</w:t>
      </w:r>
      <w:proofErr w:type="spellEnd"/>
      <w:r>
        <w:t xml:space="preserve"> (A)</w:t>
      </w:r>
      <w:r w:rsidRPr="00346FB7">
        <w:t xml:space="preserve">, Mr. Crafton Isaac, Mr. Roger Charles, Ms. </w:t>
      </w:r>
      <w:proofErr w:type="spellStart"/>
      <w:r w:rsidRPr="00346FB7">
        <w:t>Anginette</w:t>
      </w:r>
      <w:proofErr w:type="spellEnd"/>
      <w:r w:rsidRPr="00346FB7">
        <w:t xml:space="preserve"> Murray, Ms. </w:t>
      </w:r>
      <w:proofErr w:type="spellStart"/>
      <w:r w:rsidRPr="00346FB7">
        <w:t>Allena</w:t>
      </w:r>
      <w:proofErr w:type="spellEnd"/>
      <w:r w:rsidRPr="00346FB7">
        <w:t xml:space="preserve"> Joseph</w:t>
      </w:r>
      <w:r>
        <w:t>,</w:t>
      </w:r>
      <w:r w:rsidRPr="00346FB7">
        <w:t xml:space="preserve"> Mrs. Patricia Hubert Medal </w:t>
      </w:r>
      <w:r>
        <w:t xml:space="preserve">(A), </w:t>
      </w:r>
      <w:r w:rsidRPr="00346FB7">
        <w:t xml:space="preserve">Mr. </w:t>
      </w:r>
      <w:proofErr w:type="spellStart"/>
      <w:r w:rsidRPr="00346FB7">
        <w:t>Shamal</w:t>
      </w:r>
      <w:proofErr w:type="spellEnd"/>
      <w:r w:rsidRPr="00346FB7">
        <w:t xml:space="preserve"> Connell</w:t>
      </w:r>
      <w:r>
        <w:t>,</w:t>
      </w:r>
      <w:r w:rsidRPr="00346FB7">
        <w:t xml:space="preserve"> Dr Susan Singh-Rent</w:t>
      </w:r>
      <w:r>
        <w:t>on and</w:t>
      </w:r>
      <w:r w:rsidRPr="00346FB7">
        <w:t xml:space="preserve"> Ms. June Masters</w:t>
      </w:r>
      <w:r>
        <w:t xml:space="preserve"> (A).</w:t>
      </w:r>
    </w:p>
  </w:footnote>
  <w:footnote w:id="4">
    <w:p w14:paraId="41F8DB80" w14:textId="15730F1B" w:rsidR="008B558E" w:rsidRDefault="008B558E">
      <w:pPr>
        <w:pStyle w:val="FootnoteText"/>
      </w:pPr>
      <w:r>
        <w:rPr>
          <w:rStyle w:val="FootnoteReference"/>
        </w:rPr>
        <w:footnoteRef/>
      </w:r>
      <w:r>
        <w:t xml:space="preserve"> Amplifiers refer to individuals, like fisheries officers, with great potential to amplify research results among their networks and constituencies.</w:t>
      </w:r>
    </w:p>
  </w:footnote>
  <w:footnote w:id="5">
    <w:p w14:paraId="42B351A4" w14:textId="77777777" w:rsidR="008B558E" w:rsidRDefault="008B558E" w:rsidP="00B451A0">
      <w:pPr>
        <w:pStyle w:val="FootnoteText"/>
      </w:pPr>
      <w:r>
        <w:rPr>
          <w:rStyle w:val="FootnoteReference"/>
        </w:rPr>
        <w:footnoteRef/>
      </w:r>
      <w:r>
        <w:t xml:space="preserve"> The data collection instrument used with </w:t>
      </w:r>
      <w:proofErr w:type="spellStart"/>
      <w:r>
        <w:t>fisherfolk</w:t>
      </w:r>
      <w:proofErr w:type="spellEnd"/>
      <w:r>
        <w:t xml:space="preserve"> in the Eastern Caribbean used “impacts from hurricanes / storms” instead of climate change impacts.</w:t>
      </w:r>
    </w:p>
  </w:footnote>
  <w:footnote w:id="6">
    <w:p w14:paraId="450E813E" w14:textId="416A0D89" w:rsidR="008B558E" w:rsidRDefault="008B558E">
      <w:pPr>
        <w:pStyle w:val="FootnoteText"/>
      </w:pPr>
      <w:r>
        <w:rPr>
          <w:rStyle w:val="FootnoteReference"/>
        </w:rPr>
        <w:footnoteRef/>
      </w:r>
      <w:r>
        <w:t xml:space="preserve"> Steps taken could be by the individual, community or government.</w:t>
      </w:r>
    </w:p>
  </w:footnote>
  <w:footnote w:id="7">
    <w:p w14:paraId="2E36CD29" w14:textId="6DDA112F" w:rsidR="008B558E" w:rsidRDefault="008B558E">
      <w:pPr>
        <w:pStyle w:val="FootnoteText"/>
      </w:pPr>
      <w:r>
        <w:rPr>
          <w:rStyle w:val="FootnoteReference"/>
        </w:rPr>
        <w:footnoteRef/>
      </w:r>
      <w:r>
        <w:t xml:space="preserve"> </w:t>
      </w:r>
      <w:r w:rsidRPr="003F05D9">
        <w:t>There can be gaps between people’ stated intentions and action but this gap is mitigated when individuals receive information or plan out implementation: when, where and how to do something</w:t>
      </w:r>
      <w:r>
        <w:t xml:space="preserve"> (e.g., </w:t>
      </w:r>
      <w:proofErr w:type="spellStart"/>
      <w:r>
        <w:t>Wieber</w:t>
      </w:r>
      <w:proofErr w:type="spellEnd"/>
      <w:r>
        <w:t xml:space="preserve"> et al., 2015)</w:t>
      </w:r>
      <w:r w:rsidRPr="003F05D9">
        <w:t>. In this case, it was clear that the Project team would be providing the climate change information to respondents via the communication channels they had self-identified as most effective.</w:t>
      </w:r>
    </w:p>
  </w:footnote>
  <w:footnote w:id="8">
    <w:p w14:paraId="2CD87373" w14:textId="27DA917E" w:rsidR="008B558E" w:rsidRDefault="008B558E">
      <w:pPr>
        <w:pStyle w:val="FootnoteText"/>
      </w:pPr>
      <w:r>
        <w:rPr>
          <w:rStyle w:val="FootnoteReference"/>
        </w:rPr>
        <w:footnoteRef/>
      </w:r>
      <w:r>
        <w:t xml:space="preserve"> Additional background on box and whisker plots, including rules for defining outliers, is available here: </w:t>
      </w:r>
      <w:hyperlink r:id="rId1" w:history="1">
        <w:r w:rsidRPr="000E68D4">
          <w:rPr>
            <w:rStyle w:val="Hyperlink"/>
            <w:szCs w:val="24"/>
          </w:rPr>
          <w:t>https://www.sfu.ca/~jackd/Stat203_2011/Wk02_1_Full.pdf</w:t>
        </w:r>
      </w:hyperlink>
    </w:p>
  </w:footnote>
  <w:footnote w:id="9">
    <w:p w14:paraId="7FC763D6" w14:textId="587E4DB9" w:rsidR="008B558E" w:rsidRDefault="008B558E">
      <w:pPr>
        <w:pStyle w:val="FootnoteText"/>
      </w:pPr>
      <w:r>
        <w:rPr>
          <w:rStyle w:val="FootnoteReference"/>
        </w:rPr>
        <w:footnoteRef/>
      </w:r>
      <w:r>
        <w:t xml:space="preserve"> By formal training we refer to </w:t>
      </w:r>
      <w:r w:rsidRPr="003C11F2">
        <w:t>training received</w:t>
      </w:r>
      <w:r>
        <w:t xml:space="preserve"> through </w:t>
      </w:r>
      <w:r w:rsidRPr="003C11F2">
        <w:t>Cooperative</w:t>
      </w:r>
      <w:r>
        <w:t>s</w:t>
      </w:r>
      <w:r w:rsidRPr="003C11F2">
        <w:t>, Government, NGOs in rela</w:t>
      </w:r>
      <w:r>
        <w:t>tion to respondent’s fishing operations.</w:t>
      </w:r>
    </w:p>
  </w:footnote>
  <w:footnote w:id="10">
    <w:p w14:paraId="272FEBAE" w14:textId="0697F00C" w:rsidR="008B558E" w:rsidRDefault="008B558E">
      <w:pPr>
        <w:pStyle w:val="FootnoteText"/>
      </w:pPr>
      <w:r>
        <w:rPr>
          <w:rStyle w:val="FootnoteReference"/>
        </w:rPr>
        <w:footnoteRef/>
      </w:r>
      <w:r>
        <w:t xml:space="preserve"> This also s</w:t>
      </w:r>
      <w:r w:rsidRPr="003458C5">
        <w:t>erved as a means of verification of completed surveys and to follow up directly with fishers if clarification is required for any response provided.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3B2AA3A"/>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9AAAF9D8"/>
    <w:lvl w:ilvl="0">
      <w:start w:val="1"/>
      <w:numFmt w:val="decimal"/>
      <w:pStyle w:val="ListNumber3"/>
      <w:lvlText w:val="%1."/>
      <w:lvlJc w:val="left"/>
      <w:pPr>
        <w:tabs>
          <w:tab w:val="num" w:pos="926"/>
        </w:tabs>
        <w:ind w:left="926" w:hanging="360"/>
      </w:pPr>
    </w:lvl>
  </w:abstractNum>
  <w:abstractNum w:abstractNumId="2">
    <w:nsid w:val="FFFFFF80"/>
    <w:multiLevelType w:val="singleLevel"/>
    <w:tmpl w:val="9DE2861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D88ADB7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3BF8E73A"/>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C0425386"/>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2EA01FCC"/>
    <w:lvl w:ilvl="0">
      <w:start w:val="1"/>
      <w:numFmt w:val="decimal"/>
      <w:pStyle w:val="ListNumber"/>
      <w:lvlText w:val="%1."/>
      <w:lvlJc w:val="left"/>
      <w:pPr>
        <w:tabs>
          <w:tab w:val="num" w:pos="360"/>
        </w:tabs>
        <w:ind w:left="360" w:hanging="360"/>
      </w:pPr>
    </w:lvl>
  </w:abstractNum>
  <w:abstractNum w:abstractNumId="7">
    <w:nsid w:val="FFFFFFFE"/>
    <w:multiLevelType w:val="singleLevel"/>
    <w:tmpl w:val="FFFFFFFF"/>
    <w:lvl w:ilvl="0">
      <w:numFmt w:val="decimal"/>
      <w:pStyle w:val="PersonalInfo"/>
      <w:lvlText w:val="*"/>
      <w:lvlJc w:val="left"/>
    </w:lvl>
  </w:abstractNum>
  <w:abstractNum w:abstractNumId="8">
    <w:nsid w:val="00724139"/>
    <w:multiLevelType w:val="hybridMultilevel"/>
    <w:tmpl w:val="831E97B8"/>
    <w:lvl w:ilvl="0" w:tplc="17FA40EC">
      <w:start w:val="1"/>
      <w:numFmt w:val="bullet"/>
      <w:pStyle w:val="bullets"/>
      <w:lvlText w:val="•"/>
      <w:lvlJc w:val="left"/>
      <w:pPr>
        <w:tabs>
          <w:tab w:val="num" w:pos="360"/>
        </w:tabs>
        <w:ind w:left="360" w:hanging="360"/>
      </w:pPr>
      <w:rPr>
        <w:rFonts w:ascii="Times New Roman" w:hAnsi="Times New Roman" w:hint="default"/>
        <w:color w:val="206766"/>
        <w:sz w:val="22"/>
        <w:szCs w:val="22"/>
      </w:rPr>
    </w:lvl>
    <w:lvl w:ilvl="1" w:tplc="05562E6C">
      <w:start w:val="1"/>
      <w:numFmt w:val="bullet"/>
      <w:lvlText w:val="o"/>
      <w:lvlJc w:val="left"/>
      <w:pPr>
        <w:tabs>
          <w:tab w:val="num" w:pos="1080"/>
        </w:tabs>
        <w:ind w:left="1080" w:hanging="360"/>
      </w:pPr>
      <w:rPr>
        <w:rFonts w:ascii="Courier New" w:hAnsi="Courier New" w:hint="default"/>
      </w:rPr>
    </w:lvl>
    <w:lvl w:ilvl="2" w:tplc="6BE46490" w:tentative="1">
      <w:start w:val="1"/>
      <w:numFmt w:val="bullet"/>
      <w:lvlText w:val=""/>
      <w:lvlJc w:val="left"/>
      <w:pPr>
        <w:tabs>
          <w:tab w:val="num" w:pos="1800"/>
        </w:tabs>
        <w:ind w:left="1800" w:hanging="360"/>
      </w:pPr>
      <w:rPr>
        <w:rFonts w:ascii="Wingdings" w:hAnsi="Wingdings" w:hint="default"/>
      </w:rPr>
    </w:lvl>
    <w:lvl w:ilvl="3" w:tplc="592C4772" w:tentative="1">
      <w:start w:val="1"/>
      <w:numFmt w:val="bullet"/>
      <w:lvlText w:val=""/>
      <w:lvlJc w:val="left"/>
      <w:pPr>
        <w:tabs>
          <w:tab w:val="num" w:pos="2520"/>
        </w:tabs>
        <w:ind w:left="2520" w:hanging="360"/>
      </w:pPr>
      <w:rPr>
        <w:rFonts w:ascii="Symbol" w:hAnsi="Symbol" w:hint="default"/>
      </w:rPr>
    </w:lvl>
    <w:lvl w:ilvl="4" w:tplc="69AEC188" w:tentative="1">
      <w:start w:val="1"/>
      <w:numFmt w:val="bullet"/>
      <w:lvlText w:val="o"/>
      <w:lvlJc w:val="left"/>
      <w:pPr>
        <w:tabs>
          <w:tab w:val="num" w:pos="3240"/>
        </w:tabs>
        <w:ind w:left="3240" w:hanging="360"/>
      </w:pPr>
      <w:rPr>
        <w:rFonts w:ascii="Courier New" w:hAnsi="Courier New" w:hint="default"/>
      </w:rPr>
    </w:lvl>
    <w:lvl w:ilvl="5" w:tplc="EF9E44E2" w:tentative="1">
      <w:start w:val="1"/>
      <w:numFmt w:val="bullet"/>
      <w:lvlText w:val=""/>
      <w:lvlJc w:val="left"/>
      <w:pPr>
        <w:tabs>
          <w:tab w:val="num" w:pos="3960"/>
        </w:tabs>
        <w:ind w:left="3960" w:hanging="360"/>
      </w:pPr>
      <w:rPr>
        <w:rFonts w:ascii="Wingdings" w:hAnsi="Wingdings" w:hint="default"/>
      </w:rPr>
    </w:lvl>
    <w:lvl w:ilvl="6" w:tplc="F0CE9648" w:tentative="1">
      <w:start w:val="1"/>
      <w:numFmt w:val="bullet"/>
      <w:lvlText w:val=""/>
      <w:lvlJc w:val="left"/>
      <w:pPr>
        <w:tabs>
          <w:tab w:val="num" w:pos="4680"/>
        </w:tabs>
        <w:ind w:left="4680" w:hanging="360"/>
      </w:pPr>
      <w:rPr>
        <w:rFonts w:ascii="Symbol" w:hAnsi="Symbol" w:hint="default"/>
      </w:rPr>
    </w:lvl>
    <w:lvl w:ilvl="7" w:tplc="E0DAB116" w:tentative="1">
      <w:start w:val="1"/>
      <w:numFmt w:val="bullet"/>
      <w:lvlText w:val="o"/>
      <w:lvlJc w:val="left"/>
      <w:pPr>
        <w:tabs>
          <w:tab w:val="num" w:pos="5400"/>
        </w:tabs>
        <w:ind w:left="5400" w:hanging="360"/>
      </w:pPr>
      <w:rPr>
        <w:rFonts w:ascii="Courier New" w:hAnsi="Courier New" w:hint="default"/>
      </w:rPr>
    </w:lvl>
    <w:lvl w:ilvl="8" w:tplc="1EAAA3C6" w:tentative="1">
      <w:start w:val="1"/>
      <w:numFmt w:val="bullet"/>
      <w:lvlText w:val=""/>
      <w:lvlJc w:val="left"/>
      <w:pPr>
        <w:tabs>
          <w:tab w:val="num" w:pos="6120"/>
        </w:tabs>
        <w:ind w:left="6120" w:hanging="360"/>
      </w:pPr>
      <w:rPr>
        <w:rFonts w:ascii="Wingdings" w:hAnsi="Wingdings" w:hint="default"/>
      </w:rPr>
    </w:lvl>
  </w:abstractNum>
  <w:abstractNum w:abstractNumId="9">
    <w:nsid w:val="051D51A0"/>
    <w:multiLevelType w:val="hybridMultilevel"/>
    <w:tmpl w:val="520AC24E"/>
    <w:lvl w:ilvl="0" w:tplc="1009000F">
      <w:start w:val="1"/>
      <w:numFmt w:val="bullet"/>
      <w:pStyle w:val="threat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nsid w:val="05565DC2"/>
    <w:multiLevelType w:val="hybridMultilevel"/>
    <w:tmpl w:val="CAA4AF2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073B04C5"/>
    <w:multiLevelType w:val="hybridMultilevel"/>
    <w:tmpl w:val="AA282DF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085557FE"/>
    <w:multiLevelType w:val="hybridMultilevel"/>
    <w:tmpl w:val="036EFD94"/>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0A18630F"/>
    <w:multiLevelType w:val="hybridMultilevel"/>
    <w:tmpl w:val="E60E2B4E"/>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0FA14672"/>
    <w:multiLevelType w:val="singleLevel"/>
    <w:tmpl w:val="5112B018"/>
    <w:lvl w:ilvl="0">
      <w:start w:val="1"/>
      <w:numFmt w:val="bullet"/>
      <w:pStyle w:val="addbulletat2"/>
      <w:lvlText w:val=""/>
      <w:lvlJc w:val="left"/>
      <w:pPr>
        <w:tabs>
          <w:tab w:val="num" w:pos="360"/>
        </w:tabs>
        <w:ind w:left="360" w:hanging="360"/>
      </w:pPr>
      <w:rPr>
        <w:rFonts w:ascii="Symbol" w:hAnsi="Symbol" w:hint="default"/>
      </w:rPr>
    </w:lvl>
  </w:abstractNum>
  <w:abstractNum w:abstractNumId="15">
    <w:nsid w:val="10B07539"/>
    <w:multiLevelType w:val="hybridMultilevel"/>
    <w:tmpl w:val="E6B072D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12F90384"/>
    <w:multiLevelType w:val="hybridMultilevel"/>
    <w:tmpl w:val="1C78737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13E91715"/>
    <w:multiLevelType w:val="hybridMultilevel"/>
    <w:tmpl w:val="6BFAC7AE"/>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13FF3F6F"/>
    <w:multiLevelType w:val="hybridMultilevel"/>
    <w:tmpl w:val="3A8426A0"/>
    <w:lvl w:ilvl="0" w:tplc="9820B314">
      <w:start w:val="1"/>
      <w:numFmt w:val="decimal"/>
      <w:pStyle w:val="BulletNumberedList"/>
      <w:lvlText w:val="%1."/>
      <w:lvlJc w:val="left"/>
      <w:pPr>
        <w:ind w:left="720" w:hanging="360"/>
      </w:pPr>
      <w:rPr>
        <w:rFonts w:ascii="Arial" w:hAnsi="Arial" w:hint="default"/>
        <w:b w:val="0"/>
        <w:i w:val="0"/>
        <w:sz w:val="2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15A74B38"/>
    <w:multiLevelType w:val="hybridMultilevel"/>
    <w:tmpl w:val="BBF63FEA"/>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17E028F6"/>
    <w:multiLevelType w:val="hybridMultilevel"/>
    <w:tmpl w:val="31A017B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1D394F3A"/>
    <w:multiLevelType w:val="hybridMultilevel"/>
    <w:tmpl w:val="50D8F3B4"/>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1DA8752D"/>
    <w:multiLevelType w:val="hybridMultilevel"/>
    <w:tmpl w:val="CCAEDDA0"/>
    <w:lvl w:ilvl="0" w:tplc="42D8CE68">
      <w:start w:val="1"/>
      <w:numFmt w:val="bullet"/>
      <w:pStyle w:val="bulleted"/>
      <w:lvlText w:val=""/>
      <w:lvlJc w:val="left"/>
      <w:pPr>
        <w:tabs>
          <w:tab w:val="num" w:pos="717"/>
        </w:tabs>
        <w:ind w:left="717" w:hanging="360"/>
      </w:pPr>
      <w:rPr>
        <w:rFonts w:ascii="Symbol" w:hAnsi="Symbol" w:hint="default"/>
      </w:rPr>
    </w:lvl>
    <w:lvl w:ilvl="1" w:tplc="2524605C">
      <w:start w:val="1"/>
      <w:numFmt w:val="bullet"/>
      <w:lvlText w:val="o"/>
      <w:lvlJc w:val="left"/>
      <w:pPr>
        <w:tabs>
          <w:tab w:val="num" w:pos="2160"/>
        </w:tabs>
        <w:ind w:left="2160" w:hanging="360"/>
      </w:pPr>
      <w:rPr>
        <w:rFonts w:ascii="Courier New" w:hAnsi="Courier New" w:cs="PMingLiU" w:hint="default"/>
      </w:rPr>
    </w:lvl>
    <w:lvl w:ilvl="2" w:tplc="15EEB486" w:tentative="1">
      <w:start w:val="1"/>
      <w:numFmt w:val="bullet"/>
      <w:lvlText w:val=""/>
      <w:lvlJc w:val="left"/>
      <w:pPr>
        <w:tabs>
          <w:tab w:val="num" w:pos="2880"/>
        </w:tabs>
        <w:ind w:left="2880" w:hanging="360"/>
      </w:pPr>
      <w:rPr>
        <w:rFonts w:ascii="Wingdings" w:hAnsi="Wingdings" w:hint="default"/>
      </w:rPr>
    </w:lvl>
    <w:lvl w:ilvl="3" w:tplc="2C368328" w:tentative="1">
      <w:start w:val="1"/>
      <w:numFmt w:val="bullet"/>
      <w:lvlText w:val=""/>
      <w:lvlJc w:val="left"/>
      <w:pPr>
        <w:tabs>
          <w:tab w:val="num" w:pos="3600"/>
        </w:tabs>
        <w:ind w:left="3600" w:hanging="360"/>
      </w:pPr>
      <w:rPr>
        <w:rFonts w:ascii="Symbol" w:hAnsi="Symbol" w:hint="default"/>
      </w:rPr>
    </w:lvl>
    <w:lvl w:ilvl="4" w:tplc="28EAEBA2" w:tentative="1">
      <w:start w:val="1"/>
      <w:numFmt w:val="bullet"/>
      <w:lvlText w:val="o"/>
      <w:lvlJc w:val="left"/>
      <w:pPr>
        <w:tabs>
          <w:tab w:val="num" w:pos="4320"/>
        </w:tabs>
        <w:ind w:left="4320" w:hanging="360"/>
      </w:pPr>
      <w:rPr>
        <w:rFonts w:ascii="Courier New" w:hAnsi="Courier New" w:cs="PMingLiU" w:hint="default"/>
      </w:rPr>
    </w:lvl>
    <w:lvl w:ilvl="5" w:tplc="2F5AD930" w:tentative="1">
      <w:start w:val="1"/>
      <w:numFmt w:val="bullet"/>
      <w:lvlText w:val=""/>
      <w:lvlJc w:val="left"/>
      <w:pPr>
        <w:tabs>
          <w:tab w:val="num" w:pos="5040"/>
        </w:tabs>
        <w:ind w:left="5040" w:hanging="360"/>
      </w:pPr>
      <w:rPr>
        <w:rFonts w:ascii="Wingdings" w:hAnsi="Wingdings" w:hint="default"/>
      </w:rPr>
    </w:lvl>
    <w:lvl w:ilvl="6" w:tplc="AA00434A" w:tentative="1">
      <w:start w:val="1"/>
      <w:numFmt w:val="bullet"/>
      <w:lvlText w:val=""/>
      <w:lvlJc w:val="left"/>
      <w:pPr>
        <w:tabs>
          <w:tab w:val="num" w:pos="5760"/>
        </w:tabs>
        <w:ind w:left="5760" w:hanging="360"/>
      </w:pPr>
      <w:rPr>
        <w:rFonts w:ascii="Symbol" w:hAnsi="Symbol" w:hint="default"/>
      </w:rPr>
    </w:lvl>
    <w:lvl w:ilvl="7" w:tplc="C0D42D0A" w:tentative="1">
      <w:start w:val="1"/>
      <w:numFmt w:val="bullet"/>
      <w:lvlText w:val="o"/>
      <w:lvlJc w:val="left"/>
      <w:pPr>
        <w:tabs>
          <w:tab w:val="num" w:pos="6480"/>
        </w:tabs>
        <w:ind w:left="6480" w:hanging="360"/>
      </w:pPr>
      <w:rPr>
        <w:rFonts w:ascii="Courier New" w:hAnsi="Courier New" w:cs="PMingLiU" w:hint="default"/>
      </w:rPr>
    </w:lvl>
    <w:lvl w:ilvl="8" w:tplc="4C22388A" w:tentative="1">
      <w:start w:val="1"/>
      <w:numFmt w:val="bullet"/>
      <w:lvlText w:val=""/>
      <w:lvlJc w:val="left"/>
      <w:pPr>
        <w:tabs>
          <w:tab w:val="num" w:pos="7200"/>
        </w:tabs>
        <w:ind w:left="7200" w:hanging="360"/>
      </w:pPr>
      <w:rPr>
        <w:rFonts w:ascii="Wingdings" w:hAnsi="Wingdings" w:hint="default"/>
      </w:rPr>
    </w:lvl>
  </w:abstractNum>
  <w:abstractNum w:abstractNumId="23">
    <w:nsid w:val="1E5E264E"/>
    <w:multiLevelType w:val="hybridMultilevel"/>
    <w:tmpl w:val="0E923C9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1EF675A3"/>
    <w:multiLevelType w:val="singleLevel"/>
    <w:tmpl w:val="2C32D72C"/>
    <w:lvl w:ilvl="0">
      <w:start w:val="1"/>
      <w:numFmt w:val="bullet"/>
      <w:pStyle w:val="resumeindentbullets"/>
      <w:lvlText w:val="•"/>
      <w:lvlJc w:val="left"/>
      <w:pPr>
        <w:tabs>
          <w:tab w:val="num" w:pos="720"/>
        </w:tabs>
        <w:ind w:left="720" w:hanging="360"/>
      </w:pPr>
      <w:rPr>
        <w:rFonts w:ascii="Times New Roman" w:hAnsi="Times New Roman" w:hint="default"/>
      </w:rPr>
    </w:lvl>
  </w:abstractNum>
  <w:abstractNum w:abstractNumId="25">
    <w:nsid w:val="23831452"/>
    <w:multiLevelType w:val="hybridMultilevel"/>
    <w:tmpl w:val="614E76A2"/>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27663433"/>
    <w:multiLevelType w:val="hybridMultilevel"/>
    <w:tmpl w:val="78C6C288"/>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7E83896"/>
    <w:multiLevelType w:val="hybridMultilevel"/>
    <w:tmpl w:val="01E898E4"/>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2BB92336"/>
    <w:multiLevelType w:val="hybridMultilevel"/>
    <w:tmpl w:val="F9D03AAE"/>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2DE5602D"/>
    <w:multiLevelType w:val="hybridMultilevel"/>
    <w:tmpl w:val="B64650E6"/>
    <w:lvl w:ilvl="0" w:tplc="FB06C48A">
      <w:start w:val="1"/>
      <w:numFmt w:val="bullet"/>
      <w:pStyle w:val="BulletSQUARE"/>
      <w:lvlText w:val="o"/>
      <w:lvlJc w:val="left"/>
      <w:pPr>
        <w:ind w:left="1440" w:hanging="360"/>
      </w:pPr>
      <w:rPr>
        <w:rFonts w:ascii="Wingdings" w:hAnsi="Wingdings" w:hint="default"/>
        <w:color w:val="206766"/>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nsid w:val="3158356A"/>
    <w:multiLevelType w:val="hybridMultilevel"/>
    <w:tmpl w:val="02247EC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317F1BC6"/>
    <w:multiLevelType w:val="hybridMultilevel"/>
    <w:tmpl w:val="6B983E2E"/>
    <w:lvl w:ilvl="0" w:tplc="2BC6CB52">
      <w:start w:val="1"/>
      <w:numFmt w:val="decimal"/>
      <w:pStyle w:val="Task"/>
      <w:lvlText w:val="Task %1"/>
      <w:lvlJc w:val="left"/>
      <w:pPr>
        <w:tabs>
          <w:tab w:val="num" w:pos="720"/>
        </w:tabs>
        <w:ind w:left="720" w:hanging="720"/>
      </w:pPr>
      <w:rPr>
        <w:rFonts w:hint="default"/>
      </w:rPr>
    </w:lvl>
    <w:lvl w:ilvl="1" w:tplc="A4E8C458" w:tentative="1">
      <w:start w:val="1"/>
      <w:numFmt w:val="lowerLetter"/>
      <w:lvlText w:val="%2."/>
      <w:lvlJc w:val="left"/>
      <w:pPr>
        <w:tabs>
          <w:tab w:val="num" w:pos="1440"/>
        </w:tabs>
        <w:ind w:left="1440" w:hanging="360"/>
      </w:pPr>
    </w:lvl>
    <w:lvl w:ilvl="2" w:tplc="01CC481A" w:tentative="1">
      <w:start w:val="1"/>
      <w:numFmt w:val="lowerRoman"/>
      <w:lvlText w:val="%3."/>
      <w:lvlJc w:val="right"/>
      <w:pPr>
        <w:tabs>
          <w:tab w:val="num" w:pos="2160"/>
        </w:tabs>
        <w:ind w:left="2160" w:hanging="180"/>
      </w:pPr>
    </w:lvl>
    <w:lvl w:ilvl="3" w:tplc="6CD471BC" w:tentative="1">
      <w:start w:val="1"/>
      <w:numFmt w:val="decimal"/>
      <w:lvlText w:val="%4."/>
      <w:lvlJc w:val="left"/>
      <w:pPr>
        <w:tabs>
          <w:tab w:val="num" w:pos="2880"/>
        </w:tabs>
        <w:ind w:left="2880" w:hanging="360"/>
      </w:pPr>
    </w:lvl>
    <w:lvl w:ilvl="4" w:tplc="A38EECFE" w:tentative="1">
      <w:start w:val="1"/>
      <w:numFmt w:val="lowerLetter"/>
      <w:lvlText w:val="%5."/>
      <w:lvlJc w:val="left"/>
      <w:pPr>
        <w:tabs>
          <w:tab w:val="num" w:pos="3600"/>
        </w:tabs>
        <w:ind w:left="3600" w:hanging="360"/>
      </w:pPr>
    </w:lvl>
    <w:lvl w:ilvl="5" w:tplc="73A4CF52" w:tentative="1">
      <w:start w:val="1"/>
      <w:numFmt w:val="lowerRoman"/>
      <w:lvlText w:val="%6."/>
      <w:lvlJc w:val="right"/>
      <w:pPr>
        <w:tabs>
          <w:tab w:val="num" w:pos="4320"/>
        </w:tabs>
        <w:ind w:left="4320" w:hanging="180"/>
      </w:pPr>
    </w:lvl>
    <w:lvl w:ilvl="6" w:tplc="1A64DE46" w:tentative="1">
      <w:start w:val="1"/>
      <w:numFmt w:val="decimal"/>
      <w:lvlText w:val="%7."/>
      <w:lvlJc w:val="left"/>
      <w:pPr>
        <w:tabs>
          <w:tab w:val="num" w:pos="5040"/>
        </w:tabs>
        <w:ind w:left="5040" w:hanging="360"/>
      </w:pPr>
    </w:lvl>
    <w:lvl w:ilvl="7" w:tplc="C8D05D4C" w:tentative="1">
      <w:start w:val="1"/>
      <w:numFmt w:val="lowerLetter"/>
      <w:lvlText w:val="%8."/>
      <w:lvlJc w:val="left"/>
      <w:pPr>
        <w:tabs>
          <w:tab w:val="num" w:pos="5760"/>
        </w:tabs>
        <w:ind w:left="5760" w:hanging="360"/>
      </w:pPr>
    </w:lvl>
    <w:lvl w:ilvl="8" w:tplc="8B4EABFE" w:tentative="1">
      <w:start w:val="1"/>
      <w:numFmt w:val="lowerRoman"/>
      <w:lvlText w:val="%9."/>
      <w:lvlJc w:val="right"/>
      <w:pPr>
        <w:tabs>
          <w:tab w:val="num" w:pos="6480"/>
        </w:tabs>
        <w:ind w:left="6480" w:hanging="180"/>
      </w:pPr>
    </w:lvl>
  </w:abstractNum>
  <w:abstractNum w:abstractNumId="32">
    <w:nsid w:val="34224A5E"/>
    <w:multiLevelType w:val="singleLevel"/>
    <w:tmpl w:val="82B0FFDC"/>
    <w:lvl w:ilvl="0">
      <w:start w:val="1"/>
      <w:numFmt w:val="bullet"/>
      <w:pStyle w:val="Bullets0"/>
      <w:lvlText w:val="•"/>
      <w:lvlJc w:val="left"/>
      <w:pPr>
        <w:tabs>
          <w:tab w:val="num" w:pos="720"/>
        </w:tabs>
        <w:ind w:left="720" w:hanging="360"/>
      </w:pPr>
      <w:rPr>
        <w:rFonts w:ascii="Times New Roman" w:hAnsi="Times New Roman" w:hint="default"/>
      </w:rPr>
    </w:lvl>
  </w:abstractNum>
  <w:abstractNum w:abstractNumId="33">
    <w:nsid w:val="36407A7F"/>
    <w:multiLevelType w:val="hybridMultilevel"/>
    <w:tmpl w:val="78B2B138"/>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366D246D"/>
    <w:multiLevelType w:val="hybridMultilevel"/>
    <w:tmpl w:val="1F460F0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36D6721C"/>
    <w:multiLevelType w:val="hybridMultilevel"/>
    <w:tmpl w:val="BFF6CD0E"/>
    <w:lvl w:ilvl="0" w:tplc="345AA808">
      <w:start w:val="1"/>
      <w:numFmt w:val="decimal"/>
      <w:pStyle w:val="A1"/>
      <w:lvlText w:val="%1."/>
      <w:lvlJc w:val="left"/>
      <w:pPr>
        <w:tabs>
          <w:tab w:val="num" w:pos="1800"/>
        </w:tabs>
        <w:ind w:left="1800" w:hanging="360"/>
      </w:pPr>
      <w:rPr>
        <w:rFonts w:hint="default"/>
        <w:sz w:val="24"/>
        <w:szCs w:val="24"/>
      </w:rPr>
    </w:lvl>
    <w:lvl w:ilvl="1" w:tplc="BB121CC4">
      <w:start w:val="1"/>
      <w:numFmt w:val="lowerLetter"/>
      <w:lvlText w:val="%2."/>
      <w:lvlJc w:val="left"/>
      <w:pPr>
        <w:tabs>
          <w:tab w:val="num" w:pos="1440"/>
        </w:tabs>
        <w:ind w:left="1440" w:hanging="360"/>
      </w:pPr>
    </w:lvl>
    <w:lvl w:ilvl="2" w:tplc="FA9E4C64" w:tentative="1">
      <w:start w:val="1"/>
      <w:numFmt w:val="lowerRoman"/>
      <w:lvlText w:val="%3."/>
      <w:lvlJc w:val="right"/>
      <w:pPr>
        <w:tabs>
          <w:tab w:val="num" w:pos="2160"/>
        </w:tabs>
        <w:ind w:left="2160" w:hanging="180"/>
      </w:pPr>
    </w:lvl>
    <w:lvl w:ilvl="3" w:tplc="29DC4768" w:tentative="1">
      <w:start w:val="1"/>
      <w:numFmt w:val="decimal"/>
      <w:lvlText w:val="%4."/>
      <w:lvlJc w:val="left"/>
      <w:pPr>
        <w:tabs>
          <w:tab w:val="num" w:pos="2880"/>
        </w:tabs>
        <w:ind w:left="2880" w:hanging="360"/>
      </w:pPr>
    </w:lvl>
    <w:lvl w:ilvl="4" w:tplc="C5C6B6E0" w:tentative="1">
      <w:start w:val="1"/>
      <w:numFmt w:val="lowerLetter"/>
      <w:lvlText w:val="%5."/>
      <w:lvlJc w:val="left"/>
      <w:pPr>
        <w:tabs>
          <w:tab w:val="num" w:pos="3600"/>
        </w:tabs>
        <w:ind w:left="3600" w:hanging="360"/>
      </w:pPr>
    </w:lvl>
    <w:lvl w:ilvl="5" w:tplc="2B801FEE" w:tentative="1">
      <w:start w:val="1"/>
      <w:numFmt w:val="lowerRoman"/>
      <w:lvlText w:val="%6."/>
      <w:lvlJc w:val="right"/>
      <w:pPr>
        <w:tabs>
          <w:tab w:val="num" w:pos="4320"/>
        </w:tabs>
        <w:ind w:left="4320" w:hanging="180"/>
      </w:pPr>
    </w:lvl>
    <w:lvl w:ilvl="6" w:tplc="670834C0" w:tentative="1">
      <w:start w:val="1"/>
      <w:numFmt w:val="decimal"/>
      <w:lvlText w:val="%7."/>
      <w:lvlJc w:val="left"/>
      <w:pPr>
        <w:tabs>
          <w:tab w:val="num" w:pos="5040"/>
        </w:tabs>
        <w:ind w:left="5040" w:hanging="360"/>
      </w:pPr>
    </w:lvl>
    <w:lvl w:ilvl="7" w:tplc="0586268C" w:tentative="1">
      <w:start w:val="1"/>
      <w:numFmt w:val="lowerLetter"/>
      <w:lvlText w:val="%8."/>
      <w:lvlJc w:val="left"/>
      <w:pPr>
        <w:tabs>
          <w:tab w:val="num" w:pos="5760"/>
        </w:tabs>
        <w:ind w:left="5760" w:hanging="360"/>
      </w:pPr>
    </w:lvl>
    <w:lvl w:ilvl="8" w:tplc="54FA4E2C" w:tentative="1">
      <w:start w:val="1"/>
      <w:numFmt w:val="lowerRoman"/>
      <w:lvlText w:val="%9."/>
      <w:lvlJc w:val="right"/>
      <w:pPr>
        <w:tabs>
          <w:tab w:val="num" w:pos="6480"/>
        </w:tabs>
        <w:ind w:left="6480" w:hanging="180"/>
      </w:pPr>
    </w:lvl>
  </w:abstractNum>
  <w:abstractNum w:abstractNumId="36">
    <w:nsid w:val="39C90728"/>
    <w:multiLevelType w:val="hybridMultilevel"/>
    <w:tmpl w:val="8820A9BA"/>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3A6743D2"/>
    <w:multiLevelType w:val="hybridMultilevel"/>
    <w:tmpl w:val="D006F60C"/>
    <w:lvl w:ilvl="0" w:tplc="C9C0482E">
      <w:start w:val="1"/>
      <w:numFmt w:val="bullet"/>
      <w:pStyle w:val="BulletROUND"/>
      <w:lvlText w:val="•"/>
      <w:lvlJc w:val="left"/>
      <w:pPr>
        <w:tabs>
          <w:tab w:val="num" w:pos="360"/>
        </w:tabs>
        <w:ind w:left="360" w:hanging="360"/>
      </w:pPr>
      <w:rPr>
        <w:rFonts w:ascii="Times New Roman" w:hAnsi="Times New Roman" w:cs="Times New Roman" w:hint="default"/>
        <w:color w:val="006666" w:themeColor="accent1"/>
      </w:rPr>
    </w:lvl>
    <w:lvl w:ilvl="1" w:tplc="04090003">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8">
    <w:nsid w:val="3B097BE0"/>
    <w:multiLevelType w:val="hybridMultilevel"/>
    <w:tmpl w:val="08FE574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3D5F162B"/>
    <w:multiLevelType w:val="hybridMultilevel"/>
    <w:tmpl w:val="F6FCC1B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3E881D4A"/>
    <w:multiLevelType w:val="hybridMultilevel"/>
    <w:tmpl w:val="A704BF3C"/>
    <w:lvl w:ilvl="0" w:tplc="4CB4182A">
      <w:start w:val="1"/>
      <w:numFmt w:val="bullet"/>
      <w:lvlText w:val=""/>
      <w:lvlJc w:val="left"/>
      <w:pPr>
        <w:ind w:left="360" w:hanging="360"/>
      </w:pPr>
      <w:rPr>
        <w:rFonts w:ascii="Symbol" w:hAnsi="Symbol" w:hint="default"/>
        <w:color w:val="008080"/>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nsid w:val="448730C4"/>
    <w:multiLevelType w:val="hybridMultilevel"/>
    <w:tmpl w:val="4902436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nsid w:val="44A95473"/>
    <w:multiLevelType w:val="hybridMultilevel"/>
    <w:tmpl w:val="EC3073B6"/>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nsid w:val="45A8035E"/>
    <w:multiLevelType w:val="hybridMultilevel"/>
    <w:tmpl w:val="B0FEA7EE"/>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nsid w:val="46F73E6E"/>
    <w:multiLevelType w:val="hybridMultilevel"/>
    <w:tmpl w:val="926E0958"/>
    <w:lvl w:ilvl="0" w:tplc="7A8CAE46">
      <w:start w:val="1"/>
      <w:numFmt w:val="decimal"/>
      <w:lvlText w:val="6.%1"/>
      <w:lvlJc w:val="left"/>
      <w:pPr>
        <w:tabs>
          <w:tab w:val="num" w:pos="567"/>
        </w:tabs>
        <w:ind w:left="567" w:hanging="567"/>
      </w:pPr>
      <w:rPr>
        <w:rFonts w:hint="default"/>
        <w:b/>
        <w:i w:val="0"/>
      </w:rPr>
    </w:lvl>
    <w:lvl w:ilvl="1" w:tplc="5E2669B0">
      <w:start w:val="7"/>
      <w:numFmt w:val="decimal"/>
      <w:lvlText w:val="%2."/>
      <w:lvlJc w:val="left"/>
      <w:pPr>
        <w:tabs>
          <w:tab w:val="num" w:pos="1440"/>
        </w:tabs>
        <w:ind w:left="1440" w:hanging="360"/>
      </w:pPr>
      <w:rPr>
        <w:rFonts w:hint="default"/>
      </w:rPr>
    </w:lvl>
    <w:lvl w:ilvl="2" w:tplc="FD7AB428">
      <w:start w:val="1"/>
      <w:numFmt w:val="decimal"/>
      <w:pStyle w:val="items"/>
      <w:lvlText w:val="12.%3"/>
      <w:lvlJc w:val="left"/>
      <w:pPr>
        <w:tabs>
          <w:tab w:val="num" w:pos="2547"/>
        </w:tabs>
        <w:ind w:left="2547" w:hanging="567"/>
      </w:pPr>
      <w:rPr>
        <w:rFonts w:hint="default"/>
        <w:b/>
        <w:i w:val="0"/>
      </w:rPr>
    </w:lvl>
    <w:lvl w:ilvl="3" w:tplc="E7100D04" w:tentative="1">
      <w:start w:val="1"/>
      <w:numFmt w:val="decimal"/>
      <w:lvlText w:val="%4."/>
      <w:lvlJc w:val="left"/>
      <w:pPr>
        <w:tabs>
          <w:tab w:val="num" w:pos="2880"/>
        </w:tabs>
        <w:ind w:left="2880" w:hanging="360"/>
      </w:pPr>
    </w:lvl>
    <w:lvl w:ilvl="4" w:tplc="C828573A" w:tentative="1">
      <w:start w:val="1"/>
      <w:numFmt w:val="lowerLetter"/>
      <w:lvlText w:val="%5."/>
      <w:lvlJc w:val="left"/>
      <w:pPr>
        <w:tabs>
          <w:tab w:val="num" w:pos="3600"/>
        </w:tabs>
        <w:ind w:left="3600" w:hanging="360"/>
      </w:pPr>
    </w:lvl>
    <w:lvl w:ilvl="5" w:tplc="AA9CA63A" w:tentative="1">
      <w:start w:val="1"/>
      <w:numFmt w:val="lowerRoman"/>
      <w:lvlText w:val="%6."/>
      <w:lvlJc w:val="right"/>
      <w:pPr>
        <w:tabs>
          <w:tab w:val="num" w:pos="4320"/>
        </w:tabs>
        <w:ind w:left="4320" w:hanging="180"/>
      </w:pPr>
    </w:lvl>
    <w:lvl w:ilvl="6" w:tplc="77D0E728" w:tentative="1">
      <w:start w:val="1"/>
      <w:numFmt w:val="decimal"/>
      <w:lvlText w:val="%7."/>
      <w:lvlJc w:val="left"/>
      <w:pPr>
        <w:tabs>
          <w:tab w:val="num" w:pos="5040"/>
        </w:tabs>
        <w:ind w:left="5040" w:hanging="360"/>
      </w:pPr>
    </w:lvl>
    <w:lvl w:ilvl="7" w:tplc="A1D04D70" w:tentative="1">
      <w:start w:val="1"/>
      <w:numFmt w:val="lowerLetter"/>
      <w:lvlText w:val="%8."/>
      <w:lvlJc w:val="left"/>
      <w:pPr>
        <w:tabs>
          <w:tab w:val="num" w:pos="5760"/>
        </w:tabs>
        <w:ind w:left="5760" w:hanging="360"/>
      </w:pPr>
    </w:lvl>
    <w:lvl w:ilvl="8" w:tplc="4D0AD980" w:tentative="1">
      <w:start w:val="1"/>
      <w:numFmt w:val="lowerRoman"/>
      <w:lvlText w:val="%9."/>
      <w:lvlJc w:val="right"/>
      <w:pPr>
        <w:tabs>
          <w:tab w:val="num" w:pos="6480"/>
        </w:tabs>
        <w:ind w:left="6480" w:hanging="180"/>
      </w:pPr>
    </w:lvl>
  </w:abstractNum>
  <w:abstractNum w:abstractNumId="45">
    <w:nsid w:val="47E42FBB"/>
    <w:multiLevelType w:val="hybridMultilevel"/>
    <w:tmpl w:val="21E484BA"/>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nsid w:val="4AFD1E82"/>
    <w:multiLevelType w:val="hybridMultilevel"/>
    <w:tmpl w:val="1B48200E"/>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nsid w:val="4BBD56D7"/>
    <w:multiLevelType w:val="hybridMultilevel"/>
    <w:tmpl w:val="61126FCA"/>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nsid w:val="4DF335FF"/>
    <w:multiLevelType w:val="multilevel"/>
    <w:tmpl w:val="28BAEBC4"/>
    <w:lvl w:ilvl="0">
      <w:start w:val="1"/>
      <w:numFmt w:val="bullet"/>
      <w:pStyle w:val="TableBullets"/>
      <w:lvlText w:val=""/>
      <w:lvlJc w:val="left"/>
      <w:pPr>
        <w:tabs>
          <w:tab w:val="num" w:pos="360"/>
        </w:tabs>
        <w:ind w:left="288" w:hanging="288"/>
      </w:pPr>
      <w:rPr>
        <w:rFonts w:ascii="Symbol" w:hAnsi="Symbol" w:hint="default"/>
        <w:sz w:val="18"/>
      </w:rPr>
    </w:lvl>
    <w:lvl w:ilvl="1">
      <w:start w:val="1"/>
      <w:numFmt w:val="bullet"/>
      <w:pStyle w:val="TableBullets2"/>
      <w:lvlText w:val=""/>
      <w:lvlJc w:val="left"/>
      <w:pPr>
        <w:tabs>
          <w:tab w:val="num" w:pos="648"/>
        </w:tabs>
        <w:ind w:left="576" w:hanging="288"/>
      </w:pPr>
      <w:rPr>
        <w:rFonts w:ascii="Symbol" w:hAnsi="Symbol" w:hint="default"/>
        <w:sz w:val="18"/>
      </w:rPr>
    </w:lvl>
    <w:lvl w:ilvl="2">
      <w:start w:val="1"/>
      <w:numFmt w:val="bullet"/>
      <w:pStyle w:val="TableBullets3"/>
      <w:lvlText w:val=""/>
      <w:lvlJc w:val="left"/>
      <w:pPr>
        <w:tabs>
          <w:tab w:val="num" w:pos="936"/>
        </w:tabs>
        <w:ind w:left="864" w:hanging="288"/>
      </w:pPr>
      <w:rPr>
        <w:rFonts w:ascii="Wingdings" w:hAnsi="Wingdings" w:hint="default"/>
      </w:rPr>
    </w:lvl>
    <w:lvl w:ilvl="3">
      <w:start w:val="1"/>
      <w:numFmt w:val="bullet"/>
      <w:pStyle w:val="TableBullets4"/>
      <w:lvlText w:val=""/>
      <w:lvlJc w:val="left"/>
      <w:pPr>
        <w:tabs>
          <w:tab w:val="num" w:pos="1224"/>
        </w:tabs>
        <w:ind w:left="1152" w:hanging="288"/>
      </w:pPr>
      <w:rPr>
        <w:rFonts w:ascii="Wingdings" w:hAnsi="Wingdings" w:hint="default"/>
        <w:sz w:val="18"/>
      </w:rPr>
    </w:lvl>
    <w:lvl w:ilvl="4">
      <w:start w:val="1"/>
      <w:numFmt w:val="bullet"/>
      <w:pStyle w:val="TableBullets5"/>
      <w:lvlText w:val=""/>
      <w:lvlJc w:val="left"/>
      <w:pPr>
        <w:tabs>
          <w:tab w:val="num" w:pos="1512"/>
        </w:tabs>
        <w:ind w:left="1440" w:hanging="288"/>
      </w:pPr>
      <w:rPr>
        <w:rFonts w:ascii="Symbol" w:hAnsi="Symbol" w:hint="default"/>
        <w:sz w:val="18"/>
      </w:rPr>
    </w:lvl>
    <w:lvl w:ilvl="5">
      <w:start w:val="1"/>
      <w:numFmt w:val="bullet"/>
      <w:lvlText w:val=""/>
      <w:lvlJc w:val="left"/>
      <w:pPr>
        <w:tabs>
          <w:tab w:val="num" w:pos="2880"/>
        </w:tabs>
        <w:ind w:left="2880" w:hanging="360"/>
      </w:pPr>
      <w:rPr>
        <w:rFonts w:ascii="Symbol" w:hAnsi="Symbol" w:hint="default"/>
        <w:sz w:val="18"/>
      </w:rPr>
    </w:lvl>
    <w:lvl w:ilvl="6">
      <w:start w:val="1"/>
      <w:numFmt w:val="bullet"/>
      <w:lvlText w:val=""/>
      <w:lvlJc w:val="left"/>
      <w:pPr>
        <w:tabs>
          <w:tab w:val="num" w:pos="3240"/>
        </w:tabs>
        <w:ind w:left="3240" w:hanging="360"/>
      </w:pPr>
      <w:rPr>
        <w:rFonts w:ascii="Symbol" w:hAnsi="Symbol" w:hint="default"/>
        <w:sz w:val="18"/>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4F3145E5"/>
    <w:multiLevelType w:val="hybridMultilevel"/>
    <w:tmpl w:val="54BC15D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nsid w:val="4F8202B5"/>
    <w:multiLevelType w:val="hybridMultilevel"/>
    <w:tmpl w:val="EB9A37BA"/>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nsid w:val="53EA7AF1"/>
    <w:multiLevelType w:val="hybridMultilevel"/>
    <w:tmpl w:val="A65C9ED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54797B95"/>
    <w:multiLevelType w:val="hybridMultilevel"/>
    <w:tmpl w:val="CE5417F2"/>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nsid w:val="54A46846"/>
    <w:multiLevelType w:val="hybridMultilevel"/>
    <w:tmpl w:val="4B683386"/>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nsid w:val="561B0DDD"/>
    <w:multiLevelType w:val="hybridMultilevel"/>
    <w:tmpl w:val="0EF2AF32"/>
    <w:lvl w:ilvl="0" w:tplc="D152F266">
      <w:start w:val="1"/>
      <w:numFmt w:val="decimal"/>
      <w:pStyle w:val="Deliverable"/>
      <w:lvlText w:val="D%1"/>
      <w:lvlJc w:val="left"/>
      <w:pPr>
        <w:tabs>
          <w:tab w:val="num" w:pos="360"/>
        </w:tabs>
        <w:ind w:left="360" w:hanging="360"/>
      </w:pPr>
      <w:rPr>
        <w:rFonts w:hint="default"/>
      </w:rPr>
    </w:lvl>
    <w:lvl w:ilvl="1" w:tplc="CF0A5EA4" w:tentative="1">
      <w:start w:val="1"/>
      <w:numFmt w:val="lowerLetter"/>
      <w:lvlText w:val="%2."/>
      <w:lvlJc w:val="left"/>
      <w:pPr>
        <w:tabs>
          <w:tab w:val="num" w:pos="1440"/>
        </w:tabs>
        <w:ind w:left="1440" w:hanging="360"/>
      </w:pPr>
    </w:lvl>
    <w:lvl w:ilvl="2" w:tplc="200E0674" w:tentative="1">
      <w:start w:val="1"/>
      <w:numFmt w:val="lowerRoman"/>
      <w:lvlText w:val="%3."/>
      <w:lvlJc w:val="right"/>
      <w:pPr>
        <w:tabs>
          <w:tab w:val="num" w:pos="2160"/>
        </w:tabs>
        <w:ind w:left="2160" w:hanging="180"/>
      </w:pPr>
    </w:lvl>
    <w:lvl w:ilvl="3" w:tplc="07907284" w:tentative="1">
      <w:start w:val="1"/>
      <w:numFmt w:val="decimal"/>
      <w:lvlText w:val="%4."/>
      <w:lvlJc w:val="left"/>
      <w:pPr>
        <w:tabs>
          <w:tab w:val="num" w:pos="2880"/>
        </w:tabs>
        <w:ind w:left="2880" w:hanging="360"/>
      </w:pPr>
    </w:lvl>
    <w:lvl w:ilvl="4" w:tplc="A4607AB2" w:tentative="1">
      <w:start w:val="1"/>
      <w:numFmt w:val="lowerLetter"/>
      <w:lvlText w:val="%5."/>
      <w:lvlJc w:val="left"/>
      <w:pPr>
        <w:tabs>
          <w:tab w:val="num" w:pos="3600"/>
        </w:tabs>
        <w:ind w:left="3600" w:hanging="360"/>
      </w:pPr>
    </w:lvl>
    <w:lvl w:ilvl="5" w:tplc="9BF48624" w:tentative="1">
      <w:start w:val="1"/>
      <w:numFmt w:val="lowerRoman"/>
      <w:lvlText w:val="%6."/>
      <w:lvlJc w:val="right"/>
      <w:pPr>
        <w:tabs>
          <w:tab w:val="num" w:pos="4320"/>
        </w:tabs>
        <w:ind w:left="4320" w:hanging="180"/>
      </w:pPr>
    </w:lvl>
    <w:lvl w:ilvl="6" w:tplc="7A242616" w:tentative="1">
      <w:start w:val="1"/>
      <w:numFmt w:val="decimal"/>
      <w:lvlText w:val="%7."/>
      <w:lvlJc w:val="left"/>
      <w:pPr>
        <w:tabs>
          <w:tab w:val="num" w:pos="5040"/>
        </w:tabs>
        <w:ind w:left="5040" w:hanging="360"/>
      </w:pPr>
    </w:lvl>
    <w:lvl w:ilvl="7" w:tplc="8B2A4DC6" w:tentative="1">
      <w:start w:val="1"/>
      <w:numFmt w:val="lowerLetter"/>
      <w:lvlText w:val="%8."/>
      <w:lvlJc w:val="left"/>
      <w:pPr>
        <w:tabs>
          <w:tab w:val="num" w:pos="5760"/>
        </w:tabs>
        <w:ind w:left="5760" w:hanging="360"/>
      </w:pPr>
    </w:lvl>
    <w:lvl w:ilvl="8" w:tplc="0AA81A88" w:tentative="1">
      <w:start w:val="1"/>
      <w:numFmt w:val="lowerRoman"/>
      <w:lvlText w:val="%9."/>
      <w:lvlJc w:val="right"/>
      <w:pPr>
        <w:tabs>
          <w:tab w:val="num" w:pos="6480"/>
        </w:tabs>
        <w:ind w:left="6480" w:hanging="180"/>
      </w:pPr>
    </w:lvl>
  </w:abstractNum>
  <w:abstractNum w:abstractNumId="55">
    <w:nsid w:val="5801628D"/>
    <w:multiLevelType w:val="singleLevel"/>
    <w:tmpl w:val="D990E9B6"/>
    <w:lvl w:ilvl="0">
      <w:start w:val="1"/>
      <w:numFmt w:val="bullet"/>
      <w:pStyle w:val="resumeleftflushbullets"/>
      <w:lvlText w:val="•"/>
      <w:lvlJc w:val="left"/>
      <w:pPr>
        <w:tabs>
          <w:tab w:val="num" w:pos="720"/>
        </w:tabs>
        <w:ind w:left="720" w:hanging="360"/>
      </w:pPr>
      <w:rPr>
        <w:rFonts w:ascii="Times New Roman" w:hAnsi="Times New Roman" w:hint="default"/>
      </w:rPr>
    </w:lvl>
  </w:abstractNum>
  <w:abstractNum w:abstractNumId="56">
    <w:nsid w:val="593811EF"/>
    <w:multiLevelType w:val="hybridMultilevel"/>
    <w:tmpl w:val="6D40A53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nsid w:val="5AEF5A8F"/>
    <w:multiLevelType w:val="singleLevel"/>
    <w:tmpl w:val="0148A620"/>
    <w:lvl w:ilvl="0">
      <w:start w:val="1"/>
      <w:numFmt w:val="bullet"/>
      <w:pStyle w:val="ListBullet"/>
      <w:lvlText w:val="•"/>
      <w:lvlJc w:val="left"/>
      <w:pPr>
        <w:tabs>
          <w:tab w:val="num" w:pos="360"/>
        </w:tabs>
        <w:ind w:left="360" w:hanging="360"/>
      </w:pPr>
      <w:rPr>
        <w:rFonts w:ascii="Times New Roman" w:hAnsi="Times New Roman" w:hint="default"/>
      </w:rPr>
    </w:lvl>
  </w:abstractNum>
  <w:abstractNum w:abstractNumId="58">
    <w:nsid w:val="5C0D205E"/>
    <w:multiLevelType w:val="hybridMultilevel"/>
    <w:tmpl w:val="D09C8F74"/>
    <w:lvl w:ilvl="0" w:tplc="4CB4182A">
      <w:start w:val="1"/>
      <w:numFmt w:val="bullet"/>
      <w:lvlText w:val=""/>
      <w:lvlJc w:val="left"/>
      <w:pPr>
        <w:ind w:left="360" w:hanging="360"/>
      </w:pPr>
      <w:rPr>
        <w:rFonts w:ascii="Symbol" w:hAnsi="Symbol" w:hint="default"/>
        <w:color w:val="008080"/>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nsid w:val="5FE520AA"/>
    <w:multiLevelType w:val="hybridMultilevel"/>
    <w:tmpl w:val="BACE00B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0">
    <w:nsid w:val="622B5302"/>
    <w:multiLevelType w:val="hybridMultilevel"/>
    <w:tmpl w:val="67CED7D2"/>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nsid w:val="652B7C6C"/>
    <w:multiLevelType w:val="hybridMultilevel"/>
    <w:tmpl w:val="26026D0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nsid w:val="665339D6"/>
    <w:multiLevelType w:val="hybridMultilevel"/>
    <w:tmpl w:val="F2A2BA8A"/>
    <w:lvl w:ilvl="0" w:tplc="4CB4182A">
      <w:start w:val="1"/>
      <w:numFmt w:val="bullet"/>
      <w:lvlText w:val=""/>
      <w:lvlJc w:val="left"/>
      <w:pPr>
        <w:ind w:left="360" w:hanging="360"/>
      </w:pPr>
      <w:rPr>
        <w:rFonts w:ascii="Symbol" w:hAnsi="Symbol" w:hint="default"/>
        <w:color w:val="008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8A13172"/>
    <w:multiLevelType w:val="hybridMultilevel"/>
    <w:tmpl w:val="3DB255B6"/>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nsid w:val="695410E4"/>
    <w:multiLevelType w:val="hybridMultilevel"/>
    <w:tmpl w:val="7C58CF3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nsid w:val="69EC4C90"/>
    <w:multiLevelType w:val="hybridMultilevel"/>
    <w:tmpl w:val="D81AE7C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nsid w:val="6CF951C9"/>
    <w:multiLevelType w:val="multilevel"/>
    <w:tmpl w:val="C70A6506"/>
    <w:lvl w:ilvl="0">
      <w:start w:val="1"/>
      <w:numFmt w:val="decimal"/>
      <w:pStyle w:val="Heading1"/>
      <w:lvlText w:val="%1."/>
      <w:lvlJc w:val="left"/>
      <w:pPr>
        <w:ind w:left="360" w:hanging="360"/>
      </w:pPr>
      <w:rPr>
        <w:rFonts w:hint="default"/>
        <w:b w:val="0"/>
        <w:bCs w:val="0"/>
        <w:i w:val="0"/>
        <w:iCs w:val="0"/>
        <w:caps w:val="0"/>
        <w:smallCaps w:val="0"/>
        <w:strike w:val="0"/>
        <w:dstrike w:val="0"/>
        <w:noProof w:val="0"/>
        <w:vanish w:val="0"/>
        <w:color w:val="006666"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nsid w:val="6EF928DA"/>
    <w:multiLevelType w:val="hybridMultilevel"/>
    <w:tmpl w:val="D26C14B6"/>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nsid w:val="705E1C2E"/>
    <w:multiLevelType w:val="hybridMultilevel"/>
    <w:tmpl w:val="8E04D574"/>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nsid w:val="70AB13D9"/>
    <w:multiLevelType w:val="hybridMultilevel"/>
    <w:tmpl w:val="45AEB5A8"/>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nsid w:val="7186731A"/>
    <w:multiLevelType w:val="hybridMultilevel"/>
    <w:tmpl w:val="D702233C"/>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1">
    <w:nsid w:val="767125E0"/>
    <w:multiLevelType w:val="hybridMultilevel"/>
    <w:tmpl w:val="57F24A36"/>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2">
    <w:nsid w:val="77486552"/>
    <w:multiLevelType w:val="hybridMultilevel"/>
    <w:tmpl w:val="A70CE16E"/>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3">
    <w:nsid w:val="78B04DC0"/>
    <w:multiLevelType w:val="hybridMultilevel"/>
    <w:tmpl w:val="EA266424"/>
    <w:lvl w:ilvl="0" w:tplc="F5AE975C">
      <w:start w:val="1"/>
      <w:numFmt w:val="bullet"/>
      <w:pStyle w:val="Responsibility"/>
      <w:lvlText w:val=""/>
      <w:lvlJc w:val="left"/>
      <w:pPr>
        <w:tabs>
          <w:tab w:val="num" w:pos="864"/>
        </w:tabs>
        <w:ind w:left="864" w:hanging="144"/>
      </w:pPr>
      <w:rPr>
        <w:rFonts w:ascii="Symbol" w:hAnsi="Symbol" w:hint="default"/>
      </w:rPr>
    </w:lvl>
    <w:lvl w:ilvl="1" w:tplc="1E342644" w:tentative="1">
      <w:start w:val="1"/>
      <w:numFmt w:val="bullet"/>
      <w:lvlText w:val="o"/>
      <w:lvlJc w:val="left"/>
      <w:pPr>
        <w:tabs>
          <w:tab w:val="num" w:pos="2880"/>
        </w:tabs>
        <w:ind w:left="2880" w:hanging="360"/>
      </w:pPr>
      <w:rPr>
        <w:rFonts w:ascii="Courier New" w:hAnsi="Courier New" w:cs="PMingLiU" w:hint="default"/>
      </w:rPr>
    </w:lvl>
    <w:lvl w:ilvl="2" w:tplc="793C6B0E" w:tentative="1">
      <w:start w:val="1"/>
      <w:numFmt w:val="bullet"/>
      <w:lvlText w:val=""/>
      <w:lvlJc w:val="left"/>
      <w:pPr>
        <w:tabs>
          <w:tab w:val="num" w:pos="3600"/>
        </w:tabs>
        <w:ind w:left="3600" w:hanging="360"/>
      </w:pPr>
      <w:rPr>
        <w:rFonts w:ascii="Wingdings" w:hAnsi="Wingdings" w:hint="default"/>
      </w:rPr>
    </w:lvl>
    <w:lvl w:ilvl="3" w:tplc="71D2F400" w:tentative="1">
      <w:start w:val="1"/>
      <w:numFmt w:val="bullet"/>
      <w:lvlText w:val=""/>
      <w:lvlJc w:val="left"/>
      <w:pPr>
        <w:tabs>
          <w:tab w:val="num" w:pos="4320"/>
        </w:tabs>
        <w:ind w:left="4320" w:hanging="360"/>
      </w:pPr>
      <w:rPr>
        <w:rFonts w:ascii="Symbol" w:hAnsi="Symbol" w:hint="default"/>
      </w:rPr>
    </w:lvl>
    <w:lvl w:ilvl="4" w:tplc="6BB206DA" w:tentative="1">
      <w:start w:val="1"/>
      <w:numFmt w:val="bullet"/>
      <w:lvlText w:val="o"/>
      <w:lvlJc w:val="left"/>
      <w:pPr>
        <w:tabs>
          <w:tab w:val="num" w:pos="5040"/>
        </w:tabs>
        <w:ind w:left="5040" w:hanging="360"/>
      </w:pPr>
      <w:rPr>
        <w:rFonts w:ascii="Courier New" w:hAnsi="Courier New" w:cs="PMingLiU" w:hint="default"/>
      </w:rPr>
    </w:lvl>
    <w:lvl w:ilvl="5" w:tplc="41F276AA" w:tentative="1">
      <w:start w:val="1"/>
      <w:numFmt w:val="bullet"/>
      <w:lvlText w:val=""/>
      <w:lvlJc w:val="left"/>
      <w:pPr>
        <w:tabs>
          <w:tab w:val="num" w:pos="5760"/>
        </w:tabs>
        <w:ind w:left="5760" w:hanging="360"/>
      </w:pPr>
      <w:rPr>
        <w:rFonts w:ascii="Wingdings" w:hAnsi="Wingdings" w:hint="default"/>
      </w:rPr>
    </w:lvl>
    <w:lvl w:ilvl="6" w:tplc="EA904C46" w:tentative="1">
      <w:start w:val="1"/>
      <w:numFmt w:val="bullet"/>
      <w:lvlText w:val=""/>
      <w:lvlJc w:val="left"/>
      <w:pPr>
        <w:tabs>
          <w:tab w:val="num" w:pos="6480"/>
        </w:tabs>
        <w:ind w:left="6480" w:hanging="360"/>
      </w:pPr>
      <w:rPr>
        <w:rFonts w:ascii="Symbol" w:hAnsi="Symbol" w:hint="default"/>
      </w:rPr>
    </w:lvl>
    <w:lvl w:ilvl="7" w:tplc="ABAC73E2" w:tentative="1">
      <w:start w:val="1"/>
      <w:numFmt w:val="bullet"/>
      <w:lvlText w:val="o"/>
      <w:lvlJc w:val="left"/>
      <w:pPr>
        <w:tabs>
          <w:tab w:val="num" w:pos="7200"/>
        </w:tabs>
        <w:ind w:left="7200" w:hanging="360"/>
      </w:pPr>
      <w:rPr>
        <w:rFonts w:ascii="Courier New" w:hAnsi="Courier New" w:cs="PMingLiU" w:hint="default"/>
      </w:rPr>
    </w:lvl>
    <w:lvl w:ilvl="8" w:tplc="26FACE18" w:tentative="1">
      <w:start w:val="1"/>
      <w:numFmt w:val="bullet"/>
      <w:lvlText w:val=""/>
      <w:lvlJc w:val="left"/>
      <w:pPr>
        <w:tabs>
          <w:tab w:val="num" w:pos="7920"/>
        </w:tabs>
        <w:ind w:left="7920" w:hanging="360"/>
      </w:pPr>
      <w:rPr>
        <w:rFonts w:ascii="Wingdings" w:hAnsi="Wingdings" w:hint="default"/>
      </w:rPr>
    </w:lvl>
  </w:abstractNum>
  <w:abstractNum w:abstractNumId="74">
    <w:nsid w:val="78FD668F"/>
    <w:multiLevelType w:val="hybridMultilevel"/>
    <w:tmpl w:val="721E607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5">
    <w:nsid w:val="7B886883"/>
    <w:multiLevelType w:val="hybridMultilevel"/>
    <w:tmpl w:val="8912068C"/>
    <w:lvl w:ilvl="0" w:tplc="4CB4182A">
      <w:start w:val="1"/>
      <w:numFmt w:val="bullet"/>
      <w:lvlText w:val=""/>
      <w:lvlJc w:val="left"/>
      <w:pPr>
        <w:ind w:left="360" w:hanging="360"/>
      </w:pPr>
      <w:rPr>
        <w:rFonts w:ascii="Symbol" w:hAnsi="Symbol" w:hint="default"/>
        <w:color w:val="008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C0E0BA3"/>
    <w:multiLevelType w:val="hybridMultilevel"/>
    <w:tmpl w:val="607E5FF2"/>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7">
    <w:nsid w:val="7D671BF3"/>
    <w:multiLevelType w:val="hybridMultilevel"/>
    <w:tmpl w:val="60E6DB9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8">
    <w:nsid w:val="7E037D31"/>
    <w:multiLevelType w:val="hybridMultilevel"/>
    <w:tmpl w:val="04905370"/>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9">
    <w:nsid w:val="7E7827EC"/>
    <w:multiLevelType w:val="hybridMultilevel"/>
    <w:tmpl w:val="9B4C3EEE"/>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0">
    <w:nsid w:val="7FAA6D0B"/>
    <w:multiLevelType w:val="hybridMultilevel"/>
    <w:tmpl w:val="1D92E35A"/>
    <w:lvl w:ilvl="0" w:tplc="4CB4182A">
      <w:start w:val="1"/>
      <w:numFmt w:val="bullet"/>
      <w:lvlText w:val=""/>
      <w:lvlJc w:val="left"/>
      <w:pPr>
        <w:ind w:left="360" w:hanging="360"/>
      </w:pPr>
      <w:rPr>
        <w:rFonts w:ascii="Symbol" w:hAnsi="Symbol" w:hint="default"/>
        <w:color w:val="00808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57"/>
  </w:num>
  <w:num w:numId="9">
    <w:abstractNumId w:val="48"/>
  </w:num>
  <w:num w:numId="10">
    <w:abstractNumId w:val="14"/>
  </w:num>
  <w:num w:numId="11">
    <w:abstractNumId w:val="24"/>
  </w:num>
  <w:num w:numId="12">
    <w:abstractNumId w:val="55"/>
  </w:num>
  <w:num w:numId="13">
    <w:abstractNumId w:val="54"/>
  </w:num>
  <w:num w:numId="14">
    <w:abstractNumId w:val="8"/>
  </w:num>
  <w:num w:numId="15">
    <w:abstractNumId w:val="31"/>
  </w:num>
  <w:num w:numId="16">
    <w:abstractNumId w:val="32"/>
  </w:num>
  <w:num w:numId="17">
    <w:abstractNumId w:val="44"/>
  </w:num>
  <w:num w:numId="18">
    <w:abstractNumId w:val="73"/>
  </w:num>
  <w:num w:numId="19">
    <w:abstractNumId w:val="22"/>
  </w:num>
  <w:num w:numId="20">
    <w:abstractNumId w:val="35"/>
  </w:num>
  <w:num w:numId="21">
    <w:abstractNumId w:val="9"/>
  </w:num>
  <w:num w:numId="22">
    <w:abstractNumId w:val="37"/>
  </w:num>
  <w:num w:numId="23">
    <w:abstractNumId w:val="29"/>
  </w:num>
  <w:num w:numId="24">
    <w:abstractNumId w:val="18"/>
  </w:num>
  <w:num w:numId="25">
    <w:abstractNumId w:val="66"/>
  </w:num>
  <w:num w:numId="26">
    <w:abstractNumId w:val="7"/>
    <w:lvlOverride w:ilvl="0">
      <w:lvl w:ilvl="0">
        <w:start w:val="1"/>
        <w:numFmt w:val="bullet"/>
        <w:pStyle w:val="PersonalInfo"/>
        <w:lvlText w:val=""/>
        <w:legacy w:legacy="1" w:legacySpace="0" w:legacyIndent="240"/>
        <w:lvlJc w:val="left"/>
        <w:pPr>
          <w:ind w:left="240" w:hanging="240"/>
        </w:pPr>
        <w:rPr>
          <w:rFonts w:ascii="Wingdings" w:hAnsi="Wingdings"/>
          <w:sz w:val="12"/>
        </w:rPr>
      </w:lvl>
    </w:lvlOverride>
  </w:num>
  <w:num w:numId="27">
    <w:abstractNumId w:val="56"/>
  </w:num>
  <w:num w:numId="28">
    <w:abstractNumId w:val="13"/>
  </w:num>
  <w:num w:numId="29">
    <w:abstractNumId w:val="49"/>
  </w:num>
  <w:num w:numId="30">
    <w:abstractNumId w:val="33"/>
  </w:num>
  <w:num w:numId="31">
    <w:abstractNumId w:val="58"/>
  </w:num>
  <w:num w:numId="32">
    <w:abstractNumId w:val="75"/>
  </w:num>
  <w:num w:numId="33">
    <w:abstractNumId w:val="62"/>
  </w:num>
  <w:num w:numId="34">
    <w:abstractNumId w:val="21"/>
  </w:num>
  <w:num w:numId="35">
    <w:abstractNumId w:val="10"/>
  </w:num>
  <w:num w:numId="36">
    <w:abstractNumId w:val="76"/>
  </w:num>
  <w:num w:numId="37">
    <w:abstractNumId w:val="51"/>
  </w:num>
  <w:num w:numId="38">
    <w:abstractNumId w:val="70"/>
  </w:num>
  <w:num w:numId="39">
    <w:abstractNumId w:val="40"/>
  </w:num>
  <w:num w:numId="40">
    <w:abstractNumId w:val="15"/>
  </w:num>
  <w:num w:numId="41">
    <w:abstractNumId w:val="53"/>
  </w:num>
  <w:num w:numId="42">
    <w:abstractNumId w:val="39"/>
  </w:num>
  <w:num w:numId="43">
    <w:abstractNumId w:val="79"/>
  </w:num>
  <w:num w:numId="44">
    <w:abstractNumId w:val="45"/>
  </w:num>
  <w:num w:numId="45">
    <w:abstractNumId w:val="23"/>
  </w:num>
  <w:num w:numId="46">
    <w:abstractNumId w:val="46"/>
  </w:num>
  <w:num w:numId="47">
    <w:abstractNumId w:val="61"/>
  </w:num>
  <w:num w:numId="48">
    <w:abstractNumId w:val="20"/>
  </w:num>
  <w:num w:numId="49">
    <w:abstractNumId w:val="78"/>
  </w:num>
  <w:num w:numId="50">
    <w:abstractNumId w:val="19"/>
  </w:num>
  <w:num w:numId="51">
    <w:abstractNumId w:val="69"/>
  </w:num>
  <w:num w:numId="52">
    <w:abstractNumId w:val="17"/>
  </w:num>
  <w:num w:numId="53">
    <w:abstractNumId w:val="30"/>
  </w:num>
  <w:num w:numId="54">
    <w:abstractNumId w:val="50"/>
  </w:num>
  <w:num w:numId="55">
    <w:abstractNumId w:val="34"/>
  </w:num>
  <w:num w:numId="56">
    <w:abstractNumId w:val="42"/>
  </w:num>
  <w:num w:numId="57">
    <w:abstractNumId w:val="47"/>
  </w:num>
  <w:num w:numId="58">
    <w:abstractNumId w:val="59"/>
  </w:num>
  <w:num w:numId="59">
    <w:abstractNumId w:val="71"/>
  </w:num>
  <w:num w:numId="60">
    <w:abstractNumId w:val="12"/>
  </w:num>
  <w:num w:numId="61">
    <w:abstractNumId w:val="16"/>
  </w:num>
  <w:num w:numId="62">
    <w:abstractNumId w:val="80"/>
  </w:num>
  <w:num w:numId="63">
    <w:abstractNumId w:val="64"/>
  </w:num>
  <w:num w:numId="64">
    <w:abstractNumId w:val="41"/>
  </w:num>
  <w:num w:numId="65">
    <w:abstractNumId w:val="26"/>
  </w:num>
  <w:num w:numId="66">
    <w:abstractNumId w:val="11"/>
  </w:num>
  <w:num w:numId="67">
    <w:abstractNumId w:val="28"/>
  </w:num>
  <w:num w:numId="68">
    <w:abstractNumId w:val="38"/>
  </w:num>
  <w:num w:numId="69">
    <w:abstractNumId w:val="65"/>
  </w:num>
  <w:num w:numId="70">
    <w:abstractNumId w:val="63"/>
  </w:num>
  <w:num w:numId="71">
    <w:abstractNumId w:val="52"/>
  </w:num>
  <w:num w:numId="72">
    <w:abstractNumId w:val="68"/>
  </w:num>
  <w:num w:numId="73">
    <w:abstractNumId w:val="27"/>
  </w:num>
  <w:num w:numId="74">
    <w:abstractNumId w:val="77"/>
  </w:num>
  <w:num w:numId="75">
    <w:abstractNumId w:val="25"/>
  </w:num>
  <w:num w:numId="76">
    <w:abstractNumId w:val="74"/>
  </w:num>
  <w:num w:numId="77">
    <w:abstractNumId w:val="72"/>
  </w:num>
  <w:num w:numId="78">
    <w:abstractNumId w:val="67"/>
  </w:num>
  <w:num w:numId="79">
    <w:abstractNumId w:val="36"/>
  </w:num>
  <w:num w:numId="80">
    <w:abstractNumId w:val="60"/>
  </w:num>
  <w:num w:numId="81">
    <w:abstractNumId w:val="43"/>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vidya Burrowes">
    <w15:presenceInfo w15:providerId="None" w15:userId="Ravidya Burrow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JM" w:vendorID="64" w:dllVersion="6" w:nlCheck="1" w:checkStyle="1"/>
  <w:activeWritingStyle w:appName="MSWord" w:lang="en-GB" w:vendorID="64" w:dllVersion="6" w:nlCheck="1" w:checkStyle="1"/>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6" w:nlCheck="1" w:checkStyle="1"/>
  <w:activeWritingStyle w:appName="MSWord" w:lang="en-029" w:vendorID="64" w:dllVersion="6" w:nlCheck="1" w:checkStyle="1"/>
  <w:activeWritingStyle w:appName="MSWord" w:lang="fr-CA"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1"/>
  <w:activeWritingStyle w:appName="MSWord" w:lang="en-GB" w:vendorID="64" w:dllVersion="131078" w:nlCheck="1" w:checkStyle="1"/>
  <w:proofState w:spelling="clean" w:grammar="clean"/>
  <w:defaultTabStop w:val="720"/>
  <w:drawingGridHorizontalSpacing w:val="115"/>
  <w:drawingGridVerticalSpacing w:val="181"/>
  <w:displayHorizontalDrawingGridEvery w:val="2"/>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57F"/>
    <w:rsid w:val="00000297"/>
    <w:rsid w:val="000005DC"/>
    <w:rsid w:val="00000738"/>
    <w:rsid w:val="00000760"/>
    <w:rsid w:val="000009E6"/>
    <w:rsid w:val="00001023"/>
    <w:rsid w:val="000019F6"/>
    <w:rsid w:val="00001F76"/>
    <w:rsid w:val="000020D1"/>
    <w:rsid w:val="000024AC"/>
    <w:rsid w:val="00002BD9"/>
    <w:rsid w:val="00003A75"/>
    <w:rsid w:val="00003AE5"/>
    <w:rsid w:val="00004680"/>
    <w:rsid w:val="000046CD"/>
    <w:rsid w:val="00004B41"/>
    <w:rsid w:val="00004E02"/>
    <w:rsid w:val="00004EEA"/>
    <w:rsid w:val="00005055"/>
    <w:rsid w:val="0000508A"/>
    <w:rsid w:val="0000547F"/>
    <w:rsid w:val="000055A7"/>
    <w:rsid w:val="00005C92"/>
    <w:rsid w:val="000062B5"/>
    <w:rsid w:val="00006CC1"/>
    <w:rsid w:val="00007234"/>
    <w:rsid w:val="0000762E"/>
    <w:rsid w:val="000077E4"/>
    <w:rsid w:val="000079F6"/>
    <w:rsid w:val="00007FAF"/>
    <w:rsid w:val="0001032E"/>
    <w:rsid w:val="0001051A"/>
    <w:rsid w:val="0001054B"/>
    <w:rsid w:val="0001072E"/>
    <w:rsid w:val="000107B9"/>
    <w:rsid w:val="00011477"/>
    <w:rsid w:val="000116C4"/>
    <w:rsid w:val="00011745"/>
    <w:rsid w:val="00011E1F"/>
    <w:rsid w:val="000120A4"/>
    <w:rsid w:val="00012D35"/>
    <w:rsid w:val="000136C1"/>
    <w:rsid w:val="0001456D"/>
    <w:rsid w:val="000146AB"/>
    <w:rsid w:val="00014B3E"/>
    <w:rsid w:val="00014C91"/>
    <w:rsid w:val="00015466"/>
    <w:rsid w:val="00015D1B"/>
    <w:rsid w:val="000164D1"/>
    <w:rsid w:val="00017212"/>
    <w:rsid w:val="00017480"/>
    <w:rsid w:val="00017690"/>
    <w:rsid w:val="000176AE"/>
    <w:rsid w:val="000179B2"/>
    <w:rsid w:val="00020439"/>
    <w:rsid w:val="000212F2"/>
    <w:rsid w:val="0002184B"/>
    <w:rsid w:val="00021B57"/>
    <w:rsid w:val="00022400"/>
    <w:rsid w:val="00023080"/>
    <w:rsid w:val="000231BC"/>
    <w:rsid w:val="0002398D"/>
    <w:rsid w:val="0002472F"/>
    <w:rsid w:val="00024D0C"/>
    <w:rsid w:val="00024E63"/>
    <w:rsid w:val="0002569F"/>
    <w:rsid w:val="00025DF8"/>
    <w:rsid w:val="0002660B"/>
    <w:rsid w:val="00026A67"/>
    <w:rsid w:val="000271A5"/>
    <w:rsid w:val="000278BD"/>
    <w:rsid w:val="000278CB"/>
    <w:rsid w:val="00027D6E"/>
    <w:rsid w:val="00027DFF"/>
    <w:rsid w:val="0003029A"/>
    <w:rsid w:val="00030FBB"/>
    <w:rsid w:val="00031706"/>
    <w:rsid w:val="00031C30"/>
    <w:rsid w:val="00033266"/>
    <w:rsid w:val="000332B4"/>
    <w:rsid w:val="00033490"/>
    <w:rsid w:val="00033F92"/>
    <w:rsid w:val="00034068"/>
    <w:rsid w:val="00034311"/>
    <w:rsid w:val="000346BC"/>
    <w:rsid w:val="000352B7"/>
    <w:rsid w:val="00035410"/>
    <w:rsid w:val="0003541E"/>
    <w:rsid w:val="00035F1F"/>
    <w:rsid w:val="00036597"/>
    <w:rsid w:val="00036BB6"/>
    <w:rsid w:val="00036EAF"/>
    <w:rsid w:val="000370C0"/>
    <w:rsid w:val="00037571"/>
    <w:rsid w:val="00037C77"/>
    <w:rsid w:val="00040391"/>
    <w:rsid w:val="000403F8"/>
    <w:rsid w:val="00040605"/>
    <w:rsid w:val="00040FBF"/>
    <w:rsid w:val="00040FC6"/>
    <w:rsid w:val="00041706"/>
    <w:rsid w:val="000421AA"/>
    <w:rsid w:val="00043470"/>
    <w:rsid w:val="000439E4"/>
    <w:rsid w:val="00043FA1"/>
    <w:rsid w:val="000448F9"/>
    <w:rsid w:val="00044A30"/>
    <w:rsid w:val="00044FE4"/>
    <w:rsid w:val="00045058"/>
    <w:rsid w:val="000454B3"/>
    <w:rsid w:val="0004560E"/>
    <w:rsid w:val="00045821"/>
    <w:rsid w:val="00045C03"/>
    <w:rsid w:val="000468FD"/>
    <w:rsid w:val="0004697A"/>
    <w:rsid w:val="000469CC"/>
    <w:rsid w:val="00047265"/>
    <w:rsid w:val="00047707"/>
    <w:rsid w:val="00047EF0"/>
    <w:rsid w:val="0005028C"/>
    <w:rsid w:val="0005155D"/>
    <w:rsid w:val="00051962"/>
    <w:rsid w:val="00051B5E"/>
    <w:rsid w:val="00052167"/>
    <w:rsid w:val="00052932"/>
    <w:rsid w:val="00052BFC"/>
    <w:rsid w:val="0005300F"/>
    <w:rsid w:val="000530BA"/>
    <w:rsid w:val="00053236"/>
    <w:rsid w:val="000538E6"/>
    <w:rsid w:val="00053B99"/>
    <w:rsid w:val="00053C4E"/>
    <w:rsid w:val="000549A5"/>
    <w:rsid w:val="00054DE3"/>
    <w:rsid w:val="00054F10"/>
    <w:rsid w:val="000550B4"/>
    <w:rsid w:val="00055383"/>
    <w:rsid w:val="000559AD"/>
    <w:rsid w:val="00055A67"/>
    <w:rsid w:val="00055AB6"/>
    <w:rsid w:val="00055B51"/>
    <w:rsid w:val="00055E46"/>
    <w:rsid w:val="00056C2C"/>
    <w:rsid w:val="000573F3"/>
    <w:rsid w:val="00057557"/>
    <w:rsid w:val="00057774"/>
    <w:rsid w:val="00057C51"/>
    <w:rsid w:val="00060516"/>
    <w:rsid w:val="0006051D"/>
    <w:rsid w:val="00060697"/>
    <w:rsid w:val="00060E9E"/>
    <w:rsid w:val="000610FC"/>
    <w:rsid w:val="000615D9"/>
    <w:rsid w:val="00061EDA"/>
    <w:rsid w:val="000623D0"/>
    <w:rsid w:val="000629A2"/>
    <w:rsid w:val="00062ACA"/>
    <w:rsid w:val="00062E3A"/>
    <w:rsid w:val="000632E1"/>
    <w:rsid w:val="00063AF4"/>
    <w:rsid w:val="00063E5F"/>
    <w:rsid w:val="00063EBB"/>
    <w:rsid w:val="000644B3"/>
    <w:rsid w:val="00064DE6"/>
    <w:rsid w:val="0006545A"/>
    <w:rsid w:val="000658F3"/>
    <w:rsid w:val="00065B87"/>
    <w:rsid w:val="0006621E"/>
    <w:rsid w:val="0006649D"/>
    <w:rsid w:val="00066515"/>
    <w:rsid w:val="0006683F"/>
    <w:rsid w:val="0006790B"/>
    <w:rsid w:val="000703AA"/>
    <w:rsid w:val="000705BF"/>
    <w:rsid w:val="00070FD4"/>
    <w:rsid w:val="00071112"/>
    <w:rsid w:val="00071176"/>
    <w:rsid w:val="00071DAC"/>
    <w:rsid w:val="000724DA"/>
    <w:rsid w:val="000726A1"/>
    <w:rsid w:val="000726B4"/>
    <w:rsid w:val="000732B0"/>
    <w:rsid w:val="0007346C"/>
    <w:rsid w:val="0007371D"/>
    <w:rsid w:val="0007382B"/>
    <w:rsid w:val="00074767"/>
    <w:rsid w:val="000747C2"/>
    <w:rsid w:val="00074B2F"/>
    <w:rsid w:val="00075267"/>
    <w:rsid w:val="00075510"/>
    <w:rsid w:val="00075541"/>
    <w:rsid w:val="00075F8B"/>
    <w:rsid w:val="00075FB6"/>
    <w:rsid w:val="000767EF"/>
    <w:rsid w:val="00076C83"/>
    <w:rsid w:val="00076D82"/>
    <w:rsid w:val="000770FE"/>
    <w:rsid w:val="0007755C"/>
    <w:rsid w:val="00077E7E"/>
    <w:rsid w:val="00080647"/>
    <w:rsid w:val="00080729"/>
    <w:rsid w:val="000813CC"/>
    <w:rsid w:val="000813ED"/>
    <w:rsid w:val="00081481"/>
    <w:rsid w:val="0008168D"/>
    <w:rsid w:val="0008209B"/>
    <w:rsid w:val="00082AE2"/>
    <w:rsid w:val="0008371C"/>
    <w:rsid w:val="00083800"/>
    <w:rsid w:val="00083941"/>
    <w:rsid w:val="00084067"/>
    <w:rsid w:val="00084967"/>
    <w:rsid w:val="00085011"/>
    <w:rsid w:val="00085156"/>
    <w:rsid w:val="000854A7"/>
    <w:rsid w:val="0008696A"/>
    <w:rsid w:val="00086DBD"/>
    <w:rsid w:val="00086E45"/>
    <w:rsid w:val="00087162"/>
    <w:rsid w:val="00087469"/>
    <w:rsid w:val="0008790A"/>
    <w:rsid w:val="00087967"/>
    <w:rsid w:val="00087C60"/>
    <w:rsid w:val="00087E50"/>
    <w:rsid w:val="00091260"/>
    <w:rsid w:val="000917E3"/>
    <w:rsid w:val="00091B31"/>
    <w:rsid w:val="00091BA4"/>
    <w:rsid w:val="0009208C"/>
    <w:rsid w:val="000928FB"/>
    <w:rsid w:val="00092C4F"/>
    <w:rsid w:val="0009356E"/>
    <w:rsid w:val="0009404D"/>
    <w:rsid w:val="00094B74"/>
    <w:rsid w:val="00094EC9"/>
    <w:rsid w:val="000959D8"/>
    <w:rsid w:val="00095B9E"/>
    <w:rsid w:val="00095F5D"/>
    <w:rsid w:val="00096282"/>
    <w:rsid w:val="000963F7"/>
    <w:rsid w:val="00096884"/>
    <w:rsid w:val="0009703E"/>
    <w:rsid w:val="00097200"/>
    <w:rsid w:val="00097C75"/>
    <w:rsid w:val="000A0123"/>
    <w:rsid w:val="000A01E4"/>
    <w:rsid w:val="000A03EA"/>
    <w:rsid w:val="000A040D"/>
    <w:rsid w:val="000A0BCB"/>
    <w:rsid w:val="000A1310"/>
    <w:rsid w:val="000A2376"/>
    <w:rsid w:val="000A237D"/>
    <w:rsid w:val="000A2958"/>
    <w:rsid w:val="000A29B5"/>
    <w:rsid w:val="000A2C8D"/>
    <w:rsid w:val="000A3490"/>
    <w:rsid w:val="000A3D86"/>
    <w:rsid w:val="000A3DD2"/>
    <w:rsid w:val="000A4160"/>
    <w:rsid w:val="000A49A9"/>
    <w:rsid w:val="000A4A59"/>
    <w:rsid w:val="000A544D"/>
    <w:rsid w:val="000A5C34"/>
    <w:rsid w:val="000A62DB"/>
    <w:rsid w:val="000A646B"/>
    <w:rsid w:val="000A66E3"/>
    <w:rsid w:val="000A6741"/>
    <w:rsid w:val="000A6C38"/>
    <w:rsid w:val="000A7135"/>
    <w:rsid w:val="000A7277"/>
    <w:rsid w:val="000A7506"/>
    <w:rsid w:val="000A7534"/>
    <w:rsid w:val="000A76D8"/>
    <w:rsid w:val="000B020A"/>
    <w:rsid w:val="000B0A1B"/>
    <w:rsid w:val="000B0F89"/>
    <w:rsid w:val="000B16DB"/>
    <w:rsid w:val="000B185B"/>
    <w:rsid w:val="000B1CAB"/>
    <w:rsid w:val="000B1E29"/>
    <w:rsid w:val="000B1E5A"/>
    <w:rsid w:val="000B224B"/>
    <w:rsid w:val="000B3346"/>
    <w:rsid w:val="000B39E2"/>
    <w:rsid w:val="000B3CEC"/>
    <w:rsid w:val="000B3EC6"/>
    <w:rsid w:val="000B4193"/>
    <w:rsid w:val="000B4C33"/>
    <w:rsid w:val="000B4DA6"/>
    <w:rsid w:val="000B4FFA"/>
    <w:rsid w:val="000B5992"/>
    <w:rsid w:val="000B59E9"/>
    <w:rsid w:val="000B5A90"/>
    <w:rsid w:val="000B605E"/>
    <w:rsid w:val="000B62E3"/>
    <w:rsid w:val="000B6C5C"/>
    <w:rsid w:val="000B6E81"/>
    <w:rsid w:val="000B723D"/>
    <w:rsid w:val="000C0279"/>
    <w:rsid w:val="000C06A1"/>
    <w:rsid w:val="000C0A38"/>
    <w:rsid w:val="000C1788"/>
    <w:rsid w:val="000C1C32"/>
    <w:rsid w:val="000C1E4A"/>
    <w:rsid w:val="000C1ECC"/>
    <w:rsid w:val="000C22EF"/>
    <w:rsid w:val="000C24BF"/>
    <w:rsid w:val="000C2B99"/>
    <w:rsid w:val="000C2BCD"/>
    <w:rsid w:val="000C2D84"/>
    <w:rsid w:val="000C2E58"/>
    <w:rsid w:val="000C2F4A"/>
    <w:rsid w:val="000C31A5"/>
    <w:rsid w:val="000C354F"/>
    <w:rsid w:val="000C3633"/>
    <w:rsid w:val="000C4963"/>
    <w:rsid w:val="000C60B6"/>
    <w:rsid w:val="000C713E"/>
    <w:rsid w:val="000C71A3"/>
    <w:rsid w:val="000C7250"/>
    <w:rsid w:val="000C72B7"/>
    <w:rsid w:val="000C7459"/>
    <w:rsid w:val="000D0179"/>
    <w:rsid w:val="000D0ECF"/>
    <w:rsid w:val="000D1300"/>
    <w:rsid w:val="000D140C"/>
    <w:rsid w:val="000D1834"/>
    <w:rsid w:val="000D1A4E"/>
    <w:rsid w:val="000D1D3F"/>
    <w:rsid w:val="000D2452"/>
    <w:rsid w:val="000D2704"/>
    <w:rsid w:val="000D2BFF"/>
    <w:rsid w:val="000D2F4C"/>
    <w:rsid w:val="000D307B"/>
    <w:rsid w:val="000D3AE0"/>
    <w:rsid w:val="000D3B42"/>
    <w:rsid w:val="000D3B6E"/>
    <w:rsid w:val="000D3ECB"/>
    <w:rsid w:val="000D3FEA"/>
    <w:rsid w:val="000D421B"/>
    <w:rsid w:val="000D4C69"/>
    <w:rsid w:val="000D517C"/>
    <w:rsid w:val="000D55B5"/>
    <w:rsid w:val="000D55E4"/>
    <w:rsid w:val="000D677B"/>
    <w:rsid w:val="000D680E"/>
    <w:rsid w:val="000D6F64"/>
    <w:rsid w:val="000D7001"/>
    <w:rsid w:val="000D70BE"/>
    <w:rsid w:val="000D73BD"/>
    <w:rsid w:val="000D762C"/>
    <w:rsid w:val="000E008A"/>
    <w:rsid w:val="000E078D"/>
    <w:rsid w:val="000E0B05"/>
    <w:rsid w:val="000E1721"/>
    <w:rsid w:val="000E17A8"/>
    <w:rsid w:val="000E1E14"/>
    <w:rsid w:val="000E1E9D"/>
    <w:rsid w:val="000E274C"/>
    <w:rsid w:val="000E2867"/>
    <w:rsid w:val="000E2D09"/>
    <w:rsid w:val="000E43FA"/>
    <w:rsid w:val="000E4A71"/>
    <w:rsid w:val="000E4C22"/>
    <w:rsid w:val="000E5587"/>
    <w:rsid w:val="000E5CB2"/>
    <w:rsid w:val="000E68D4"/>
    <w:rsid w:val="000F0E69"/>
    <w:rsid w:val="000F1009"/>
    <w:rsid w:val="000F1131"/>
    <w:rsid w:val="000F12C4"/>
    <w:rsid w:val="000F1576"/>
    <w:rsid w:val="000F1919"/>
    <w:rsid w:val="000F2016"/>
    <w:rsid w:val="000F2C94"/>
    <w:rsid w:val="000F2DEE"/>
    <w:rsid w:val="000F3974"/>
    <w:rsid w:val="000F3B3C"/>
    <w:rsid w:val="000F3CA0"/>
    <w:rsid w:val="000F487C"/>
    <w:rsid w:val="000F4AE9"/>
    <w:rsid w:val="000F4B71"/>
    <w:rsid w:val="000F55C5"/>
    <w:rsid w:val="000F5886"/>
    <w:rsid w:val="000F5956"/>
    <w:rsid w:val="000F5C75"/>
    <w:rsid w:val="000F6020"/>
    <w:rsid w:val="000F6592"/>
    <w:rsid w:val="000F6FA6"/>
    <w:rsid w:val="000F78DC"/>
    <w:rsid w:val="000F7DFE"/>
    <w:rsid w:val="0010121D"/>
    <w:rsid w:val="00101843"/>
    <w:rsid w:val="00101B12"/>
    <w:rsid w:val="00102512"/>
    <w:rsid w:val="001026B7"/>
    <w:rsid w:val="00102A00"/>
    <w:rsid w:val="00102DC1"/>
    <w:rsid w:val="00102EF9"/>
    <w:rsid w:val="00103784"/>
    <w:rsid w:val="00103A41"/>
    <w:rsid w:val="00103F5E"/>
    <w:rsid w:val="00104B0F"/>
    <w:rsid w:val="0010500D"/>
    <w:rsid w:val="0010503C"/>
    <w:rsid w:val="001059F1"/>
    <w:rsid w:val="0010651B"/>
    <w:rsid w:val="00107692"/>
    <w:rsid w:val="001077DF"/>
    <w:rsid w:val="0010794F"/>
    <w:rsid w:val="00107BAC"/>
    <w:rsid w:val="00107D23"/>
    <w:rsid w:val="0011118E"/>
    <w:rsid w:val="0011166C"/>
    <w:rsid w:val="001119C0"/>
    <w:rsid w:val="001119FF"/>
    <w:rsid w:val="00111C65"/>
    <w:rsid w:val="00112EEE"/>
    <w:rsid w:val="00113D39"/>
    <w:rsid w:val="0011483A"/>
    <w:rsid w:val="00114A2A"/>
    <w:rsid w:val="00114B87"/>
    <w:rsid w:val="00114D31"/>
    <w:rsid w:val="00114F2E"/>
    <w:rsid w:val="0011554C"/>
    <w:rsid w:val="001159D1"/>
    <w:rsid w:val="00115CBE"/>
    <w:rsid w:val="00115D8D"/>
    <w:rsid w:val="0011630E"/>
    <w:rsid w:val="00116544"/>
    <w:rsid w:val="001165AD"/>
    <w:rsid w:val="00116CA9"/>
    <w:rsid w:val="00117298"/>
    <w:rsid w:val="0011759F"/>
    <w:rsid w:val="001202C3"/>
    <w:rsid w:val="001205EB"/>
    <w:rsid w:val="0012180C"/>
    <w:rsid w:val="001219B8"/>
    <w:rsid w:val="00121CB9"/>
    <w:rsid w:val="001220FF"/>
    <w:rsid w:val="00122175"/>
    <w:rsid w:val="00122FEE"/>
    <w:rsid w:val="00123665"/>
    <w:rsid w:val="001236AF"/>
    <w:rsid w:val="00123D54"/>
    <w:rsid w:val="00124452"/>
    <w:rsid w:val="0012451F"/>
    <w:rsid w:val="00125BFA"/>
    <w:rsid w:val="00125C7A"/>
    <w:rsid w:val="00126395"/>
    <w:rsid w:val="00126A15"/>
    <w:rsid w:val="00126C25"/>
    <w:rsid w:val="00126DD3"/>
    <w:rsid w:val="00126E5D"/>
    <w:rsid w:val="0012783D"/>
    <w:rsid w:val="00127ACF"/>
    <w:rsid w:val="00127DEE"/>
    <w:rsid w:val="00130139"/>
    <w:rsid w:val="001306C6"/>
    <w:rsid w:val="0013094A"/>
    <w:rsid w:val="00130EB3"/>
    <w:rsid w:val="001311E9"/>
    <w:rsid w:val="001312C2"/>
    <w:rsid w:val="0013140B"/>
    <w:rsid w:val="001318ED"/>
    <w:rsid w:val="00131AE0"/>
    <w:rsid w:val="00131CB8"/>
    <w:rsid w:val="0013225E"/>
    <w:rsid w:val="00132449"/>
    <w:rsid w:val="001324A3"/>
    <w:rsid w:val="00132884"/>
    <w:rsid w:val="00133135"/>
    <w:rsid w:val="001331E1"/>
    <w:rsid w:val="001334D8"/>
    <w:rsid w:val="00134069"/>
    <w:rsid w:val="001344AE"/>
    <w:rsid w:val="00134705"/>
    <w:rsid w:val="00134C4E"/>
    <w:rsid w:val="00134F63"/>
    <w:rsid w:val="00135416"/>
    <w:rsid w:val="00135E2D"/>
    <w:rsid w:val="00136167"/>
    <w:rsid w:val="00136782"/>
    <w:rsid w:val="001371BC"/>
    <w:rsid w:val="00137371"/>
    <w:rsid w:val="00137507"/>
    <w:rsid w:val="00137F06"/>
    <w:rsid w:val="001401E2"/>
    <w:rsid w:val="0014066E"/>
    <w:rsid w:val="00140776"/>
    <w:rsid w:val="00140797"/>
    <w:rsid w:val="0014159F"/>
    <w:rsid w:val="0014186D"/>
    <w:rsid w:val="00141C82"/>
    <w:rsid w:val="00141D51"/>
    <w:rsid w:val="00141FA1"/>
    <w:rsid w:val="00142BE9"/>
    <w:rsid w:val="00143339"/>
    <w:rsid w:val="00143869"/>
    <w:rsid w:val="0014406D"/>
    <w:rsid w:val="001442E2"/>
    <w:rsid w:val="0014502B"/>
    <w:rsid w:val="0014555A"/>
    <w:rsid w:val="001458A4"/>
    <w:rsid w:val="00145A9D"/>
    <w:rsid w:val="00145F0B"/>
    <w:rsid w:val="00145FEB"/>
    <w:rsid w:val="001460DD"/>
    <w:rsid w:val="001460E1"/>
    <w:rsid w:val="0014622D"/>
    <w:rsid w:val="00146ADD"/>
    <w:rsid w:val="001476B0"/>
    <w:rsid w:val="00147A65"/>
    <w:rsid w:val="00147F43"/>
    <w:rsid w:val="00150AC7"/>
    <w:rsid w:val="00150AEB"/>
    <w:rsid w:val="00150E2A"/>
    <w:rsid w:val="0015129B"/>
    <w:rsid w:val="001517B2"/>
    <w:rsid w:val="0015194C"/>
    <w:rsid w:val="00151AF7"/>
    <w:rsid w:val="00151E33"/>
    <w:rsid w:val="0015236A"/>
    <w:rsid w:val="00152827"/>
    <w:rsid w:val="00152E3C"/>
    <w:rsid w:val="00153025"/>
    <w:rsid w:val="001539B4"/>
    <w:rsid w:val="00153B29"/>
    <w:rsid w:val="00154351"/>
    <w:rsid w:val="00154754"/>
    <w:rsid w:val="00154B48"/>
    <w:rsid w:val="00154E72"/>
    <w:rsid w:val="00155296"/>
    <w:rsid w:val="00155583"/>
    <w:rsid w:val="001556B4"/>
    <w:rsid w:val="00157A7F"/>
    <w:rsid w:val="00157AA7"/>
    <w:rsid w:val="00157BCC"/>
    <w:rsid w:val="00160B65"/>
    <w:rsid w:val="00160D3C"/>
    <w:rsid w:val="00160E18"/>
    <w:rsid w:val="001610D1"/>
    <w:rsid w:val="001610E6"/>
    <w:rsid w:val="00161269"/>
    <w:rsid w:val="00161DBE"/>
    <w:rsid w:val="001622A7"/>
    <w:rsid w:val="001627D2"/>
    <w:rsid w:val="001627D3"/>
    <w:rsid w:val="00163127"/>
    <w:rsid w:val="001636FE"/>
    <w:rsid w:val="0016389C"/>
    <w:rsid w:val="00163AE8"/>
    <w:rsid w:val="00163BF8"/>
    <w:rsid w:val="001641CB"/>
    <w:rsid w:val="00164CD0"/>
    <w:rsid w:val="00164CD8"/>
    <w:rsid w:val="001653A9"/>
    <w:rsid w:val="00165DD4"/>
    <w:rsid w:val="00165E31"/>
    <w:rsid w:val="00166160"/>
    <w:rsid w:val="00166234"/>
    <w:rsid w:val="001664AC"/>
    <w:rsid w:val="00166869"/>
    <w:rsid w:val="001668C5"/>
    <w:rsid w:val="001668FB"/>
    <w:rsid w:val="00166CAA"/>
    <w:rsid w:val="001678BB"/>
    <w:rsid w:val="0017003B"/>
    <w:rsid w:val="001705DF"/>
    <w:rsid w:val="00170673"/>
    <w:rsid w:val="00170B8B"/>
    <w:rsid w:val="00170E5C"/>
    <w:rsid w:val="00171562"/>
    <w:rsid w:val="00171580"/>
    <w:rsid w:val="0017166C"/>
    <w:rsid w:val="00172A9A"/>
    <w:rsid w:val="00173148"/>
    <w:rsid w:val="00173474"/>
    <w:rsid w:val="001741EF"/>
    <w:rsid w:val="001742F5"/>
    <w:rsid w:val="00174850"/>
    <w:rsid w:val="00174E11"/>
    <w:rsid w:val="00175CC8"/>
    <w:rsid w:val="00175E5B"/>
    <w:rsid w:val="00175F48"/>
    <w:rsid w:val="00176232"/>
    <w:rsid w:val="00176459"/>
    <w:rsid w:val="00176601"/>
    <w:rsid w:val="00176AA3"/>
    <w:rsid w:val="00176DE0"/>
    <w:rsid w:val="0017701D"/>
    <w:rsid w:val="001774E8"/>
    <w:rsid w:val="0017754F"/>
    <w:rsid w:val="00177BA4"/>
    <w:rsid w:val="00177FF4"/>
    <w:rsid w:val="00180BF8"/>
    <w:rsid w:val="00180ED0"/>
    <w:rsid w:val="001813F0"/>
    <w:rsid w:val="00181CBD"/>
    <w:rsid w:val="001824B1"/>
    <w:rsid w:val="001824DF"/>
    <w:rsid w:val="001829FB"/>
    <w:rsid w:val="00182A04"/>
    <w:rsid w:val="00182D4C"/>
    <w:rsid w:val="00183220"/>
    <w:rsid w:val="001833AB"/>
    <w:rsid w:val="001835BB"/>
    <w:rsid w:val="00183C32"/>
    <w:rsid w:val="0018428E"/>
    <w:rsid w:val="001843CF"/>
    <w:rsid w:val="001849A1"/>
    <w:rsid w:val="00184EA7"/>
    <w:rsid w:val="00185CFF"/>
    <w:rsid w:val="00185F3C"/>
    <w:rsid w:val="00186289"/>
    <w:rsid w:val="00186D39"/>
    <w:rsid w:val="001872AB"/>
    <w:rsid w:val="00187974"/>
    <w:rsid w:val="00187D4A"/>
    <w:rsid w:val="00187EB0"/>
    <w:rsid w:val="00190146"/>
    <w:rsid w:val="001907DA"/>
    <w:rsid w:val="00190A49"/>
    <w:rsid w:val="00190F32"/>
    <w:rsid w:val="00191291"/>
    <w:rsid w:val="00191812"/>
    <w:rsid w:val="00191940"/>
    <w:rsid w:val="00192110"/>
    <w:rsid w:val="00192439"/>
    <w:rsid w:val="0019271D"/>
    <w:rsid w:val="00192B38"/>
    <w:rsid w:val="00192B7B"/>
    <w:rsid w:val="00192DDC"/>
    <w:rsid w:val="00193C58"/>
    <w:rsid w:val="00194250"/>
    <w:rsid w:val="00194FA5"/>
    <w:rsid w:val="00195875"/>
    <w:rsid w:val="00195C7D"/>
    <w:rsid w:val="00196110"/>
    <w:rsid w:val="001965C2"/>
    <w:rsid w:val="00196A0E"/>
    <w:rsid w:val="00196EBE"/>
    <w:rsid w:val="001973BA"/>
    <w:rsid w:val="00197541"/>
    <w:rsid w:val="0019782E"/>
    <w:rsid w:val="001A1065"/>
    <w:rsid w:val="001A10BE"/>
    <w:rsid w:val="001A159B"/>
    <w:rsid w:val="001A1627"/>
    <w:rsid w:val="001A1823"/>
    <w:rsid w:val="001A2463"/>
    <w:rsid w:val="001A2495"/>
    <w:rsid w:val="001A25D3"/>
    <w:rsid w:val="001A29C7"/>
    <w:rsid w:val="001A3027"/>
    <w:rsid w:val="001A378A"/>
    <w:rsid w:val="001A4049"/>
    <w:rsid w:val="001A4951"/>
    <w:rsid w:val="001A4EA4"/>
    <w:rsid w:val="001A53C8"/>
    <w:rsid w:val="001A59DC"/>
    <w:rsid w:val="001A6151"/>
    <w:rsid w:val="001A65BD"/>
    <w:rsid w:val="001A68D5"/>
    <w:rsid w:val="001A729B"/>
    <w:rsid w:val="001A72DC"/>
    <w:rsid w:val="001A777B"/>
    <w:rsid w:val="001A78C1"/>
    <w:rsid w:val="001A7DA5"/>
    <w:rsid w:val="001B030D"/>
    <w:rsid w:val="001B0420"/>
    <w:rsid w:val="001B04FE"/>
    <w:rsid w:val="001B05AB"/>
    <w:rsid w:val="001B0F55"/>
    <w:rsid w:val="001B1122"/>
    <w:rsid w:val="001B1397"/>
    <w:rsid w:val="001B1785"/>
    <w:rsid w:val="001B17BC"/>
    <w:rsid w:val="001B2624"/>
    <w:rsid w:val="001B28C8"/>
    <w:rsid w:val="001B3086"/>
    <w:rsid w:val="001B3221"/>
    <w:rsid w:val="001B3253"/>
    <w:rsid w:val="001B3342"/>
    <w:rsid w:val="001B3760"/>
    <w:rsid w:val="001B42A4"/>
    <w:rsid w:val="001B4A77"/>
    <w:rsid w:val="001B4AA4"/>
    <w:rsid w:val="001B4ACA"/>
    <w:rsid w:val="001B5257"/>
    <w:rsid w:val="001B6ED3"/>
    <w:rsid w:val="001B72D0"/>
    <w:rsid w:val="001B7A03"/>
    <w:rsid w:val="001B7F35"/>
    <w:rsid w:val="001C051D"/>
    <w:rsid w:val="001C0CC6"/>
    <w:rsid w:val="001C1252"/>
    <w:rsid w:val="001C14F5"/>
    <w:rsid w:val="001C1594"/>
    <w:rsid w:val="001C1F60"/>
    <w:rsid w:val="001C2193"/>
    <w:rsid w:val="001C2B7B"/>
    <w:rsid w:val="001C3929"/>
    <w:rsid w:val="001C3B95"/>
    <w:rsid w:val="001C3D53"/>
    <w:rsid w:val="001C41D9"/>
    <w:rsid w:val="001C4255"/>
    <w:rsid w:val="001C4FAD"/>
    <w:rsid w:val="001C5034"/>
    <w:rsid w:val="001C65A5"/>
    <w:rsid w:val="001C67E6"/>
    <w:rsid w:val="001C6A71"/>
    <w:rsid w:val="001C7557"/>
    <w:rsid w:val="001C7D19"/>
    <w:rsid w:val="001C7DB7"/>
    <w:rsid w:val="001C7E46"/>
    <w:rsid w:val="001C7EF4"/>
    <w:rsid w:val="001D0697"/>
    <w:rsid w:val="001D08CE"/>
    <w:rsid w:val="001D0B1E"/>
    <w:rsid w:val="001D0D9E"/>
    <w:rsid w:val="001D16F2"/>
    <w:rsid w:val="001D1920"/>
    <w:rsid w:val="001D1951"/>
    <w:rsid w:val="001D2617"/>
    <w:rsid w:val="001D2AAA"/>
    <w:rsid w:val="001D3510"/>
    <w:rsid w:val="001D43A0"/>
    <w:rsid w:val="001D5960"/>
    <w:rsid w:val="001D59A8"/>
    <w:rsid w:val="001D65E6"/>
    <w:rsid w:val="001D663B"/>
    <w:rsid w:val="001D6861"/>
    <w:rsid w:val="001D6FAA"/>
    <w:rsid w:val="001D788A"/>
    <w:rsid w:val="001D7AEB"/>
    <w:rsid w:val="001D7E5E"/>
    <w:rsid w:val="001E0A6B"/>
    <w:rsid w:val="001E15CC"/>
    <w:rsid w:val="001E15CE"/>
    <w:rsid w:val="001E177A"/>
    <w:rsid w:val="001E232D"/>
    <w:rsid w:val="001E250B"/>
    <w:rsid w:val="001E2E46"/>
    <w:rsid w:val="001E2F38"/>
    <w:rsid w:val="001E31A5"/>
    <w:rsid w:val="001E327E"/>
    <w:rsid w:val="001E335D"/>
    <w:rsid w:val="001E35A0"/>
    <w:rsid w:val="001E447A"/>
    <w:rsid w:val="001E4740"/>
    <w:rsid w:val="001E4D39"/>
    <w:rsid w:val="001E4F51"/>
    <w:rsid w:val="001E51A9"/>
    <w:rsid w:val="001E56A1"/>
    <w:rsid w:val="001E5AD6"/>
    <w:rsid w:val="001E5DAB"/>
    <w:rsid w:val="001E601F"/>
    <w:rsid w:val="001E6775"/>
    <w:rsid w:val="001E6C80"/>
    <w:rsid w:val="001E6D68"/>
    <w:rsid w:val="001E6EBD"/>
    <w:rsid w:val="001E7018"/>
    <w:rsid w:val="001E70D3"/>
    <w:rsid w:val="001E722D"/>
    <w:rsid w:val="001E733A"/>
    <w:rsid w:val="001E7678"/>
    <w:rsid w:val="001E777F"/>
    <w:rsid w:val="001E7B63"/>
    <w:rsid w:val="001F04EE"/>
    <w:rsid w:val="001F15E5"/>
    <w:rsid w:val="001F1E59"/>
    <w:rsid w:val="001F2227"/>
    <w:rsid w:val="001F2770"/>
    <w:rsid w:val="001F28F5"/>
    <w:rsid w:val="001F2B25"/>
    <w:rsid w:val="001F31D9"/>
    <w:rsid w:val="001F3503"/>
    <w:rsid w:val="001F3D68"/>
    <w:rsid w:val="001F3FBE"/>
    <w:rsid w:val="001F4613"/>
    <w:rsid w:val="001F5B8C"/>
    <w:rsid w:val="001F5C02"/>
    <w:rsid w:val="001F5C18"/>
    <w:rsid w:val="001F6709"/>
    <w:rsid w:val="001F678E"/>
    <w:rsid w:val="001F6AAC"/>
    <w:rsid w:val="001F6C93"/>
    <w:rsid w:val="001F6FB1"/>
    <w:rsid w:val="001F7330"/>
    <w:rsid w:val="001F757E"/>
    <w:rsid w:val="001F764A"/>
    <w:rsid w:val="001F7BB5"/>
    <w:rsid w:val="00200AA3"/>
    <w:rsid w:val="00200C1D"/>
    <w:rsid w:val="00200CD0"/>
    <w:rsid w:val="002010EC"/>
    <w:rsid w:val="00201150"/>
    <w:rsid w:val="00201482"/>
    <w:rsid w:val="0020162C"/>
    <w:rsid w:val="0020173C"/>
    <w:rsid w:val="00201F13"/>
    <w:rsid w:val="0020233B"/>
    <w:rsid w:val="00202348"/>
    <w:rsid w:val="0020299F"/>
    <w:rsid w:val="0020339F"/>
    <w:rsid w:val="0020398F"/>
    <w:rsid w:val="00203C62"/>
    <w:rsid w:val="00203DB1"/>
    <w:rsid w:val="002050E6"/>
    <w:rsid w:val="00205119"/>
    <w:rsid w:val="0020535A"/>
    <w:rsid w:val="002055DE"/>
    <w:rsid w:val="00205BC0"/>
    <w:rsid w:val="00205DBE"/>
    <w:rsid w:val="00205EC1"/>
    <w:rsid w:val="00206063"/>
    <w:rsid w:val="00206349"/>
    <w:rsid w:val="002063A9"/>
    <w:rsid w:val="002066B2"/>
    <w:rsid w:val="0020673A"/>
    <w:rsid w:val="00206DEE"/>
    <w:rsid w:val="002073B5"/>
    <w:rsid w:val="00207B46"/>
    <w:rsid w:val="00210A64"/>
    <w:rsid w:val="00210A8E"/>
    <w:rsid w:val="00210F95"/>
    <w:rsid w:val="00211648"/>
    <w:rsid w:val="00211826"/>
    <w:rsid w:val="002118A3"/>
    <w:rsid w:val="00211C6A"/>
    <w:rsid w:val="00211E47"/>
    <w:rsid w:val="00212177"/>
    <w:rsid w:val="00212FDD"/>
    <w:rsid w:val="002137E6"/>
    <w:rsid w:val="0021405C"/>
    <w:rsid w:val="0021466D"/>
    <w:rsid w:val="002149CC"/>
    <w:rsid w:val="00214E5B"/>
    <w:rsid w:val="00214F33"/>
    <w:rsid w:val="002158B1"/>
    <w:rsid w:val="00216446"/>
    <w:rsid w:val="00216721"/>
    <w:rsid w:val="0021691D"/>
    <w:rsid w:val="002169FF"/>
    <w:rsid w:val="00216B65"/>
    <w:rsid w:val="0021741A"/>
    <w:rsid w:val="002207FF"/>
    <w:rsid w:val="00220C09"/>
    <w:rsid w:val="00221817"/>
    <w:rsid w:val="00221AB6"/>
    <w:rsid w:val="00221B87"/>
    <w:rsid w:val="00221D4F"/>
    <w:rsid w:val="002222C2"/>
    <w:rsid w:val="00222519"/>
    <w:rsid w:val="00222AB3"/>
    <w:rsid w:val="00222F92"/>
    <w:rsid w:val="002234ED"/>
    <w:rsid w:val="002237FF"/>
    <w:rsid w:val="00223FF0"/>
    <w:rsid w:val="0022412A"/>
    <w:rsid w:val="00224291"/>
    <w:rsid w:val="002245A5"/>
    <w:rsid w:val="0022473F"/>
    <w:rsid w:val="002248CD"/>
    <w:rsid w:val="00224F2C"/>
    <w:rsid w:val="00225147"/>
    <w:rsid w:val="0022536B"/>
    <w:rsid w:val="002253C6"/>
    <w:rsid w:val="00226195"/>
    <w:rsid w:val="0022650A"/>
    <w:rsid w:val="002267CA"/>
    <w:rsid w:val="00226EE9"/>
    <w:rsid w:val="00226F9F"/>
    <w:rsid w:val="0022747B"/>
    <w:rsid w:val="002277EB"/>
    <w:rsid w:val="00227B70"/>
    <w:rsid w:val="00227B9A"/>
    <w:rsid w:val="00227CAA"/>
    <w:rsid w:val="00230A2C"/>
    <w:rsid w:val="00230C8A"/>
    <w:rsid w:val="00230D24"/>
    <w:rsid w:val="00230EC3"/>
    <w:rsid w:val="0023207A"/>
    <w:rsid w:val="002321CD"/>
    <w:rsid w:val="002326EB"/>
    <w:rsid w:val="00232FDB"/>
    <w:rsid w:val="002337A1"/>
    <w:rsid w:val="002338AB"/>
    <w:rsid w:val="0023427F"/>
    <w:rsid w:val="00234D4E"/>
    <w:rsid w:val="0023505F"/>
    <w:rsid w:val="0023507A"/>
    <w:rsid w:val="0023526C"/>
    <w:rsid w:val="00235731"/>
    <w:rsid w:val="002357FA"/>
    <w:rsid w:val="00235C5C"/>
    <w:rsid w:val="00235E4D"/>
    <w:rsid w:val="00236455"/>
    <w:rsid w:val="0023646F"/>
    <w:rsid w:val="002364BA"/>
    <w:rsid w:val="002369F1"/>
    <w:rsid w:val="00236C2A"/>
    <w:rsid w:val="00237B3F"/>
    <w:rsid w:val="00237EB0"/>
    <w:rsid w:val="00237FE5"/>
    <w:rsid w:val="002404D2"/>
    <w:rsid w:val="00240884"/>
    <w:rsid w:val="002409AB"/>
    <w:rsid w:val="00240CDC"/>
    <w:rsid w:val="00241979"/>
    <w:rsid w:val="00241A78"/>
    <w:rsid w:val="00241DB3"/>
    <w:rsid w:val="00242114"/>
    <w:rsid w:val="0024244C"/>
    <w:rsid w:val="00242A55"/>
    <w:rsid w:val="00243115"/>
    <w:rsid w:val="002432A4"/>
    <w:rsid w:val="002441FB"/>
    <w:rsid w:val="00244226"/>
    <w:rsid w:val="00245D7D"/>
    <w:rsid w:val="00246302"/>
    <w:rsid w:val="00246EAD"/>
    <w:rsid w:val="002473F9"/>
    <w:rsid w:val="00247571"/>
    <w:rsid w:val="00247EB6"/>
    <w:rsid w:val="0025007A"/>
    <w:rsid w:val="00250148"/>
    <w:rsid w:val="00250C1F"/>
    <w:rsid w:val="00250E47"/>
    <w:rsid w:val="00250FF0"/>
    <w:rsid w:val="00251E99"/>
    <w:rsid w:val="00251F89"/>
    <w:rsid w:val="002521BE"/>
    <w:rsid w:val="00252F88"/>
    <w:rsid w:val="00253425"/>
    <w:rsid w:val="002539F1"/>
    <w:rsid w:val="00254213"/>
    <w:rsid w:val="00254851"/>
    <w:rsid w:val="00254908"/>
    <w:rsid w:val="00254F2E"/>
    <w:rsid w:val="00255547"/>
    <w:rsid w:val="002555DF"/>
    <w:rsid w:val="002560D2"/>
    <w:rsid w:val="0025694B"/>
    <w:rsid w:val="00256CD2"/>
    <w:rsid w:val="002574E3"/>
    <w:rsid w:val="00257A55"/>
    <w:rsid w:val="00257B1A"/>
    <w:rsid w:val="00257CAF"/>
    <w:rsid w:val="00257D96"/>
    <w:rsid w:val="00260029"/>
    <w:rsid w:val="00260F92"/>
    <w:rsid w:val="0026112D"/>
    <w:rsid w:val="002621B3"/>
    <w:rsid w:val="0026221D"/>
    <w:rsid w:val="002624FE"/>
    <w:rsid w:val="0026269C"/>
    <w:rsid w:val="002627D8"/>
    <w:rsid w:val="00262DFE"/>
    <w:rsid w:val="0026301C"/>
    <w:rsid w:val="0026364E"/>
    <w:rsid w:val="00263A84"/>
    <w:rsid w:val="00263E2F"/>
    <w:rsid w:val="00263FC2"/>
    <w:rsid w:val="00264026"/>
    <w:rsid w:val="00264952"/>
    <w:rsid w:val="00264E20"/>
    <w:rsid w:val="00264FB1"/>
    <w:rsid w:val="002659DB"/>
    <w:rsid w:val="00265F0E"/>
    <w:rsid w:val="002660A7"/>
    <w:rsid w:val="002665A0"/>
    <w:rsid w:val="002668B1"/>
    <w:rsid w:val="0026748C"/>
    <w:rsid w:val="002707EA"/>
    <w:rsid w:val="00270F2A"/>
    <w:rsid w:val="0027112A"/>
    <w:rsid w:val="002714B7"/>
    <w:rsid w:val="00271A81"/>
    <w:rsid w:val="00271C64"/>
    <w:rsid w:val="00271D1F"/>
    <w:rsid w:val="00271F05"/>
    <w:rsid w:val="002723B2"/>
    <w:rsid w:val="002727E6"/>
    <w:rsid w:val="002729AE"/>
    <w:rsid w:val="00272B13"/>
    <w:rsid w:val="00273158"/>
    <w:rsid w:val="00274D71"/>
    <w:rsid w:val="00275279"/>
    <w:rsid w:val="0027537A"/>
    <w:rsid w:val="002753BC"/>
    <w:rsid w:val="00275530"/>
    <w:rsid w:val="00275914"/>
    <w:rsid w:val="00275973"/>
    <w:rsid w:val="00275F28"/>
    <w:rsid w:val="002764A4"/>
    <w:rsid w:val="0027668E"/>
    <w:rsid w:val="002769AF"/>
    <w:rsid w:val="00276AA5"/>
    <w:rsid w:val="00276D80"/>
    <w:rsid w:val="00277287"/>
    <w:rsid w:val="002772B8"/>
    <w:rsid w:val="00277573"/>
    <w:rsid w:val="00277B2E"/>
    <w:rsid w:val="002801BE"/>
    <w:rsid w:val="00280412"/>
    <w:rsid w:val="0028055B"/>
    <w:rsid w:val="002805C4"/>
    <w:rsid w:val="00280C2C"/>
    <w:rsid w:val="00281063"/>
    <w:rsid w:val="002810C1"/>
    <w:rsid w:val="0028137B"/>
    <w:rsid w:val="00281DE8"/>
    <w:rsid w:val="00281EA8"/>
    <w:rsid w:val="00282280"/>
    <w:rsid w:val="0028300E"/>
    <w:rsid w:val="002830DB"/>
    <w:rsid w:val="002833D8"/>
    <w:rsid w:val="00283534"/>
    <w:rsid w:val="002836C2"/>
    <w:rsid w:val="00283CA8"/>
    <w:rsid w:val="00283E56"/>
    <w:rsid w:val="00283EBC"/>
    <w:rsid w:val="002841B9"/>
    <w:rsid w:val="0028453C"/>
    <w:rsid w:val="00284574"/>
    <w:rsid w:val="00284BAB"/>
    <w:rsid w:val="00284F7C"/>
    <w:rsid w:val="00284FBE"/>
    <w:rsid w:val="002859E4"/>
    <w:rsid w:val="00286634"/>
    <w:rsid w:val="00286C1B"/>
    <w:rsid w:val="002872E3"/>
    <w:rsid w:val="00287860"/>
    <w:rsid w:val="002878DC"/>
    <w:rsid w:val="0029069D"/>
    <w:rsid w:val="00290FC2"/>
    <w:rsid w:val="00291291"/>
    <w:rsid w:val="0029133B"/>
    <w:rsid w:val="0029147A"/>
    <w:rsid w:val="00291700"/>
    <w:rsid w:val="00291B64"/>
    <w:rsid w:val="00291B74"/>
    <w:rsid w:val="00292E26"/>
    <w:rsid w:val="00292F75"/>
    <w:rsid w:val="0029313D"/>
    <w:rsid w:val="0029315C"/>
    <w:rsid w:val="00293283"/>
    <w:rsid w:val="0029353B"/>
    <w:rsid w:val="002935D7"/>
    <w:rsid w:val="002937D4"/>
    <w:rsid w:val="00293D36"/>
    <w:rsid w:val="00293D67"/>
    <w:rsid w:val="00293DF4"/>
    <w:rsid w:val="0029416F"/>
    <w:rsid w:val="00294398"/>
    <w:rsid w:val="00294C59"/>
    <w:rsid w:val="00294D20"/>
    <w:rsid w:val="00295049"/>
    <w:rsid w:val="002951AD"/>
    <w:rsid w:val="00295AF5"/>
    <w:rsid w:val="0029619E"/>
    <w:rsid w:val="00296326"/>
    <w:rsid w:val="002963AE"/>
    <w:rsid w:val="00296A39"/>
    <w:rsid w:val="00296BA8"/>
    <w:rsid w:val="002971F2"/>
    <w:rsid w:val="00297C45"/>
    <w:rsid w:val="002A090F"/>
    <w:rsid w:val="002A0CFB"/>
    <w:rsid w:val="002A17B7"/>
    <w:rsid w:val="002A1BDE"/>
    <w:rsid w:val="002A2AB7"/>
    <w:rsid w:val="002A3910"/>
    <w:rsid w:val="002A3BCA"/>
    <w:rsid w:val="002A3E22"/>
    <w:rsid w:val="002A532A"/>
    <w:rsid w:val="002A578E"/>
    <w:rsid w:val="002A57DE"/>
    <w:rsid w:val="002A5BE3"/>
    <w:rsid w:val="002A5E71"/>
    <w:rsid w:val="002A62DB"/>
    <w:rsid w:val="002A6DC8"/>
    <w:rsid w:val="002A7BC0"/>
    <w:rsid w:val="002B0A3F"/>
    <w:rsid w:val="002B0BD1"/>
    <w:rsid w:val="002B1E61"/>
    <w:rsid w:val="002B2027"/>
    <w:rsid w:val="002B32DE"/>
    <w:rsid w:val="002B3451"/>
    <w:rsid w:val="002B358B"/>
    <w:rsid w:val="002B38B5"/>
    <w:rsid w:val="002B3DE9"/>
    <w:rsid w:val="002B42D5"/>
    <w:rsid w:val="002B4A59"/>
    <w:rsid w:val="002B4DAD"/>
    <w:rsid w:val="002B4F3C"/>
    <w:rsid w:val="002B544D"/>
    <w:rsid w:val="002B5F4F"/>
    <w:rsid w:val="002B64D9"/>
    <w:rsid w:val="002B6CBC"/>
    <w:rsid w:val="002B6EAF"/>
    <w:rsid w:val="002B702A"/>
    <w:rsid w:val="002B722D"/>
    <w:rsid w:val="002B7C91"/>
    <w:rsid w:val="002B7CCA"/>
    <w:rsid w:val="002C07E9"/>
    <w:rsid w:val="002C1589"/>
    <w:rsid w:val="002C1B7B"/>
    <w:rsid w:val="002C1D9D"/>
    <w:rsid w:val="002C29BA"/>
    <w:rsid w:val="002C2AD9"/>
    <w:rsid w:val="002C31B3"/>
    <w:rsid w:val="002C3690"/>
    <w:rsid w:val="002C3F08"/>
    <w:rsid w:val="002C418B"/>
    <w:rsid w:val="002C4477"/>
    <w:rsid w:val="002C4855"/>
    <w:rsid w:val="002C4FC4"/>
    <w:rsid w:val="002C51F3"/>
    <w:rsid w:val="002C5650"/>
    <w:rsid w:val="002C565C"/>
    <w:rsid w:val="002C63AF"/>
    <w:rsid w:val="002C6445"/>
    <w:rsid w:val="002C65C0"/>
    <w:rsid w:val="002C6924"/>
    <w:rsid w:val="002C6972"/>
    <w:rsid w:val="002C6CEF"/>
    <w:rsid w:val="002C6D9B"/>
    <w:rsid w:val="002C79EC"/>
    <w:rsid w:val="002C79F4"/>
    <w:rsid w:val="002C7A89"/>
    <w:rsid w:val="002C7B72"/>
    <w:rsid w:val="002C7D85"/>
    <w:rsid w:val="002D03E2"/>
    <w:rsid w:val="002D0422"/>
    <w:rsid w:val="002D07EA"/>
    <w:rsid w:val="002D09C7"/>
    <w:rsid w:val="002D0C15"/>
    <w:rsid w:val="002D0E80"/>
    <w:rsid w:val="002D1160"/>
    <w:rsid w:val="002D1482"/>
    <w:rsid w:val="002D1F69"/>
    <w:rsid w:val="002D27F3"/>
    <w:rsid w:val="002D3940"/>
    <w:rsid w:val="002D394A"/>
    <w:rsid w:val="002D39A6"/>
    <w:rsid w:val="002D3D49"/>
    <w:rsid w:val="002D3FFE"/>
    <w:rsid w:val="002D4375"/>
    <w:rsid w:val="002D46CA"/>
    <w:rsid w:val="002D46F9"/>
    <w:rsid w:val="002D48E1"/>
    <w:rsid w:val="002D4E61"/>
    <w:rsid w:val="002D592D"/>
    <w:rsid w:val="002D6953"/>
    <w:rsid w:val="002D6E93"/>
    <w:rsid w:val="002D7952"/>
    <w:rsid w:val="002E0688"/>
    <w:rsid w:val="002E06D0"/>
    <w:rsid w:val="002E0A50"/>
    <w:rsid w:val="002E147F"/>
    <w:rsid w:val="002E1828"/>
    <w:rsid w:val="002E1967"/>
    <w:rsid w:val="002E1B8C"/>
    <w:rsid w:val="002E1BCB"/>
    <w:rsid w:val="002E1FF2"/>
    <w:rsid w:val="002E2872"/>
    <w:rsid w:val="002E2D5B"/>
    <w:rsid w:val="002E2F6F"/>
    <w:rsid w:val="002E357E"/>
    <w:rsid w:val="002E38C0"/>
    <w:rsid w:val="002E3EB5"/>
    <w:rsid w:val="002E5199"/>
    <w:rsid w:val="002E59BC"/>
    <w:rsid w:val="002E5ABA"/>
    <w:rsid w:val="002E5D01"/>
    <w:rsid w:val="002E5D8B"/>
    <w:rsid w:val="002E6459"/>
    <w:rsid w:val="002E65DE"/>
    <w:rsid w:val="002E6AFB"/>
    <w:rsid w:val="002E6F66"/>
    <w:rsid w:val="002E72E1"/>
    <w:rsid w:val="002E77CA"/>
    <w:rsid w:val="002E7CD7"/>
    <w:rsid w:val="002F019E"/>
    <w:rsid w:val="002F0296"/>
    <w:rsid w:val="002F0CB4"/>
    <w:rsid w:val="002F1561"/>
    <w:rsid w:val="002F23B9"/>
    <w:rsid w:val="002F23D5"/>
    <w:rsid w:val="002F24E1"/>
    <w:rsid w:val="002F309B"/>
    <w:rsid w:val="002F318B"/>
    <w:rsid w:val="002F35F3"/>
    <w:rsid w:val="002F3784"/>
    <w:rsid w:val="002F3861"/>
    <w:rsid w:val="002F3B66"/>
    <w:rsid w:val="002F4C89"/>
    <w:rsid w:val="002F56CA"/>
    <w:rsid w:val="002F5794"/>
    <w:rsid w:val="002F6032"/>
    <w:rsid w:val="002F62D3"/>
    <w:rsid w:val="002F6408"/>
    <w:rsid w:val="002F6667"/>
    <w:rsid w:val="002F67DA"/>
    <w:rsid w:val="002F6EBD"/>
    <w:rsid w:val="002F709E"/>
    <w:rsid w:val="002F7622"/>
    <w:rsid w:val="002F76FB"/>
    <w:rsid w:val="00300152"/>
    <w:rsid w:val="003008D3"/>
    <w:rsid w:val="003009FA"/>
    <w:rsid w:val="00301197"/>
    <w:rsid w:val="0030174E"/>
    <w:rsid w:val="00301F58"/>
    <w:rsid w:val="00302322"/>
    <w:rsid w:val="00303242"/>
    <w:rsid w:val="00303419"/>
    <w:rsid w:val="003037A8"/>
    <w:rsid w:val="003037E3"/>
    <w:rsid w:val="00303845"/>
    <w:rsid w:val="0030385D"/>
    <w:rsid w:val="00303EE6"/>
    <w:rsid w:val="003040E0"/>
    <w:rsid w:val="0030439A"/>
    <w:rsid w:val="00304985"/>
    <w:rsid w:val="00304B49"/>
    <w:rsid w:val="00304E2B"/>
    <w:rsid w:val="00304F3F"/>
    <w:rsid w:val="0030542B"/>
    <w:rsid w:val="003054A5"/>
    <w:rsid w:val="0030558A"/>
    <w:rsid w:val="003058D7"/>
    <w:rsid w:val="00305916"/>
    <w:rsid w:val="00305C71"/>
    <w:rsid w:val="00305D7C"/>
    <w:rsid w:val="003061E9"/>
    <w:rsid w:val="0030621E"/>
    <w:rsid w:val="00307DC3"/>
    <w:rsid w:val="00307F30"/>
    <w:rsid w:val="0031141A"/>
    <w:rsid w:val="00311617"/>
    <w:rsid w:val="00311697"/>
    <w:rsid w:val="00311E9F"/>
    <w:rsid w:val="00311FC4"/>
    <w:rsid w:val="0031211D"/>
    <w:rsid w:val="00312145"/>
    <w:rsid w:val="003121EA"/>
    <w:rsid w:val="003125F9"/>
    <w:rsid w:val="00312D9B"/>
    <w:rsid w:val="00312E4A"/>
    <w:rsid w:val="00312E61"/>
    <w:rsid w:val="00313AE4"/>
    <w:rsid w:val="00314424"/>
    <w:rsid w:val="0031445B"/>
    <w:rsid w:val="00314FBE"/>
    <w:rsid w:val="00315491"/>
    <w:rsid w:val="003154FD"/>
    <w:rsid w:val="003159D7"/>
    <w:rsid w:val="00316546"/>
    <w:rsid w:val="00316A63"/>
    <w:rsid w:val="0031717F"/>
    <w:rsid w:val="003179FC"/>
    <w:rsid w:val="00317CF8"/>
    <w:rsid w:val="0032026F"/>
    <w:rsid w:val="003204B4"/>
    <w:rsid w:val="00320C38"/>
    <w:rsid w:val="00320DDF"/>
    <w:rsid w:val="00320F6E"/>
    <w:rsid w:val="00321131"/>
    <w:rsid w:val="0032145D"/>
    <w:rsid w:val="00321BA4"/>
    <w:rsid w:val="003220F6"/>
    <w:rsid w:val="00322445"/>
    <w:rsid w:val="003229C5"/>
    <w:rsid w:val="003232C2"/>
    <w:rsid w:val="003232DC"/>
    <w:rsid w:val="0032333D"/>
    <w:rsid w:val="003235AA"/>
    <w:rsid w:val="003236FC"/>
    <w:rsid w:val="0032374C"/>
    <w:rsid w:val="00323E69"/>
    <w:rsid w:val="00323EA3"/>
    <w:rsid w:val="00324AA8"/>
    <w:rsid w:val="00324B45"/>
    <w:rsid w:val="003251CB"/>
    <w:rsid w:val="00326158"/>
    <w:rsid w:val="00326312"/>
    <w:rsid w:val="00326429"/>
    <w:rsid w:val="00327343"/>
    <w:rsid w:val="00327D80"/>
    <w:rsid w:val="0033097F"/>
    <w:rsid w:val="00330A78"/>
    <w:rsid w:val="0033139D"/>
    <w:rsid w:val="00331BA6"/>
    <w:rsid w:val="00331C27"/>
    <w:rsid w:val="00331D9B"/>
    <w:rsid w:val="00331E7B"/>
    <w:rsid w:val="00331F66"/>
    <w:rsid w:val="00332612"/>
    <w:rsid w:val="003327C4"/>
    <w:rsid w:val="0033305C"/>
    <w:rsid w:val="0033347B"/>
    <w:rsid w:val="00333B86"/>
    <w:rsid w:val="0033486B"/>
    <w:rsid w:val="00334F85"/>
    <w:rsid w:val="00335187"/>
    <w:rsid w:val="0033535F"/>
    <w:rsid w:val="0033553A"/>
    <w:rsid w:val="00335BAD"/>
    <w:rsid w:val="00335CEF"/>
    <w:rsid w:val="00335DBA"/>
    <w:rsid w:val="00335F7B"/>
    <w:rsid w:val="00335FB9"/>
    <w:rsid w:val="00336149"/>
    <w:rsid w:val="003361FD"/>
    <w:rsid w:val="003364C5"/>
    <w:rsid w:val="003366E9"/>
    <w:rsid w:val="003369F5"/>
    <w:rsid w:val="00336FC5"/>
    <w:rsid w:val="00337079"/>
    <w:rsid w:val="0033771B"/>
    <w:rsid w:val="00337FB2"/>
    <w:rsid w:val="0034093A"/>
    <w:rsid w:val="003418F2"/>
    <w:rsid w:val="00341AAC"/>
    <w:rsid w:val="00341EAA"/>
    <w:rsid w:val="003421D7"/>
    <w:rsid w:val="00342318"/>
    <w:rsid w:val="00342360"/>
    <w:rsid w:val="003433AA"/>
    <w:rsid w:val="00343833"/>
    <w:rsid w:val="00343D6B"/>
    <w:rsid w:val="0034500C"/>
    <w:rsid w:val="00345154"/>
    <w:rsid w:val="003454C6"/>
    <w:rsid w:val="00345847"/>
    <w:rsid w:val="003458C5"/>
    <w:rsid w:val="00345EBB"/>
    <w:rsid w:val="003460CA"/>
    <w:rsid w:val="00346128"/>
    <w:rsid w:val="003461C5"/>
    <w:rsid w:val="0034658D"/>
    <w:rsid w:val="00346FB7"/>
    <w:rsid w:val="0034723B"/>
    <w:rsid w:val="003473C6"/>
    <w:rsid w:val="0034793E"/>
    <w:rsid w:val="0035058E"/>
    <w:rsid w:val="003507DC"/>
    <w:rsid w:val="00350B7F"/>
    <w:rsid w:val="0035164B"/>
    <w:rsid w:val="00351B67"/>
    <w:rsid w:val="00351D0A"/>
    <w:rsid w:val="00352396"/>
    <w:rsid w:val="003535E1"/>
    <w:rsid w:val="00353604"/>
    <w:rsid w:val="00353618"/>
    <w:rsid w:val="00354CBF"/>
    <w:rsid w:val="00355034"/>
    <w:rsid w:val="00355E4D"/>
    <w:rsid w:val="00356260"/>
    <w:rsid w:val="0035678A"/>
    <w:rsid w:val="00356980"/>
    <w:rsid w:val="00356CAC"/>
    <w:rsid w:val="00357551"/>
    <w:rsid w:val="00357F2A"/>
    <w:rsid w:val="0036042B"/>
    <w:rsid w:val="003605BE"/>
    <w:rsid w:val="003607F6"/>
    <w:rsid w:val="00361628"/>
    <w:rsid w:val="003618EB"/>
    <w:rsid w:val="00361AD9"/>
    <w:rsid w:val="00361ED4"/>
    <w:rsid w:val="003624FD"/>
    <w:rsid w:val="00362552"/>
    <w:rsid w:val="003626EA"/>
    <w:rsid w:val="003628D2"/>
    <w:rsid w:val="00362A8F"/>
    <w:rsid w:val="00362D64"/>
    <w:rsid w:val="003632AB"/>
    <w:rsid w:val="0036372B"/>
    <w:rsid w:val="00363ED9"/>
    <w:rsid w:val="00364599"/>
    <w:rsid w:val="0036459D"/>
    <w:rsid w:val="003647A3"/>
    <w:rsid w:val="003648F5"/>
    <w:rsid w:val="00364CDA"/>
    <w:rsid w:val="0036518B"/>
    <w:rsid w:val="003654C8"/>
    <w:rsid w:val="0036593A"/>
    <w:rsid w:val="00365BFF"/>
    <w:rsid w:val="00365CBD"/>
    <w:rsid w:val="00365D21"/>
    <w:rsid w:val="003663E2"/>
    <w:rsid w:val="00366425"/>
    <w:rsid w:val="00366801"/>
    <w:rsid w:val="00366B9C"/>
    <w:rsid w:val="00366F3B"/>
    <w:rsid w:val="00366F46"/>
    <w:rsid w:val="0036790C"/>
    <w:rsid w:val="00370185"/>
    <w:rsid w:val="00370317"/>
    <w:rsid w:val="00370404"/>
    <w:rsid w:val="00370B6F"/>
    <w:rsid w:val="00370B8B"/>
    <w:rsid w:val="00370CB5"/>
    <w:rsid w:val="00370F29"/>
    <w:rsid w:val="003710AB"/>
    <w:rsid w:val="00372464"/>
    <w:rsid w:val="0037286B"/>
    <w:rsid w:val="00372BA2"/>
    <w:rsid w:val="00372D13"/>
    <w:rsid w:val="00373449"/>
    <w:rsid w:val="00373EC8"/>
    <w:rsid w:val="0037448F"/>
    <w:rsid w:val="00374D8E"/>
    <w:rsid w:val="00374EDC"/>
    <w:rsid w:val="0037508A"/>
    <w:rsid w:val="003756B8"/>
    <w:rsid w:val="00375A2B"/>
    <w:rsid w:val="00375E54"/>
    <w:rsid w:val="0037632A"/>
    <w:rsid w:val="00376BC3"/>
    <w:rsid w:val="00377354"/>
    <w:rsid w:val="003776E9"/>
    <w:rsid w:val="003779BB"/>
    <w:rsid w:val="00380088"/>
    <w:rsid w:val="00380DA1"/>
    <w:rsid w:val="00380DF3"/>
    <w:rsid w:val="00380EA1"/>
    <w:rsid w:val="003811A6"/>
    <w:rsid w:val="003818F4"/>
    <w:rsid w:val="0038258A"/>
    <w:rsid w:val="003825DF"/>
    <w:rsid w:val="003827E4"/>
    <w:rsid w:val="0038295E"/>
    <w:rsid w:val="00382A97"/>
    <w:rsid w:val="00383932"/>
    <w:rsid w:val="00383972"/>
    <w:rsid w:val="00383AEF"/>
    <w:rsid w:val="00383B51"/>
    <w:rsid w:val="00383E73"/>
    <w:rsid w:val="003840A3"/>
    <w:rsid w:val="003841F7"/>
    <w:rsid w:val="0038473E"/>
    <w:rsid w:val="00385E06"/>
    <w:rsid w:val="0038631F"/>
    <w:rsid w:val="0038660D"/>
    <w:rsid w:val="00386734"/>
    <w:rsid w:val="003868C6"/>
    <w:rsid w:val="003868DD"/>
    <w:rsid w:val="00386C59"/>
    <w:rsid w:val="00386CFC"/>
    <w:rsid w:val="00387148"/>
    <w:rsid w:val="003872B7"/>
    <w:rsid w:val="003873A4"/>
    <w:rsid w:val="00387EC9"/>
    <w:rsid w:val="00390234"/>
    <w:rsid w:val="003902D3"/>
    <w:rsid w:val="003910A0"/>
    <w:rsid w:val="003911A2"/>
    <w:rsid w:val="00391254"/>
    <w:rsid w:val="003916B6"/>
    <w:rsid w:val="00391910"/>
    <w:rsid w:val="0039199B"/>
    <w:rsid w:val="00391FAA"/>
    <w:rsid w:val="00391FD2"/>
    <w:rsid w:val="00392089"/>
    <w:rsid w:val="003923C0"/>
    <w:rsid w:val="003927D3"/>
    <w:rsid w:val="00392C14"/>
    <w:rsid w:val="00392D6A"/>
    <w:rsid w:val="00392EFB"/>
    <w:rsid w:val="003934A1"/>
    <w:rsid w:val="003939C0"/>
    <w:rsid w:val="00393BD9"/>
    <w:rsid w:val="00393C6B"/>
    <w:rsid w:val="003942B0"/>
    <w:rsid w:val="00394BA0"/>
    <w:rsid w:val="00395339"/>
    <w:rsid w:val="003958C5"/>
    <w:rsid w:val="003961D6"/>
    <w:rsid w:val="003967E1"/>
    <w:rsid w:val="00396928"/>
    <w:rsid w:val="00396AD3"/>
    <w:rsid w:val="00396C5A"/>
    <w:rsid w:val="00397D26"/>
    <w:rsid w:val="00397DB3"/>
    <w:rsid w:val="003A0118"/>
    <w:rsid w:val="003A0138"/>
    <w:rsid w:val="003A0396"/>
    <w:rsid w:val="003A0837"/>
    <w:rsid w:val="003A0854"/>
    <w:rsid w:val="003A0A65"/>
    <w:rsid w:val="003A0E38"/>
    <w:rsid w:val="003A20F7"/>
    <w:rsid w:val="003A2385"/>
    <w:rsid w:val="003A2A68"/>
    <w:rsid w:val="003A2A87"/>
    <w:rsid w:val="003A2F1D"/>
    <w:rsid w:val="003A4141"/>
    <w:rsid w:val="003A47A5"/>
    <w:rsid w:val="003A49E9"/>
    <w:rsid w:val="003A4B16"/>
    <w:rsid w:val="003A6C8F"/>
    <w:rsid w:val="003A6F20"/>
    <w:rsid w:val="003A75A0"/>
    <w:rsid w:val="003A7887"/>
    <w:rsid w:val="003A78D6"/>
    <w:rsid w:val="003B0155"/>
    <w:rsid w:val="003B0216"/>
    <w:rsid w:val="003B06A8"/>
    <w:rsid w:val="003B0752"/>
    <w:rsid w:val="003B0775"/>
    <w:rsid w:val="003B0D96"/>
    <w:rsid w:val="003B10BC"/>
    <w:rsid w:val="003B1C1C"/>
    <w:rsid w:val="003B2D58"/>
    <w:rsid w:val="003B2F86"/>
    <w:rsid w:val="003B36FA"/>
    <w:rsid w:val="003B3DC3"/>
    <w:rsid w:val="003B3F92"/>
    <w:rsid w:val="003B417A"/>
    <w:rsid w:val="003B445B"/>
    <w:rsid w:val="003B5463"/>
    <w:rsid w:val="003B5485"/>
    <w:rsid w:val="003B60D1"/>
    <w:rsid w:val="003B653C"/>
    <w:rsid w:val="003B681D"/>
    <w:rsid w:val="003B778F"/>
    <w:rsid w:val="003B794A"/>
    <w:rsid w:val="003B7CB1"/>
    <w:rsid w:val="003B7EC6"/>
    <w:rsid w:val="003C012C"/>
    <w:rsid w:val="003C0263"/>
    <w:rsid w:val="003C0A1A"/>
    <w:rsid w:val="003C11F2"/>
    <w:rsid w:val="003C17DC"/>
    <w:rsid w:val="003C1816"/>
    <w:rsid w:val="003C2393"/>
    <w:rsid w:val="003C2B15"/>
    <w:rsid w:val="003C3C46"/>
    <w:rsid w:val="003C3F33"/>
    <w:rsid w:val="003C3F54"/>
    <w:rsid w:val="003C44E7"/>
    <w:rsid w:val="003C4646"/>
    <w:rsid w:val="003C4D80"/>
    <w:rsid w:val="003C4F66"/>
    <w:rsid w:val="003C5226"/>
    <w:rsid w:val="003C5EA3"/>
    <w:rsid w:val="003C5FE0"/>
    <w:rsid w:val="003C6147"/>
    <w:rsid w:val="003C621D"/>
    <w:rsid w:val="003C6752"/>
    <w:rsid w:val="003C6942"/>
    <w:rsid w:val="003C7620"/>
    <w:rsid w:val="003C7950"/>
    <w:rsid w:val="003C7ADA"/>
    <w:rsid w:val="003C7E11"/>
    <w:rsid w:val="003D0998"/>
    <w:rsid w:val="003D0F35"/>
    <w:rsid w:val="003D13A7"/>
    <w:rsid w:val="003D16E9"/>
    <w:rsid w:val="003D1AE2"/>
    <w:rsid w:val="003D20C7"/>
    <w:rsid w:val="003D2517"/>
    <w:rsid w:val="003D27C5"/>
    <w:rsid w:val="003D288D"/>
    <w:rsid w:val="003D2FEF"/>
    <w:rsid w:val="003D3222"/>
    <w:rsid w:val="003D3297"/>
    <w:rsid w:val="003D3412"/>
    <w:rsid w:val="003D35AC"/>
    <w:rsid w:val="003D374C"/>
    <w:rsid w:val="003D37E6"/>
    <w:rsid w:val="003D3D85"/>
    <w:rsid w:val="003D3EAD"/>
    <w:rsid w:val="003D41BD"/>
    <w:rsid w:val="003D43E4"/>
    <w:rsid w:val="003D457F"/>
    <w:rsid w:val="003D4608"/>
    <w:rsid w:val="003D4A42"/>
    <w:rsid w:val="003D51F8"/>
    <w:rsid w:val="003D5376"/>
    <w:rsid w:val="003D555D"/>
    <w:rsid w:val="003D5C53"/>
    <w:rsid w:val="003D5E7D"/>
    <w:rsid w:val="003D6440"/>
    <w:rsid w:val="003D64BA"/>
    <w:rsid w:val="003D67B8"/>
    <w:rsid w:val="003D6F45"/>
    <w:rsid w:val="003D712D"/>
    <w:rsid w:val="003D7227"/>
    <w:rsid w:val="003E099E"/>
    <w:rsid w:val="003E105E"/>
    <w:rsid w:val="003E179A"/>
    <w:rsid w:val="003E1967"/>
    <w:rsid w:val="003E3E5D"/>
    <w:rsid w:val="003E4136"/>
    <w:rsid w:val="003E41A8"/>
    <w:rsid w:val="003E5183"/>
    <w:rsid w:val="003E5506"/>
    <w:rsid w:val="003E5579"/>
    <w:rsid w:val="003E56E3"/>
    <w:rsid w:val="003E58B5"/>
    <w:rsid w:val="003E6312"/>
    <w:rsid w:val="003E63FA"/>
    <w:rsid w:val="003E6427"/>
    <w:rsid w:val="003E67B1"/>
    <w:rsid w:val="003E6CA6"/>
    <w:rsid w:val="003E73BF"/>
    <w:rsid w:val="003E7F94"/>
    <w:rsid w:val="003F052D"/>
    <w:rsid w:val="003F05D9"/>
    <w:rsid w:val="003F0F9D"/>
    <w:rsid w:val="003F14FF"/>
    <w:rsid w:val="003F15C1"/>
    <w:rsid w:val="003F189C"/>
    <w:rsid w:val="003F19E1"/>
    <w:rsid w:val="003F1B11"/>
    <w:rsid w:val="003F1B69"/>
    <w:rsid w:val="003F2DC5"/>
    <w:rsid w:val="003F3016"/>
    <w:rsid w:val="003F36FD"/>
    <w:rsid w:val="003F3911"/>
    <w:rsid w:val="003F3D43"/>
    <w:rsid w:val="003F4025"/>
    <w:rsid w:val="003F41E3"/>
    <w:rsid w:val="003F42F2"/>
    <w:rsid w:val="003F440C"/>
    <w:rsid w:val="003F4E53"/>
    <w:rsid w:val="003F5467"/>
    <w:rsid w:val="003F5F72"/>
    <w:rsid w:val="003F6748"/>
    <w:rsid w:val="003F6A83"/>
    <w:rsid w:val="003F6F4C"/>
    <w:rsid w:val="003F79FC"/>
    <w:rsid w:val="003F7CBD"/>
    <w:rsid w:val="003F7EB4"/>
    <w:rsid w:val="003F7F91"/>
    <w:rsid w:val="004005A8"/>
    <w:rsid w:val="00400BD6"/>
    <w:rsid w:val="0040108E"/>
    <w:rsid w:val="004012BD"/>
    <w:rsid w:val="0040130A"/>
    <w:rsid w:val="0040132A"/>
    <w:rsid w:val="0040138D"/>
    <w:rsid w:val="00401617"/>
    <w:rsid w:val="00401655"/>
    <w:rsid w:val="00401E0A"/>
    <w:rsid w:val="00401FDA"/>
    <w:rsid w:val="00402685"/>
    <w:rsid w:val="00402A3D"/>
    <w:rsid w:val="00402A95"/>
    <w:rsid w:val="00402C4A"/>
    <w:rsid w:val="00402E9E"/>
    <w:rsid w:val="00403034"/>
    <w:rsid w:val="004032FB"/>
    <w:rsid w:val="00403612"/>
    <w:rsid w:val="0040399D"/>
    <w:rsid w:val="00403CD1"/>
    <w:rsid w:val="0040481F"/>
    <w:rsid w:val="00404958"/>
    <w:rsid w:val="00404E01"/>
    <w:rsid w:val="00404FDE"/>
    <w:rsid w:val="0040507E"/>
    <w:rsid w:val="00405259"/>
    <w:rsid w:val="004054E8"/>
    <w:rsid w:val="00405581"/>
    <w:rsid w:val="0040774D"/>
    <w:rsid w:val="004101AD"/>
    <w:rsid w:val="00410BCB"/>
    <w:rsid w:val="00411856"/>
    <w:rsid w:val="00412584"/>
    <w:rsid w:val="004125BB"/>
    <w:rsid w:val="004128B8"/>
    <w:rsid w:val="00412A4F"/>
    <w:rsid w:val="00412BDF"/>
    <w:rsid w:val="00413341"/>
    <w:rsid w:val="00413720"/>
    <w:rsid w:val="00413BD7"/>
    <w:rsid w:val="00413BDF"/>
    <w:rsid w:val="00414053"/>
    <w:rsid w:val="0041421D"/>
    <w:rsid w:val="00415764"/>
    <w:rsid w:val="004157A8"/>
    <w:rsid w:val="00415F8B"/>
    <w:rsid w:val="004162D9"/>
    <w:rsid w:val="0041661B"/>
    <w:rsid w:val="00416BDC"/>
    <w:rsid w:val="00416FD3"/>
    <w:rsid w:val="00420A55"/>
    <w:rsid w:val="004217F5"/>
    <w:rsid w:val="00422283"/>
    <w:rsid w:val="00422557"/>
    <w:rsid w:val="00423107"/>
    <w:rsid w:val="0042322E"/>
    <w:rsid w:val="00424B4D"/>
    <w:rsid w:val="00424E7E"/>
    <w:rsid w:val="00425116"/>
    <w:rsid w:val="004253BA"/>
    <w:rsid w:val="0042546E"/>
    <w:rsid w:val="00425497"/>
    <w:rsid w:val="004259C6"/>
    <w:rsid w:val="00425B7C"/>
    <w:rsid w:val="00426314"/>
    <w:rsid w:val="00426757"/>
    <w:rsid w:val="00426CC0"/>
    <w:rsid w:val="00426CF1"/>
    <w:rsid w:val="00426DD9"/>
    <w:rsid w:val="00426E5C"/>
    <w:rsid w:val="004270B3"/>
    <w:rsid w:val="0042736F"/>
    <w:rsid w:val="00427603"/>
    <w:rsid w:val="004279D4"/>
    <w:rsid w:val="00427C17"/>
    <w:rsid w:val="004303A7"/>
    <w:rsid w:val="004306EC"/>
    <w:rsid w:val="00430B9D"/>
    <w:rsid w:val="00431051"/>
    <w:rsid w:val="00431267"/>
    <w:rsid w:val="00431DC3"/>
    <w:rsid w:val="0043217A"/>
    <w:rsid w:val="00432679"/>
    <w:rsid w:val="00432B28"/>
    <w:rsid w:val="00432D76"/>
    <w:rsid w:val="00432EF4"/>
    <w:rsid w:val="00433000"/>
    <w:rsid w:val="00433160"/>
    <w:rsid w:val="00433327"/>
    <w:rsid w:val="00433505"/>
    <w:rsid w:val="0043356C"/>
    <w:rsid w:val="00433E45"/>
    <w:rsid w:val="00433E54"/>
    <w:rsid w:val="004341B4"/>
    <w:rsid w:val="004344EF"/>
    <w:rsid w:val="00434985"/>
    <w:rsid w:val="00434989"/>
    <w:rsid w:val="00434AB4"/>
    <w:rsid w:val="00434E1D"/>
    <w:rsid w:val="00434F0D"/>
    <w:rsid w:val="00435497"/>
    <w:rsid w:val="0043597D"/>
    <w:rsid w:val="00435F14"/>
    <w:rsid w:val="0043633D"/>
    <w:rsid w:val="004364BA"/>
    <w:rsid w:val="00436B00"/>
    <w:rsid w:val="004372D0"/>
    <w:rsid w:val="004379B1"/>
    <w:rsid w:val="00437A02"/>
    <w:rsid w:val="00437EDE"/>
    <w:rsid w:val="004402AA"/>
    <w:rsid w:val="004408BE"/>
    <w:rsid w:val="004412A2"/>
    <w:rsid w:val="0044186D"/>
    <w:rsid w:val="0044207E"/>
    <w:rsid w:val="00442F31"/>
    <w:rsid w:val="00443AFE"/>
    <w:rsid w:val="00443D3F"/>
    <w:rsid w:val="004446A0"/>
    <w:rsid w:val="00444767"/>
    <w:rsid w:val="00445325"/>
    <w:rsid w:val="00445C4B"/>
    <w:rsid w:val="00445FA1"/>
    <w:rsid w:val="004461C6"/>
    <w:rsid w:val="00446582"/>
    <w:rsid w:val="00446749"/>
    <w:rsid w:val="004471DC"/>
    <w:rsid w:val="00447714"/>
    <w:rsid w:val="00447B2A"/>
    <w:rsid w:val="00450106"/>
    <w:rsid w:val="00450277"/>
    <w:rsid w:val="004506B8"/>
    <w:rsid w:val="004508D5"/>
    <w:rsid w:val="00450A2D"/>
    <w:rsid w:val="00450E98"/>
    <w:rsid w:val="0045113D"/>
    <w:rsid w:val="00451A6A"/>
    <w:rsid w:val="00451FB2"/>
    <w:rsid w:val="00452165"/>
    <w:rsid w:val="00452F65"/>
    <w:rsid w:val="004530D1"/>
    <w:rsid w:val="0045346E"/>
    <w:rsid w:val="00453E02"/>
    <w:rsid w:val="004540A6"/>
    <w:rsid w:val="00454210"/>
    <w:rsid w:val="00454728"/>
    <w:rsid w:val="00455109"/>
    <w:rsid w:val="00455963"/>
    <w:rsid w:val="00455DF6"/>
    <w:rsid w:val="00457869"/>
    <w:rsid w:val="0046082C"/>
    <w:rsid w:val="004615D9"/>
    <w:rsid w:val="00461D0F"/>
    <w:rsid w:val="0046236B"/>
    <w:rsid w:val="00462772"/>
    <w:rsid w:val="0046285A"/>
    <w:rsid w:val="0046351B"/>
    <w:rsid w:val="004636CD"/>
    <w:rsid w:val="004639DD"/>
    <w:rsid w:val="00463BA0"/>
    <w:rsid w:val="00463F4A"/>
    <w:rsid w:val="004640C6"/>
    <w:rsid w:val="0046427C"/>
    <w:rsid w:val="0046476D"/>
    <w:rsid w:val="00464849"/>
    <w:rsid w:val="00464C2D"/>
    <w:rsid w:val="0046525F"/>
    <w:rsid w:val="004653BA"/>
    <w:rsid w:val="00465C7C"/>
    <w:rsid w:val="0046654A"/>
    <w:rsid w:val="004669E0"/>
    <w:rsid w:val="004670CF"/>
    <w:rsid w:val="00467AC4"/>
    <w:rsid w:val="00470453"/>
    <w:rsid w:val="0047081D"/>
    <w:rsid w:val="00471052"/>
    <w:rsid w:val="0047126B"/>
    <w:rsid w:val="0047183F"/>
    <w:rsid w:val="00471912"/>
    <w:rsid w:val="00471B95"/>
    <w:rsid w:val="00471D2A"/>
    <w:rsid w:val="00472066"/>
    <w:rsid w:val="0047277C"/>
    <w:rsid w:val="0047393F"/>
    <w:rsid w:val="00473A15"/>
    <w:rsid w:val="00473E24"/>
    <w:rsid w:val="00474462"/>
    <w:rsid w:val="00474B41"/>
    <w:rsid w:val="00474CA1"/>
    <w:rsid w:val="00474DF3"/>
    <w:rsid w:val="00475E77"/>
    <w:rsid w:val="0047641B"/>
    <w:rsid w:val="00476588"/>
    <w:rsid w:val="004765AF"/>
    <w:rsid w:val="004770A2"/>
    <w:rsid w:val="00477C4E"/>
    <w:rsid w:val="004805C9"/>
    <w:rsid w:val="0048067F"/>
    <w:rsid w:val="00480C98"/>
    <w:rsid w:val="0048166F"/>
    <w:rsid w:val="00481A98"/>
    <w:rsid w:val="00481FC4"/>
    <w:rsid w:val="00482CA3"/>
    <w:rsid w:val="004830F5"/>
    <w:rsid w:val="00483746"/>
    <w:rsid w:val="00483ADF"/>
    <w:rsid w:val="00483EAC"/>
    <w:rsid w:val="004848C2"/>
    <w:rsid w:val="004848C3"/>
    <w:rsid w:val="00485261"/>
    <w:rsid w:val="004854DF"/>
    <w:rsid w:val="0048596C"/>
    <w:rsid w:val="00485B14"/>
    <w:rsid w:val="004863B4"/>
    <w:rsid w:val="00486827"/>
    <w:rsid w:val="004872C6"/>
    <w:rsid w:val="004875A5"/>
    <w:rsid w:val="00487687"/>
    <w:rsid w:val="0048788C"/>
    <w:rsid w:val="00487D7F"/>
    <w:rsid w:val="00490578"/>
    <w:rsid w:val="00490819"/>
    <w:rsid w:val="00492131"/>
    <w:rsid w:val="00492169"/>
    <w:rsid w:val="004922D3"/>
    <w:rsid w:val="004923BE"/>
    <w:rsid w:val="004923C2"/>
    <w:rsid w:val="00492BAC"/>
    <w:rsid w:val="00493238"/>
    <w:rsid w:val="004940A7"/>
    <w:rsid w:val="004944B4"/>
    <w:rsid w:val="004950C5"/>
    <w:rsid w:val="0049547B"/>
    <w:rsid w:val="004964D9"/>
    <w:rsid w:val="0049653D"/>
    <w:rsid w:val="004966F9"/>
    <w:rsid w:val="004969F3"/>
    <w:rsid w:val="00496A0C"/>
    <w:rsid w:val="00496A19"/>
    <w:rsid w:val="00496B8C"/>
    <w:rsid w:val="00496C1A"/>
    <w:rsid w:val="004976F6"/>
    <w:rsid w:val="004977BB"/>
    <w:rsid w:val="004A03F0"/>
    <w:rsid w:val="004A0447"/>
    <w:rsid w:val="004A0A54"/>
    <w:rsid w:val="004A1155"/>
    <w:rsid w:val="004A12FE"/>
    <w:rsid w:val="004A175B"/>
    <w:rsid w:val="004A177C"/>
    <w:rsid w:val="004A2640"/>
    <w:rsid w:val="004A278D"/>
    <w:rsid w:val="004A2857"/>
    <w:rsid w:val="004A2EBB"/>
    <w:rsid w:val="004A33D8"/>
    <w:rsid w:val="004A388B"/>
    <w:rsid w:val="004A3DE3"/>
    <w:rsid w:val="004A3ED0"/>
    <w:rsid w:val="004A4101"/>
    <w:rsid w:val="004A43D1"/>
    <w:rsid w:val="004A443D"/>
    <w:rsid w:val="004A471D"/>
    <w:rsid w:val="004A4761"/>
    <w:rsid w:val="004A4E6F"/>
    <w:rsid w:val="004A4E8D"/>
    <w:rsid w:val="004A4F97"/>
    <w:rsid w:val="004A50F7"/>
    <w:rsid w:val="004A515C"/>
    <w:rsid w:val="004A5A9D"/>
    <w:rsid w:val="004A5B73"/>
    <w:rsid w:val="004A63D5"/>
    <w:rsid w:val="004A786C"/>
    <w:rsid w:val="004A7E6A"/>
    <w:rsid w:val="004B02A4"/>
    <w:rsid w:val="004B060F"/>
    <w:rsid w:val="004B0C3A"/>
    <w:rsid w:val="004B0C52"/>
    <w:rsid w:val="004B1099"/>
    <w:rsid w:val="004B12B3"/>
    <w:rsid w:val="004B137C"/>
    <w:rsid w:val="004B1815"/>
    <w:rsid w:val="004B2218"/>
    <w:rsid w:val="004B222C"/>
    <w:rsid w:val="004B32D5"/>
    <w:rsid w:val="004B3633"/>
    <w:rsid w:val="004B384C"/>
    <w:rsid w:val="004B406D"/>
    <w:rsid w:val="004B44BD"/>
    <w:rsid w:val="004B4559"/>
    <w:rsid w:val="004B4B3F"/>
    <w:rsid w:val="004B4DDE"/>
    <w:rsid w:val="004B5335"/>
    <w:rsid w:val="004B5356"/>
    <w:rsid w:val="004B55A6"/>
    <w:rsid w:val="004B60ED"/>
    <w:rsid w:val="004B6891"/>
    <w:rsid w:val="004B6A50"/>
    <w:rsid w:val="004B6EE7"/>
    <w:rsid w:val="004B7261"/>
    <w:rsid w:val="004C0000"/>
    <w:rsid w:val="004C09E2"/>
    <w:rsid w:val="004C1471"/>
    <w:rsid w:val="004C1B12"/>
    <w:rsid w:val="004C22B4"/>
    <w:rsid w:val="004C2338"/>
    <w:rsid w:val="004C23C5"/>
    <w:rsid w:val="004C2B30"/>
    <w:rsid w:val="004C2D66"/>
    <w:rsid w:val="004C2DA3"/>
    <w:rsid w:val="004C373E"/>
    <w:rsid w:val="004C3D14"/>
    <w:rsid w:val="004C4056"/>
    <w:rsid w:val="004C51C0"/>
    <w:rsid w:val="004C5C03"/>
    <w:rsid w:val="004C5C25"/>
    <w:rsid w:val="004C5C88"/>
    <w:rsid w:val="004C5F19"/>
    <w:rsid w:val="004C6294"/>
    <w:rsid w:val="004C6389"/>
    <w:rsid w:val="004C6B78"/>
    <w:rsid w:val="004C6C57"/>
    <w:rsid w:val="004C7B0E"/>
    <w:rsid w:val="004C7BBB"/>
    <w:rsid w:val="004D0050"/>
    <w:rsid w:val="004D031F"/>
    <w:rsid w:val="004D0A66"/>
    <w:rsid w:val="004D0DC6"/>
    <w:rsid w:val="004D10BA"/>
    <w:rsid w:val="004D111F"/>
    <w:rsid w:val="004D151C"/>
    <w:rsid w:val="004D17E5"/>
    <w:rsid w:val="004D1B0C"/>
    <w:rsid w:val="004D29AD"/>
    <w:rsid w:val="004D2B69"/>
    <w:rsid w:val="004D2C35"/>
    <w:rsid w:val="004D2D9D"/>
    <w:rsid w:val="004D30AB"/>
    <w:rsid w:val="004D3EF8"/>
    <w:rsid w:val="004D43F1"/>
    <w:rsid w:val="004D4BA2"/>
    <w:rsid w:val="004D532D"/>
    <w:rsid w:val="004D5473"/>
    <w:rsid w:val="004D5ABB"/>
    <w:rsid w:val="004D5B98"/>
    <w:rsid w:val="004D5BCD"/>
    <w:rsid w:val="004D6414"/>
    <w:rsid w:val="004D660C"/>
    <w:rsid w:val="004D6873"/>
    <w:rsid w:val="004D6E33"/>
    <w:rsid w:val="004D7444"/>
    <w:rsid w:val="004D7BE9"/>
    <w:rsid w:val="004D7D26"/>
    <w:rsid w:val="004E04AE"/>
    <w:rsid w:val="004E0783"/>
    <w:rsid w:val="004E0863"/>
    <w:rsid w:val="004E0993"/>
    <w:rsid w:val="004E24D4"/>
    <w:rsid w:val="004E2F69"/>
    <w:rsid w:val="004E35A4"/>
    <w:rsid w:val="004E3B61"/>
    <w:rsid w:val="004E423D"/>
    <w:rsid w:val="004E4AD6"/>
    <w:rsid w:val="004E4C3C"/>
    <w:rsid w:val="004E57E9"/>
    <w:rsid w:val="004E5E35"/>
    <w:rsid w:val="004E5E80"/>
    <w:rsid w:val="004E67ED"/>
    <w:rsid w:val="004E6A71"/>
    <w:rsid w:val="004E6AA4"/>
    <w:rsid w:val="004E72D0"/>
    <w:rsid w:val="004F0746"/>
    <w:rsid w:val="004F0833"/>
    <w:rsid w:val="004F126E"/>
    <w:rsid w:val="004F13E0"/>
    <w:rsid w:val="004F156F"/>
    <w:rsid w:val="004F1588"/>
    <w:rsid w:val="004F16D8"/>
    <w:rsid w:val="004F17B6"/>
    <w:rsid w:val="004F17D2"/>
    <w:rsid w:val="004F1983"/>
    <w:rsid w:val="004F1ABB"/>
    <w:rsid w:val="004F2047"/>
    <w:rsid w:val="004F232D"/>
    <w:rsid w:val="004F36CD"/>
    <w:rsid w:val="004F3963"/>
    <w:rsid w:val="004F39D7"/>
    <w:rsid w:val="004F3E3B"/>
    <w:rsid w:val="004F4FBF"/>
    <w:rsid w:val="004F6982"/>
    <w:rsid w:val="004F74BD"/>
    <w:rsid w:val="004F7839"/>
    <w:rsid w:val="004F7C50"/>
    <w:rsid w:val="004F7E11"/>
    <w:rsid w:val="00500C13"/>
    <w:rsid w:val="00500C3C"/>
    <w:rsid w:val="00501210"/>
    <w:rsid w:val="0050133E"/>
    <w:rsid w:val="00501C63"/>
    <w:rsid w:val="005021ED"/>
    <w:rsid w:val="00502286"/>
    <w:rsid w:val="0050237C"/>
    <w:rsid w:val="00502FEB"/>
    <w:rsid w:val="0050360A"/>
    <w:rsid w:val="00503684"/>
    <w:rsid w:val="005036DD"/>
    <w:rsid w:val="00503727"/>
    <w:rsid w:val="00503A79"/>
    <w:rsid w:val="00504029"/>
    <w:rsid w:val="00505084"/>
    <w:rsid w:val="0050607C"/>
    <w:rsid w:val="00506108"/>
    <w:rsid w:val="005063DA"/>
    <w:rsid w:val="00506A1A"/>
    <w:rsid w:val="00506E06"/>
    <w:rsid w:val="00507D5A"/>
    <w:rsid w:val="00507D87"/>
    <w:rsid w:val="00507EE4"/>
    <w:rsid w:val="00507F86"/>
    <w:rsid w:val="00510653"/>
    <w:rsid w:val="0051082D"/>
    <w:rsid w:val="00510B4E"/>
    <w:rsid w:val="00510EBA"/>
    <w:rsid w:val="00510F31"/>
    <w:rsid w:val="00511724"/>
    <w:rsid w:val="00511B56"/>
    <w:rsid w:val="00511C32"/>
    <w:rsid w:val="00511EEE"/>
    <w:rsid w:val="0051242E"/>
    <w:rsid w:val="005135CF"/>
    <w:rsid w:val="00513820"/>
    <w:rsid w:val="00513B90"/>
    <w:rsid w:val="00513CD2"/>
    <w:rsid w:val="00513F56"/>
    <w:rsid w:val="00514FD8"/>
    <w:rsid w:val="005151E4"/>
    <w:rsid w:val="00515254"/>
    <w:rsid w:val="005157A5"/>
    <w:rsid w:val="00515B4F"/>
    <w:rsid w:val="00516166"/>
    <w:rsid w:val="00516250"/>
    <w:rsid w:val="0051665B"/>
    <w:rsid w:val="005166A3"/>
    <w:rsid w:val="00516A2A"/>
    <w:rsid w:val="00516A3D"/>
    <w:rsid w:val="00516AAF"/>
    <w:rsid w:val="00516AD5"/>
    <w:rsid w:val="00516F8B"/>
    <w:rsid w:val="005172E2"/>
    <w:rsid w:val="00520222"/>
    <w:rsid w:val="005207C2"/>
    <w:rsid w:val="00520F3E"/>
    <w:rsid w:val="00521112"/>
    <w:rsid w:val="005212B1"/>
    <w:rsid w:val="005216CF"/>
    <w:rsid w:val="005216E7"/>
    <w:rsid w:val="00521808"/>
    <w:rsid w:val="00521D0B"/>
    <w:rsid w:val="00521D3E"/>
    <w:rsid w:val="00522086"/>
    <w:rsid w:val="00522FCE"/>
    <w:rsid w:val="005236D5"/>
    <w:rsid w:val="00524333"/>
    <w:rsid w:val="005252AF"/>
    <w:rsid w:val="00525436"/>
    <w:rsid w:val="005256DA"/>
    <w:rsid w:val="005257D0"/>
    <w:rsid w:val="00525BFC"/>
    <w:rsid w:val="00525EDB"/>
    <w:rsid w:val="00526210"/>
    <w:rsid w:val="005267ED"/>
    <w:rsid w:val="0052683C"/>
    <w:rsid w:val="00526842"/>
    <w:rsid w:val="00526955"/>
    <w:rsid w:val="00526C40"/>
    <w:rsid w:val="00527717"/>
    <w:rsid w:val="005277BD"/>
    <w:rsid w:val="00530797"/>
    <w:rsid w:val="00530D79"/>
    <w:rsid w:val="00531C86"/>
    <w:rsid w:val="00531E6D"/>
    <w:rsid w:val="005326F8"/>
    <w:rsid w:val="005327D0"/>
    <w:rsid w:val="00532E36"/>
    <w:rsid w:val="0053312C"/>
    <w:rsid w:val="005333B8"/>
    <w:rsid w:val="00533581"/>
    <w:rsid w:val="0053392F"/>
    <w:rsid w:val="0053486B"/>
    <w:rsid w:val="00534B20"/>
    <w:rsid w:val="005351EA"/>
    <w:rsid w:val="00535474"/>
    <w:rsid w:val="0053570A"/>
    <w:rsid w:val="0053585E"/>
    <w:rsid w:val="00535A10"/>
    <w:rsid w:val="00535E27"/>
    <w:rsid w:val="0053641A"/>
    <w:rsid w:val="00536D49"/>
    <w:rsid w:val="00537009"/>
    <w:rsid w:val="005375A5"/>
    <w:rsid w:val="005379FD"/>
    <w:rsid w:val="00537B9C"/>
    <w:rsid w:val="00537C36"/>
    <w:rsid w:val="005401DC"/>
    <w:rsid w:val="00540387"/>
    <w:rsid w:val="00541626"/>
    <w:rsid w:val="005416D0"/>
    <w:rsid w:val="00541EBD"/>
    <w:rsid w:val="005429DA"/>
    <w:rsid w:val="005433F9"/>
    <w:rsid w:val="00543651"/>
    <w:rsid w:val="00543A74"/>
    <w:rsid w:val="00543C04"/>
    <w:rsid w:val="00545099"/>
    <w:rsid w:val="0054595E"/>
    <w:rsid w:val="00545FC4"/>
    <w:rsid w:val="00546331"/>
    <w:rsid w:val="00546665"/>
    <w:rsid w:val="0054695D"/>
    <w:rsid w:val="00546AF3"/>
    <w:rsid w:val="00546B1B"/>
    <w:rsid w:val="00546DF2"/>
    <w:rsid w:val="005471DF"/>
    <w:rsid w:val="00547500"/>
    <w:rsid w:val="00547754"/>
    <w:rsid w:val="005504F1"/>
    <w:rsid w:val="005506F3"/>
    <w:rsid w:val="00550750"/>
    <w:rsid w:val="00551E99"/>
    <w:rsid w:val="0055276F"/>
    <w:rsid w:val="00552E2E"/>
    <w:rsid w:val="00552E53"/>
    <w:rsid w:val="00552EFF"/>
    <w:rsid w:val="00552F87"/>
    <w:rsid w:val="00553194"/>
    <w:rsid w:val="00553D8E"/>
    <w:rsid w:val="00554172"/>
    <w:rsid w:val="00554303"/>
    <w:rsid w:val="00554426"/>
    <w:rsid w:val="00554AFC"/>
    <w:rsid w:val="00555354"/>
    <w:rsid w:val="00555BA5"/>
    <w:rsid w:val="00556123"/>
    <w:rsid w:val="00556624"/>
    <w:rsid w:val="0055695E"/>
    <w:rsid w:val="005574FC"/>
    <w:rsid w:val="00557F72"/>
    <w:rsid w:val="00560335"/>
    <w:rsid w:val="005608C1"/>
    <w:rsid w:val="0056137C"/>
    <w:rsid w:val="00561699"/>
    <w:rsid w:val="005616E8"/>
    <w:rsid w:val="0056204E"/>
    <w:rsid w:val="005621D2"/>
    <w:rsid w:val="00562786"/>
    <w:rsid w:val="005629F1"/>
    <w:rsid w:val="00562B48"/>
    <w:rsid w:val="00562B6E"/>
    <w:rsid w:val="00562FEE"/>
    <w:rsid w:val="0056347D"/>
    <w:rsid w:val="005636E0"/>
    <w:rsid w:val="0056395C"/>
    <w:rsid w:val="00563B09"/>
    <w:rsid w:val="005640E9"/>
    <w:rsid w:val="00565899"/>
    <w:rsid w:val="00565D7D"/>
    <w:rsid w:val="005661E0"/>
    <w:rsid w:val="005665E7"/>
    <w:rsid w:val="00566697"/>
    <w:rsid w:val="00567068"/>
    <w:rsid w:val="00567B71"/>
    <w:rsid w:val="00567F4E"/>
    <w:rsid w:val="0057040A"/>
    <w:rsid w:val="00570805"/>
    <w:rsid w:val="005716E5"/>
    <w:rsid w:val="005718A7"/>
    <w:rsid w:val="00571E3A"/>
    <w:rsid w:val="00572D18"/>
    <w:rsid w:val="0057347C"/>
    <w:rsid w:val="00573D21"/>
    <w:rsid w:val="0057517A"/>
    <w:rsid w:val="005752F5"/>
    <w:rsid w:val="0057584D"/>
    <w:rsid w:val="00575A46"/>
    <w:rsid w:val="00575F29"/>
    <w:rsid w:val="00575F68"/>
    <w:rsid w:val="0057676D"/>
    <w:rsid w:val="005776C0"/>
    <w:rsid w:val="00577917"/>
    <w:rsid w:val="005813BC"/>
    <w:rsid w:val="0058145B"/>
    <w:rsid w:val="00581EC6"/>
    <w:rsid w:val="005826A4"/>
    <w:rsid w:val="005827B8"/>
    <w:rsid w:val="00582992"/>
    <w:rsid w:val="00583540"/>
    <w:rsid w:val="00583936"/>
    <w:rsid w:val="00583F94"/>
    <w:rsid w:val="00584376"/>
    <w:rsid w:val="00584817"/>
    <w:rsid w:val="00584BFC"/>
    <w:rsid w:val="00584FF6"/>
    <w:rsid w:val="005855B8"/>
    <w:rsid w:val="00585966"/>
    <w:rsid w:val="00585FA2"/>
    <w:rsid w:val="00587176"/>
    <w:rsid w:val="00587565"/>
    <w:rsid w:val="00587B59"/>
    <w:rsid w:val="00587BC0"/>
    <w:rsid w:val="00587D54"/>
    <w:rsid w:val="00587F1D"/>
    <w:rsid w:val="005902C6"/>
    <w:rsid w:val="00590824"/>
    <w:rsid w:val="00590A7C"/>
    <w:rsid w:val="00590FA7"/>
    <w:rsid w:val="005910F8"/>
    <w:rsid w:val="00591390"/>
    <w:rsid w:val="00591F5C"/>
    <w:rsid w:val="005921CD"/>
    <w:rsid w:val="00592201"/>
    <w:rsid w:val="00592C44"/>
    <w:rsid w:val="00592E78"/>
    <w:rsid w:val="00593EB1"/>
    <w:rsid w:val="00594362"/>
    <w:rsid w:val="00594E4E"/>
    <w:rsid w:val="00595A9B"/>
    <w:rsid w:val="00595EC3"/>
    <w:rsid w:val="00596531"/>
    <w:rsid w:val="0059665F"/>
    <w:rsid w:val="00596841"/>
    <w:rsid w:val="00596A77"/>
    <w:rsid w:val="00596EB2"/>
    <w:rsid w:val="00597008"/>
    <w:rsid w:val="00597960"/>
    <w:rsid w:val="0059796E"/>
    <w:rsid w:val="00597C7F"/>
    <w:rsid w:val="005A0DAC"/>
    <w:rsid w:val="005A0F7A"/>
    <w:rsid w:val="005A13FB"/>
    <w:rsid w:val="005A17CE"/>
    <w:rsid w:val="005A19C3"/>
    <w:rsid w:val="005A2F49"/>
    <w:rsid w:val="005A3A92"/>
    <w:rsid w:val="005A4CDA"/>
    <w:rsid w:val="005A51E4"/>
    <w:rsid w:val="005A5CCE"/>
    <w:rsid w:val="005A5E64"/>
    <w:rsid w:val="005A6442"/>
    <w:rsid w:val="005A6F61"/>
    <w:rsid w:val="005A6F80"/>
    <w:rsid w:val="005A7197"/>
    <w:rsid w:val="005A7CBF"/>
    <w:rsid w:val="005B027E"/>
    <w:rsid w:val="005B14CD"/>
    <w:rsid w:val="005B17D8"/>
    <w:rsid w:val="005B2177"/>
    <w:rsid w:val="005B240E"/>
    <w:rsid w:val="005B288F"/>
    <w:rsid w:val="005B28E1"/>
    <w:rsid w:val="005B2A40"/>
    <w:rsid w:val="005B2BAD"/>
    <w:rsid w:val="005B30DE"/>
    <w:rsid w:val="005B335F"/>
    <w:rsid w:val="005B3369"/>
    <w:rsid w:val="005B353F"/>
    <w:rsid w:val="005B3F48"/>
    <w:rsid w:val="005B4688"/>
    <w:rsid w:val="005B4B60"/>
    <w:rsid w:val="005B5343"/>
    <w:rsid w:val="005B53AC"/>
    <w:rsid w:val="005B5D77"/>
    <w:rsid w:val="005B638F"/>
    <w:rsid w:val="005B6799"/>
    <w:rsid w:val="005B68F7"/>
    <w:rsid w:val="005B696A"/>
    <w:rsid w:val="005B7197"/>
    <w:rsid w:val="005B7437"/>
    <w:rsid w:val="005B7F04"/>
    <w:rsid w:val="005C03D5"/>
    <w:rsid w:val="005C0487"/>
    <w:rsid w:val="005C0B85"/>
    <w:rsid w:val="005C1DA8"/>
    <w:rsid w:val="005C2FE2"/>
    <w:rsid w:val="005C326B"/>
    <w:rsid w:val="005C368B"/>
    <w:rsid w:val="005C38DF"/>
    <w:rsid w:val="005C3A18"/>
    <w:rsid w:val="005C45AC"/>
    <w:rsid w:val="005C4DF9"/>
    <w:rsid w:val="005C4F77"/>
    <w:rsid w:val="005C5083"/>
    <w:rsid w:val="005C5A0B"/>
    <w:rsid w:val="005C5AD3"/>
    <w:rsid w:val="005C5F8C"/>
    <w:rsid w:val="005C5FD1"/>
    <w:rsid w:val="005C6053"/>
    <w:rsid w:val="005C611B"/>
    <w:rsid w:val="005C61FE"/>
    <w:rsid w:val="005C69FE"/>
    <w:rsid w:val="005C6D69"/>
    <w:rsid w:val="005C7097"/>
    <w:rsid w:val="005C7B44"/>
    <w:rsid w:val="005D07CC"/>
    <w:rsid w:val="005D0D68"/>
    <w:rsid w:val="005D0E65"/>
    <w:rsid w:val="005D0FED"/>
    <w:rsid w:val="005D10DB"/>
    <w:rsid w:val="005D1767"/>
    <w:rsid w:val="005D1837"/>
    <w:rsid w:val="005D1C21"/>
    <w:rsid w:val="005D1D63"/>
    <w:rsid w:val="005D1E3C"/>
    <w:rsid w:val="005D1F0F"/>
    <w:rsid w:val="005D217D"/>
    <w:rsid w:val="005D222E"/>
    <w:rsid w:val="005D2653"/>
    <w:rsid w:val="005D3167"/>
    <w:rsid w:val="005D34E2"/>
    <w:rsid w:val="005D361E"/>
    <w:rsid w:val="005D37F4"/>
    <w:rsid w:val="005D38BA"/>
    <w:rsid w:val="005D3A48"/>
    <w:rsid w:val="005D3E55"/>
    <w:rsid w:val="005D42B4"/>
    <w:rsid w:val="005D45EC"/>
    <w:rsid w:val="005D4C1D"/>
    <w:rsid w:val="005D5247"/>
    <w:rsid w:val="005D52E8"/>
    <w:rsid w:val="005D5696"/>
    <w:rsid w:val="005D5871"/>
    <w:rsid w:val="005D5998"/>
    <w:rsid w:val="005D5F03"/>
    <w:rsid w:val="005D658E"/>
    <w:rsid w:val="005D66AA"/>
    <w:rsid w:val="005D6A45"/>
    <w:rsid w:val="005D6A6B"/>
    <w:rsid w:val="005D7545"/>
    <w:rsid w:val="005E00B7"/>
    <w:rsid w:val="005E05B0"/>
    <w:rsid w:val="005E09E5"/>
    <w:rsid w:val="005E09FA"/>
    <w:rsid w:val="005E1440"/>
    <w:rsid w:val="005E190C"/>
    <w:rsid w:val="005E1BC4"/>
    <w:rsid w:val="005E1F5D"/>
    <w:rsid w:val="005E2674"/>
    <w:rsid w:val="005E2DC3"/>
    <w:rsid w:val="005E2FDF"/>
    <w:rsid w:val="005E30AC"/>
    <w:rsid w:val="005E32A0"/>
    <w:rsid w:val="005E33D5"/>
    <w:rsid w:val="005E3619"/>
    <w:rsid w:val="005E362F"/>
    <w:rsid w:val="005E3790"/>
    <w:rsid w:val="005E3B6A"/>
    <w:rsid w:val="005E3D00"/>
    <w:rsid w:val="005E435C"/>
    <w:rsid w:val="005E479B"/>
    <w:rsid w:val="005E4EEF"/>
    <w:rsid w:val="005E53D9"/>
    <w:rsid w:val="005E662B"/>
    <w:rsid w:val="005E687C"/>
    <w:rsid w:val="005E778F"/>
    <w:rsid w:val="005F041F"/>
    <w:rsid w:val="005F04A0"/>
    <w:rsid w:val="005F0BFB"/>
    <w:rsid w:val="005F0E57"/>
    <w:rsid w:val="005F0EDB"/>
    <w:rsid w:val="005F1AE6"/>
    <w:rsid w:val="005F1D64"/>
    <w:rsid w:val="005F2025"/>
    <w:rsid w:val="005F204E"/>
    <w:rsid w:val="005F30AE"/>
    <w:rsid w:val="005F33E4"/>
    <w:rsid w:val="005F3841"/>
    <w:rsid w:val="005F3A59"/>
    <w:rsid w:val="005F3CEB"/>
    <w:rsid w:val="005F3FC3"/>
    <w:rsid w:val="005F4C9F"/>
    <w:rsid w:val="005F5BB1"/>
    <w:rsid w:val="005F626B"/>
    <w:rsid w:val="005F6682"/>
    <w:rsid w:val="005F67C0"/>
    <w:rsid w:val="005F691F"/>
    <w:rsid w:val="005F69A4"/>
    <w:rsid w:val="005F6FC7"/>
    <w:rsid w:val="005F760F"/>
    <w:rsid w:val="00600A4F"/>
    <w:rsid w:val="0060161B"/>
    <w:rsid w:val="00601B2E"/>
    <w:rsid w:val="00602470"/>
    <w:rsid w:val="006029D0"/>
    <w:rsid w:val="00602E05"/>
    <w:rsid w:val="0060319F"/>
    <w:rsid w:val="00603B57"/>
    <w:rsid w:val="0060421E"/>
    <w:rsid w:val="00604507"/>
    <w:rsid w:val="00604556"/>
    <w:rsid w:val="006050D3"/>
    <w:rsid w:val="00605B82"/>
    <w:rsid w:val="00606C57"/>
    <w:rsid w:val="006108D0"/>
    <w:rsid w:val="006111E3"/>
    <w:rsid w:val="00611247"/>
    <w:rsid w:val="006113C5"/>
    <w:rsid w:val="00611A6A"/>
    <w:rsid w:val="00612064"/>
    <w:rsid w:val="0061210B"/>
    <w:rsid w:val="00614A38"/>
    <w:rsid w:val="0061544B"/>
    <w:rsid w:val="00616713"/>
    <w:rsid w:val="0061694F"/>
    <w:rsid w:val="006177AD"/>
    <w:rsid w:val="00617886"/>
    <w:rsid w:val="00620352"/>
    <w:rsid w:val="006204EF"/>
    <w:rsid w:val="00620608"/>
    <w:rsid w:val="00620781"/>
    <w:rsid w:val="00620D4A"/>
    <w:rsid w:val="00620EEB"/>
    <w:rsid w:val="006219CF"/>
    <w:rsid w:val="00621CE6"/>
    <w:rsid w:val="00621E1C"/>
    <w:rsid w:val="00621E26"/>
    <w:rsid w:val="00621FB9"/>
    <w:rsid w:val="00622406"/>
    <w:rsid w:val="00622B50"/>
    <w:rsid w:val="00622DE5"/>
    <w:rsid w:val="00622F05"/>
    <w:rsid w:val="00623E9D"/>
    <w:rsid w:val="00624196"/>
    <w:rsid w:val="00624799"/>
    <w:rsid w:val="00624827"/>
    <w:rsid w:val="00624D58"/>
    <w:rsid w:val="00624E32"/>
    <w:rsid w:val="0062502C"/>
    <w:rsid w:val="00625520"/>
    <w:rsid w:val="00625689"/>
    <w:rsid w:val="00625BA3"/>
    <w:rsid w:val="00625D89"/>
    <w:rsid w:val="00625D93"/>
    <w:rsid w:val="00630012"/>
    <w:rsid w:val="00630097"/>
    <w:rsid w:val="006304A4"/>
    <w:rsid w:val="0063069D"/>
    <w:rsid w:val="0063097F"/>
    <w:rsid w:val="00630A03"/>
    <w:rsid w:val="00631216"/>
    <w:rsid w:val="006317CC"/>
    <w:rsid w:val="00631BB2"/>
    <w:rsid w:val="00631E6D"/>
    <w:rsid w:val="0063291E"/>
    <w:rsid w:val="00632E93"/>
    <w:rsid w:val="00632EA6"/>
    <w:rsid w:val="00633016"/>
    <w:rsid w:val="00633118"/>
    <w:rsid w:val="006336AB"/>
    <w:rsid w:val="00633FD7"/>
    <w:rsid w:val="00634087"/>
    <w:rsid w:val="0063509F"/>
    <w:rsid w:val="006352FB"/>
    <w:rsid w:val="00635A46"/>
    <w:rsid w:val="0063610D"/>
    <w:rsid w:val="0063646B"/>
    <w:rsid w:val="00636504"/>
    <w:rsid w:val="00636736"/>
    <w:rsid w:val="00636DA3"/>
    <w:rsid w:val="006373E8"/>
    <w:rsid w:val="00637DEB"/>
    <w:rsid w:val="006402E8"/>
    <w:rsid w:val="006408B4"/>
    <w:rsid w:val="00641653"/>
    <w:rsid w:val="006425D7"/>
    <w:rsid w:val="00642657"/>
    <w:rsid w:val="00642667"/>
    <w:rsid w:val="0064312D"/>
    <w:rsid w:val="0064359E"/>
    <w:rsid w:val="006435E2"/>
    <w:rsid w:val="00643BC3"/>
    <w:rsid w:val="00643BCD"/>
    <w:rsid w:val="006444D5"/>
    <w:rsid w:val="00644AB0"/>
    <w:rsid w:val="00644B45"/>
    <w:rsid w:val="00644CBD"/>
    <w:rsid w:val="006452C1"/>
    <w:rsid w:val="00645688"/>
    <w:rsid w:val="00645D64"/>
    <w:rsid w:val="006461FC"/>
    <w:rsid w:val="0064624F"/>
    <w:rsid w:val="0064665C"/>
    <w:rsid w:val="00647012"/>
    <w:rsid w:val="0064740C"/>
    <w:rsid w:val="00647467"/>
    <w:rsid w:val="00647488"/>
    <w:rsid w:val="00647567"/>
    <w:rsid w:val="00647AF4"/>
    <w:rsid w:val="00650355"/>
    <w:rsid w:val="00650702"/>
    <w:rsid w:val="00650D7F"/>
    <w:rsid w:val="00650DE1"/>
    <w:rsid w:val="00650F4D"/>
    <w:rsid w:val="00650FFE"/>
    <w:rsid w:val="00651B44"/>
    <w:rsid w:val="00652187"/>
    <w:rsid w:val="006526CA"/>
    <w:rsid w:val="00652A03"/>
    <w:rsid w:val="00652C15"/>
    <w:rsid w:val="006539CD"/>
    <w:rsid w:val="00653C00"/>
    <w:rsid w:val="00653DCC"/>
    <w:rsid w:val="0065404A"/>
    <w:rsid w:val="00654527"/>
    <w:rsid w:val="006547C4"/>
    <w:rsid w:val="00655555"/>
    <w:rsid w:val="00655573"/>
    <w:rsid w:val="0065591E"/>
    <w:rsid w:val="00655A18"/>
    <w:rsid w:val="00655CA1"/>
    <w:rsid w:val="00656820"/>
    <w:rsid w:val="00656D2E"/>
    <w:rsid w:val="00656D3C"/>
    <w:rsid w:val="00656D5A"/>
    <w:rsid w:val="00656DA7"/>
    <w:rsid w:val="00657458"/>
    <w:rsid w:val="006577B4"/>
    <w:rsid w:val="00657D95"/>
    <w:rsid w:val="00657E54"/>
    <w:rsid w:val="0066072B"/>
    <w:rsid w:val="00660E49"/>
    <w:rsid w:val="006610C0"/>
    <w:rsid w:val="00661B21"/>
    <w:rsid w:val="006620BF"/>
    <w:rsid w:val="00662756"/>
    <w:rsid w:val="00663548"/>
    <w:rsid w:val="0066394B"/>
    <w:rsid w:val="00663ACF"/>
    <w:rsid w:val="00663E79"/>
    <w:rsid w:val="00664C8C"/>
    <w:rsid w:val="00664D3C"/>
    <w:rsid w:val="0066504D"/>
    <w:rsid w:val="006658C4"/>
    <w:rsid w:val="006669A6"/>
    <w:rsid w:val="00667C12"/>
    <w:rsid w:val="00667E6C"/>
    <w:rsid w:val="00670A13"/>
    <w:rsid w:val="00670B19"/>
    <w:rsid w:val="00670BB3"/>
    <w:rsid w:val="006713CB"/>
    <w:rsid w:val="0067160A"/>
    <w:rsid w:val="0067197C"/>
    <w:rsid w:val="00671AFC"/>
    <w:rsid w:val="00671B05"/>
    <w:rsid w:val="00671FF3"/>
    <w:rsid w:val="00672BB5"/>
    <w:rsid w:val="0067312F"/>
    <w:rsid w:val="00674090"/>
    <w:rsid w:val="00674740"/>
    <w:rsid w:val="00674F59"/>
    <w:rsid w:val="006754DA"/>
    <w:rsid w:val="00675F76"/>
    <w:rsid w:val="00675FB4"/>
    <w:rsid w:val="006763FE"/>
    <w:rsid w:val="0067677B"/>
    <w:rsid w:val="00676787"/>
    <w:rsid w:val="00676983"/>
    <w:rsid w:val="00676B83"/>
    <w:rsid w:val="00677453"/>
    <w:rsid w:val="00677768"/>
    <w:rsid w:val="00677F30"/>
    <w:rsid w:val="0068014C"/>
    <w:rsid w:val="006807A5"/>
    <w:rsid w:val="00680BB0"/>
    <w:rsid w:val="00680DDA"/>
    <w:rsid w:val="00680EFC"/>
    <w:rsid w:val="0068173E"/>
    <w:rsid w:val="00681886"/>
    <w:rsid w:val="00681DFB"/>
    <w:rsid w:val="0068233F"/>
    <w:rsid w:val="0068265D"/>
    <w:rsid w:val="006828EA"/>
    <w:rsid w:val="00682ED9"/>
    <w:rsid w:val="00682F65"/>
    <w:rsid w:val="006836B8"/>
    <w:rsid w:val="00683D3B"/>
    <w:rsid w:val="00683DB5"/>
    <w:rsid w:val="00683E81"/>
    <w:rsid w:val="00684861"/>
    <w:rsid w:val="00685311"/>
    <w:rsid w:val="006858F8"/>
    <w:rsid w:val="00685C33"/>
    <w:rsid w:val="00685D4E"/>
    <w:rsid w:val="006863E7"/>
    <w:rsid w:val="006869C0"/>
    <w:rsid w:val="00686B95"/>
    <w:rsid w:val="00686E95"/>
    <w:rsid w:val="006874C4"/>
    <w:rsid w:val="0069028F"/>
    <w:rsid w:val="006902EA"/>
    <w:rsid w:val="00690385"/>
    <w:rsid w:val="00690B9A"/>
    <w:rsid w:val="00690BFC"/>
    <w:rsid w:val="00690EE5"/>
    <w:rsid w:val="0069129B"/>
    <w:rsid w:val="006915E5"/>
    <w:rsid w:val="00691975"/>
    <w:rsid w:val="006919A4"/>
    <w:rsid w:val="0069221A"/>
    <w:rsid w:val="0069252B"/>
    <w:rsid w:val="00692997"/>
    <w:rsid w:val="00692CC9"/>
    <w:rsid w:val="00692EA3"/>
    <w:rsid w:val="00693582"/>
    <w:rsid w:val="0069382E"/>
    <w:rsid w:val="006938AE"/>
    <w:rsid w:val="006940AC"/>
    <w:rsid w:val="0069424C"/>
    <w:rsid w:val="00694410"/>
    <w:rsid w:val="006946CA"/>
    <w:rsid w:val="00694B27"/>
    <w:rsid w:val="00695228"/>
    <w:rsid w:val="00695731"/>
    <w:rsid w:val="006958FC"/>
    <w:rsid w:val="00695C63"/>
    <w:rsid w:val="00696E57"/>
    <w:rsid w:val="00697579"/>
    <w:rsid w:val="0069777E"/>
    <w:rsid w:val="0069799C"/>
    <w:rsid w:val="00697F12"/>
    <w:rsid w:val="006A0105"/>
    <w:rsid w:val="006A017B"/>
    <w:rsid w:val="006A0522"/>
    <w:rsid w:val="006A054C"/>
    <w:rsid w:val="006A08E7"/>
    <w:rsid w:val="006A12B0"/>
    <w:rsid w:val="006A1BF5"/>
    <w:rsid w:val="006A1DF9"/>
    <w:rsid w:val="006A209F"/>
    <w:rsid w:val="006A29E1"/>
    <w:rsid w:val="006A2B53"/>
    <w:rsid w:val="006A331D"/>
    <w:rsid w:val="006A344E"/>
    <w:rsid w:val="006A3ED0"/>
    <w:rsid w:val="006A4200"/>
    <w:rsid w:val="006A420B"/>
    <w:rsid w:val="006A52AE"/>
    <w:rsid w:val="006A57CF"/>
    <w:rsid w:val="006A5FB2"/>
    <w:rsid w:val="006A60D4"/>
    <w:rsid w:val="006A6910"/>
    <w:rsid w:val="006A693B"/>
    <w:rsid w:val="006A6DDD"/>
    <w:rsid w:val="006A74D9"/>
    <w:rsid w:val="006A777E"/>
    <w:rsid w:val="006A78FC"/>
    <w:rsid w:val="006A7A58"/>
    <w:rsid w:val="006B04DF"/>
    <w:rsid w:val="006B0944"/>
    <w:rsid w:val="006B0BBA"/>
    <w:rsid w:val="006B0F00"/>
    <w:rsid w:val="006B0F44"/>
    <w:rsid w:val="006B1093"/>
    <w:rsid w:val="006B1B61"/>
    <w:rsid w:val="006B1D10"/>
    <w:rsid w:val="006B208B"/>
    <w:rsid w:val="006B25F8"/>
    <w:rsid w:val="006B2CF7"/>
    <w:rsid w:val="006B37B8"/>
    <w:rsid w:val="006B3BC5"/>
    <w:rsid w:val="006B4100"/>
    <w:rsid w:val="006B5126"/>
    <w:rsid w:val="006B5A4D"/>
    <w:rsid w:val="006B5B8F"/>
    <w:rsid w:val="006B5BD2"/>
    <w:rsid w:val="006B6354"/>
    <w:rsid w:val="006B6D95"/>
    <w:rsid w:val="006B6FBA"/>
    <w:rsid w:val="006B70E5"/>
    <w:rsid w:val="006B77F6"/>
    <w:rsid w:val="006B79D7"/>
    <w:rsid w:val="006B7A4C"/>
    <w:rsid w:val="006B7E51"/>
    <w:rsid w:val="006C02AA"/>
    <w:rsid w:val="006C166E"/>
    <w:rsid w:val="006C16E7"/>
    <w:rsid w:val="006C181E"/>
    <w:rsid w:val="006C1AAA"/>
    <w:rsid w:val="006C1ACD"/>
    <w:rsid w:val="006C1C40"/>
    <w:rsid w:val="006C1FDB"/>
    <w:rsid w:val="006C214A"/>
    <w:rsid w:val="006C23D2"/>
    <w:rsid w:val="006C25EE"/>
    <w:rsid w:val="006C2631"/>
    <w:rsid w:val="006C2746"/>
    <w:rsid w:val="006C2F28"/>
    <w:rsid w:val="006C3306"/>
    <w:rsid w:val="006C3965"/>
    <w:rsid w:val="006C3B8C"/>
    <w:rsid w:val="006C431E"/>
    <w:rsid w:val="006C4372"/>
    <w:rsid w:val="006C4C4D"/>
    <w:rsid w:val="006C4FDD"/>
    <w:rsid w:val="006C573A"/>
    <w:rsid w:val="006C5CF4"/>
    <w:rsid w:val="006C65D2"/>
    <w:rsid w:val="006C6E39"/>
    <w:rsid w:val="006C7935"/>
    <w:rsid w:val="006C7E12"/>
    <w:rsid w:val="006D03A6"/>
    <w:rsid w:val="006D0680"/>
    <w:rsid w:val="006D0775"/>
    <w:rsid w:val="006D09CF"/>
    <w:rsid w:val="006D1168"/>
    <w:rsid w:val="006D14BE"/>
    <w:rsid w:val="006D2630"/>
    <w:rsid w:val="006D2A5B"/>
    <w:rsid w:val="006D2AD7"/>
    <w:rsid w:val="006D2B40"/>
    <w:rsid w:val="006D2D8F"/>
    <w:rsid w:val="006D2DA3"/>
    <w:rsid w:val="006D3263"/>
    <w:rsid w:val="006D356C"/>
    <w:rsid w:val="006D37B0"/>
    <w:rsid w:val="006D3AA7"/>
    <w:rsid w:val="006D3B92"/>
    <w:rsid w:val="006D4847"/>
    <w:rsid w:val="006D4F47"/>
    <w:rsid w:val="006D55A0"/>
    <w:rsid w:val="006D5960"/>
    <w:rsid w:val="006D5D36"/>
    <w:rsid w:val="006D642A"/>
    <w:rsid w:val="006D6931"/>
    <w:rsid w:val="006D769D"/>
    <w:rsid w:val="006D784D"/>
    <w:rsid w:val="006E030C"/>
    <w:rsid w:val="006E0521"/>
    <w:rsid w:val="006E1169"/>
    <w:rsid w:val="006E2242"/>
    <w:rsid w:val="006E224E"/>
    <w:rsid w:val="006E26B0"/>
    <w:rsid w:val="006E279E"/>
    <w:rsid w:val="006E3323"/>
    <w:rsid w:val="006E3735"/>
    <w:rsid w:val="006E396D"/>
    <w:rsid w:val="006E3D0D"/>
    <w:rsid w:val="006E4253"/>
    <w:rsid w:val="006E4432"/>
    <w:rsid w:val="006E4AE5"/>
    <w:rsid w:val="006E4C05"/>
    <w:rsid w:val="006E4CEC"/>
    <w:rsid w:val="006E51B5"/>
    <w:rsid w:val="006E5F02"/>
    <w:rsid w:val="006E6814"/>
    <w:rsid w:val="006E6DEB"/>
    <w:rsid w:val="006E6E80"/>
    <w:rsid w:val="006F0D8A"/>
    <w:rsid w:val="006F0F89"/>
    <w:rsid w:val="006F120D"/>
    <w:rsid w:val="006F148B"/>
    <w:rsid w:val="006F186D"/>
    <w:rsid w:val="006F1C13"/>
    <w:rsid w:val="006F22BE"/>
    <w:rsid w:val="006F2F65"/>
    <w:rsid w:val="006F3EBD"/>
    <w:rsid w:val="006F46F2"/>
    <w:rsid w:val="006F48BD"/>
    <w:rsid w:val="006F496D"/>
    <w:rsid w:val="006F4D6C"/>
    <w:rsid w:val="006F5183"/>
    <w:rsid w:val="006F70C6"/>
    <w:rsid w:val="006F768E"/>
    <w:rsid w:val="006F7A42"/>
    <w:rsid w:val="006F7BB6"/>
    <w:rsid w:val="0070023D"/>
    <w:rsid w:val="0070034A"/>
    <w:rsid w:val="0070049F"/>
    <w:rsid w:val="007004F3"/>
    <w:rsid w:val="0070090A"/>
    <w:rsid w:val="00700B0A"/>
    <w:rsid w:val="007011CD"/>
    <w:rsid w:val="00701282"/>
    <w:rsid w:val="00701BE5"/>
    <w:rsid w:val="007030BB"/>
    <w:rsid w:val="007031ED"/>
    <w:rsid w:val="0070327E"/>
    <w:rsid w:val="007039CE"/>
    <w:rsid w:val="00703D7F"/>
    <w:rsid w:val="00703DCE"/>
    <w:rsid w:val="00703EED"/>
    <w:rsid w:val="00703F0B"/>
    <w:rsid w:val="00704713"/>
    <w:rsid w:val="007049CB"/>
    <w:rsid w:val="00704D11"/>
    <w:rsid w:val="007056D1"/>
    <w:rsid w:val="00705AB9"/>
    <w:rsid w:val="00705F00"/>
    <w:rsid w:val="007060A4"/>
    <w:rsid w:val="007061B5"/>
    <w:rsid w:val="0070668A"/>
    <w:rsid w:val="00706D2B"/>
    <w:rsid w:val="007071B5"/>
    <w:rsid w:val="00710957"/>
    <w:rsid w:val="00710C34"/>
    <w:rsid w:val="00711191"/>
    <w:rsid w:val="00711576"/>
    <w:rsid w:val="007118FD"/>
    <w:rsid w:val="00711BEC"/>
    <w:rsid w:val="00711D19"/>
    <w:rsid w:val="00711F46"/>
    <w:rsid w:val="00711FDF"/>
    <w:rsid w:val="00712025"/>
    <w:rsid w:val="007122A9"/>
    <w:rsid w:val="00712945"/>
    <w:rsid w:val="0071317C"/>
    <w:rsid w:val="00713A17"/>
    <w:rsid w:val="00713B35"/>
    <w:rsid w:val="00715E05"/>
    <w:rsid w:val="00715F02"/>
    <w:rsid w:val="00716142"/>
    <w:rsid w:val="007167F6"/>
    <w:rsid w:val="007171FC"/>
    <w:rsid w:val="007173A2"/>
    <w:rsid w:val="00717DE7"/>
    <w:rsid w:val="00721677"/>
    <w:rsid w:val="00722173"/>
    <w:rsid w:val="00722382"/>
    <w:rsid w:val="0072296E"/>
    <w:rsid w:val="0072302F"/>
    <w:rsid w:val="00723199"/>
    <w:rsid w:val="0072422F"/>
    <w:rsid w:val="00724396"/>
    <w:rsid w:val="00724650"/>
    <w:rsid w:val="00724B00"/>
    <w:rsid w:val="00724D32"/>
    <w:rsid w:val="007250DD"/>
    <w:rsid w:val="007254D5"/>
    <w:rsid w:val="00725822"/>
    <w:rsid w:val="007259CE"/>
    <w:rsid w:val="00725D4F"/>
    <w:rsid w:val="00725FDE"/>
    <w:rsid w:val="00726078"/>
    <w:rsid w:val="007261D7"/>
    <w:rsid w:val="007279A0"/>
    <w:rsid w:val="00727AFF"/>
    <w:rsid w:val="00727F1F"/>
    <w:rsid w:val="00727FAD"/>
    <w:rsid w:val="00730376"/>
    <w:rsid w:val="0073092F"/>
    <w:rsid w:val="00730DF5"/>
    <w:rsid w:val="007313A7"/>
    <w:rsid w:val="00731791"/>
    <w:rsid w:val="00731904"/>
    <w:rsid w:val="00731A3E"/>
    <w:rsid w:val="007326D4"/>
    <w:rsid w:val="0073307B"/>
    <w:rsid w:val="007335F1"/>
    <w:rsid w:val="00733B48"/>
    <w:rsid w:val="00734FFE"/>
    <w:rsid w:val="007354CF"/>
    <w:rsid w:val="0073612B"/>
    <w:rsid w:val="00736348"/>
    <w:rsid w:val="00736463"/>
    <w:rsid w:val="00736E8C"/>
    <w:rsid w:val="007371BC"/>
    <w:rsid w:val="0073792B"/>
    <w:rsid w:val="00740F8F"/>
    <w:rsid w:val="00741ACB"/>
    <w:rsid w:val="00741C8A"/>
    <w:rsid w:val="00741D55"/>
    <w:rsid w:val="00742A93"/>
    <w:rsid w:val="00743983"/>
    <w:rsid w:val="00743D2F"/>
    <w:rsid w:val="00743E25"/>
    <w:rsid w:val="007440BC"/>
    <w:rsid w:val="0074450D"/>
    <w:rsid w:val="00744537"/>
    <w:rsid w:val="00744AA6"/>
    <w:rsid w:val="00744CD0"/>
    <w:rsid w:val="00745012"/>
    <w:rsid w:val="0074533A"/>
    <w:rsid w:val="007456B3"/>
    <w:rsid w:val="00745BFF"/>
    <w:rsid w:val="00745E22"/>
    <w:rsid w:val="007461A2"/>
    <w:rsid w:val="00746635"/>
    <w:rsid w:val="00746E16"/>
    <w:rsid w:val="00747996"/>
    <w:rsid w:val="007502F8"/>
    <w:rsid w:val="007503D5"/>
    <w:rsid w:val="00750581"/>
    <w:rsid w:val="00750668"/>
    <w:rsid w:val="00750972"/>
    <w:rsid w:val="007509A1"/>
    <w:rsid w:val="00750ED5"/>
    <w:rsid w:val="007510DF"/>
    <w:rsid w:val="0075116A"/>
    <w:rsid w:val="0075161D"/>
    <w:rsid w:val="00751823"/>
    <w:rsid w:val="00751B84"/>
    <w:rsid w:val="00751B94"/>
    <w:rsid w:val="007520D4"/>
    <w:rsid w:val="00752237"/>
    <w:rsid w:val="007528CB"/>
    <w:rsid w:val="00752B30"/>
    <w:rsid w:val="00753539"/>
    <w:rsid w:val="00753800"/>
    <w:rsid w:val="00754030"/>
    <w:rsid w:val="0075405B"/>
    <w:rsid w:val="007540DE"/>
    <w:rsid w:val="00754E27"/>
    <w:rsid w:val="00754EF9"/>
    <w:rsid w:val="00755A32"/>
    <w:rsid w:val="00755B14"/>
    <w:rsid w:val="00755D45"/>
    <w:rsid w:val="00755EC5"/>
    <w:rsid w:val="00756729"/>
    <w:rsid w:val="00756FFD"/>
    <w:rsid w:val="0075745A"/>
    <w:rsid w:val="00757460"/>
    <w:rsid w:val="007574DF"/>
    <w:rsid w:val="007576C0"/>
    <w:rsid w:val="00757928"/>
    <w:rsid w:val="00757EB1"/>
    <w:rsid w:val="00760068"/>
    <w:rsid w:val="0076007B"/>
    <w:rsid w:val="00760BA8"/>
    <w:rsid w:val="00760C9D"/>
    <w:rsid w:val="00762128"/>
    <w:rsid w:val="0076283D"/>
    <w:rsid w:val="007630DC"/>
    <w:rsid w:val="00763BAB"/>
    <w:rsid w:val="00764067"/>
    <w:rsid w:val="00764351"/>
    <w:rsid w:val="00764496"/>
    <w:rsid w:val="00764939"/>
    <w:rsid w:val="007649A1"/>
    <w:rsid w:val="0076580B"/>
    <w:rsid w:val="00765C56"/>
    <w:rsid w:val="00766055"/>
    <w:rsid w:val="00766F9F"/>
    <w:rsid w:val="007670F4"/>
    <w:rsid w:val="0076738E"/>
    <w:rsid w:val="0076748F"/>
    <w:rsid w:val="00767D9E"/>
    <w:rsid w:val="007706E3"/>
    <w:rsid w:val="007708CA"/>
    <w:rsid w:val="00770D2F"/>
    <w:rsid w:val="0077110E"/>
    <w:rsid w:val="00771C2F"/>
    <w:rsid w:val="007721CF"/>
    <w:rsid w:val="007723E2"/>
    <w:rsid w:val="007724B2"/>
    <w:rsid w:val="0077273D"/>
    <w:rsid w:val="00772D8A"/>
    <w:rsid w:val="00772E77"/>
    <w:rsid w:val="007731A0"/>
    <w:rsid w:val="007731A2"/>
    <w:rsid w:val="007731AA"/>
    <w:rsid w:val="00774EB5"/>
    <w:rsid w:val="00774EF9"/>
    <w:rsid w:val="00775487"/>
    <w:rsid w:val="007756B6"/>
    <w:rsid w:val="00775712"/>
    <w:rsid w:val="00775C34"/>
    <w:rsid w:val="00775DCF"/>
    <w:rsid w:val="00775E7E"/>
    <w:rsid w:val="00775EE7"/>
    <w:rsid w:val="00776267"/>
    <w:rsid w:val="00776E39"/>
    <w:rsid w:val="007777E3"/>
    <w:rsid w:val="00777A2C"/>
    <w:rsid w:val="00777C34"/>
    <w:rsid w:val="00777EC8"/>
    <w:rsid w:val="00780049"/>
    <w:rsid w:val="00780182"/>
    <w:rsid w:val="007801E9"/>
    <w:rsid w:val="00780AC4"/>
    <w:rsid w:val="00780D02"/>
    <w:rsid w:val="007813AC"/>
    <w:rsid w:val="007815F6"/>
    <w:rsid w:val="00782673"/>
    <w:rsid w:val="00782EE3"/>
    <w:rsid w:val="0078312F"/>
    <w:rsid w:val="0078337C"/>
    <w:rsid w:val="00783596"/>
    <w:rsid w:val="00783790"/>
    <w:rsid w:val="0078401F"/>
    <w:rsid w:val="00784427"/>
    <w:rsid w:val="0078479B"/>
    <w:rsid w:val="00785259"/>
    <w:rsid w:val="00785387"/>
    <w:rsid w:val="0078556F"/>
    <w:rsid w:val="007859CD"/>
    <w:rsid w:val="0078644D"/>
    <w:rsid w:val="00786971"/>
    <w:rsid w:val="0078700B"/>
    <w:rsid w:val="00787554"/>
    <w:rsid w:val="00787802"/>
    <w:rsid w:val="007879E1"/>
    <w:rsid w:val="00787DEB"/>
    <w:rsid w:val="0079009B"/>
    <w:rsid w:val="007908E9"/>
    <w:rsid w:val="0079163E"/>
    <w:rsid w:val="007916F3"/>
    <w:rsid w:val="00791A77"/>
    <w:rsid w:val="0079216C"/>
    <w:rsid w:val="0079262E"/>
    <w:rsid w:val="0079310A"/>
    <w:rsid w:val="00793366"/>
    <w:rsid w:val="00793472"/>
    <w:rsid w:val="0079354A"/>
    <w:rsid w:val="007937DC"/>
    <w:rsid w:val="007945EF"/>
    <w:rsid w:val="007955F4"/>
    <w:rsid w:val="007955FC"/>
    <w:rsid w:val="007959CB"/>
    <w:rsid w:val="0079600E"/>
    <w:rsid w:val="00796C30"/>
    <w:rsid w:val="00797147"/>
    <w:rsid w:val="007A02E4"/>
    <w:rsid w:val="007A0549"/>
    <w:rsid w:val="007A0AAA"/>
    <w:rsid w:val="007A0BA4"/>
    <w:rsid w:val="007A13DE"/>
    <w:rsid w:val="007A176E"/>
    <w:rsid w:val="007A17A8"/>
    <w:rsid w:val="007A1967"/>
    <w:rsid w:val="007A2058"/>
    <w:rsid w:val="007A21E1"/>
    <w:rsid w:val="007A2502"/>
    <w:rsid w:val="007A2534"/>
    <w:rsid w:val="007A281D"/>
    <w:rsid w:val="007A289D"/>
    <w:rsid w:val="007A2A07"/>
    <w:rsid w:val="007A2D2B"/>
    <w:rsid w:val="007A35FF"/>
    <w:rsid w:val="007A417B"/>
    <w:rsid w:val="007A43C0"/>
    <w:rsid w:val="007A4EA0"/>
    <w:rsid w:val="007A5B1F"/>
    <w:rsid w:val="007A5B4E"/>
    <w:rsid w:val="007A5ED3"/>
    <w:rsid w:val="007A65B9"/>
    <w:rsid w:val="007A6A51"/>
    <w:rsid w:val="007A6C31"/>
    <w:rsid w:val="007A6D44"/>
    <w:rsid w:val="007A79E9"/>
    <w:rsid w:val="007A7E24"/>
    <w:rsid w:val="007B0142"/>
    <w:rsid w:val="007B02F7"/>
    <w:rsid w:val="007B0BB9"/>
    <w:rsid w:val="007B0E8C"/>
    <w:rsid w:val="007B11C4"/>
    <w:rsid w:val="007B11D1"/>
    <w:rsid w:val="007B137F"/>
    <w:rsid w:val="007B152A"/>
    <w:rsid w:val="007B1763"/>
    <w:rsid w:val="007B1EDE"/>
    <w:rsid w:val="007B1F45"/>
    <w:rsid w:val="007B2319"/>
    <w:rsid w:val="007B2636"/>
    <w:rsid w:val="007B27FA"/>
    <w:rsid w:val="007B293F"/>
    <w:rsid w:val="007B2D35"/>
    <w:rsid w:val="007B3A94"/>
    <w:rsid w:val="007B4730"/>
    <w:rsid w:val="007B4F70"/>
    <w:rsid w:val="007B51BC"/>
    <w:rsid w:val="007B51C5"/>
    <w:rsid w:val="007B599D"/>
    <w:rsid w:val="007B5CD0"/>
    <w:rsid w:val="007B5F55"/>
    <w:rsid w:val="007B612E"/>
    <w:rsid w:val="007B63F4"/>
    <w:rsid w:val="007B703B"/>
    <w:rsid w:val="007B740E"/>
    <w:rsid w:val="007B779C"/>
    <w:rsid w:val="007C0BDA"/>
    <w:rsid w:val="007C2046"/>
    <w:rsid w:val="007C2240"/>
    <w:rsid w:val="007C289E"/>
    <w:rsid w:val="007C2A3A"/>
    <w:rsid w:val="007C2B28"/>
    <w:rsid w:val="007C2CB6"/>
    <w:rsid w:val="007C332C"/>
    <w:rsid w:val="007C33E6"/>
    <w:rsid w:val="007C36CC"/>
    <w:rsid w:val="007C41F2"/>
    <w:rsid w:val="007C42EA"/>
    <w:rsid w:val="007C4A8F"/>
    <w:rsid w:val="007C4BB6"/>
    <w:rsid w:val="007C4D17"/>
    <w:rsid w:val="007C5153"/>
    <w:rsid w:val="007C5D11"/>
    <w:rsid w:val="007C6532"/>
    <w:rsid w:val="007C6541"/>
    <w:rsid w:val="007C69A7"/>
    <w:rsid w:val="007C6F31"/>
    <w:rsid w:val="007C7A3A"/>
    <w:rsid w:val="007D027C"/>
    <w:rsid w:val="007D0A1B"/>
    <w:rsid w:val="007D1016"/>
    <w:rsid w:val="007D146F"/>
    <w:rsid w:val="007D1AA1"/>
    <w:rsid w:val="007D1CC6"/>
    <w:rsid w:val="007D2899"/>
    <w:rsid w:val="007D2E63"/>
    <w:rsid w:val="007D2F40"/>
    <w:rsid w:val="007D3010"/>
    <w:rsid w:val="007D3AFE"/>
    <w:rsid w:val="007D3C27"/>
    <w:rsid w:val="007D3F17"/>
    <w:rsid w:val="007D47C7"/>
    <w:rsid w:val="007D52AC"/>
    <w:rsid w:val="007D66E3"/>
    <w:rsid w:val="007D67C0"/>
    <w:rsid w:val="007D6F7F"/>
    <w:rsid w:val="007D71F1"/>
    <w:rsid w:val="007D7865"/>
    <w:rsid w:val="007E078B"/>
    <w:rsid w:val="007E1576"/>
    <w:rsid w:val="007E15DD"/>
    <w:rsid w:val="007E19C4"/>
    <w:rsid w:val="007E1EE2"/>
    <w:rsid w:val="007E218A"/>
    <w:rsid w:val="007E2C23"/>
    <w:rsid w:val="007E2C38"/>
    <w:rsid w:val="007E2DCB"/>
    <w:rsid w:val="007E3596"/>
    <w:rsid w:val="007E36F9"/>
    <w:rsid w:val="007E4DAC"/>
    <w:rsid w:val="007E53BA"/>
    <w:rsid w:val="007E5B53"/>
    <w:rsid w:val="007E5D24"/>
    <w:rsid w:val="007E5F57"/>
    <w:rsid w:val="007E6157"/>
    <w:rsid w:val="007E699E"/>
    <w:rsid w:val="007E6A19"/>
    <w:rsid w:val="007E6AD9"/>
    <w:rsid w:val="007F00F3"/>
    <w:rsid w:val="007F08E8"/>
    <w:rsid w:val="007F0981"/>
    <w:rsid w:val="007F09A7"/>
    <w:rsid w:val="007F0ADE"/>
    <w:rsid w:val="007F0B1D"/>
    <w:rsid w:val="007F1005"/>
    <w:rsid w:val="007F1334"/>
    <w:rsid w:val="007F13C8"/>
    <w:rsid w:val="007F1622"/>
    <w:rsid w:val="007F17D9"/>
    <w:rsid w:val="007F19E9"/>
    <w:rsid w:val="007F267C"/>
    <w:rsid w:val="007F2F60"/>
    <w:rsid w:val="007F36B3"/>
    <w:rsid w:val="007F36C8"/>
    <w:rsid w:val="007F4106"/>
    <w:rsid w:val="007F438B"/>
    <w:rsid w:val="007F51D2"/>
    <w:rsid w:val="007F53DE"/>
    <w:rsid w:val="007F66DC"/>
    <w:rsid w:val="007F6809"/>
    <w:rsid w:val="007F6CE8"/>
    <w:rsid w:val="007F718E"/>
    <w:rsid w:val="007F7507"/>
    <w:rsid w:val="007F75D7"/>
    <w:rsid w:val="007F7AA2"/>
    <w:rsid w:val="007F7BDC"/>
    <w:rsid w:val="00800300"/>
    <w:rsid w:val="00800F9F"/>
    <w:rsid w:val="00801FE0"/>
    <w:rsid w:val="0080208D"/>
    <w:rsid w:val="0080215D"/>
    <w:rsid w:val="00802ADC"/>
    <w:rsid w:val="00802EE1"/>
    <w:rsid w:val="00803117"/>
    <w:rsid w:val="008033C6"/>
    <w:rsid w:val="0080344A"/>
    <w:rsid w:val="0080400C"/>
    <w:rsid w:val="008044A5"/>
    <w:rsid w:val="008044AB"/>
    <w:rsid w:val="00804525"/>
    <w:rsid w:val="00804D3A"/>
    <w:rsid w:val="008050C8"/>
    <w:rsid w:val="008058A0"/>
    <w:rsid w:val="008058F7"/>
    <w:rsid w:val="00805CAC"/>
    <w:rsid w:val="00805FB3"/>
    <w:rsid w:val="008060C6"/>
    <w:rsid w:val="0080623D"/>
    <w:rsid w:val="008066B6"/>
    <w:rsid w:val="00806887"/>
    <w:rsid w:val="00807021"/>
    <w:rsid w:val="00807392"/>
    <w:rsid w:val="008073D2"/>
    <w:rsid w:val="00807E4A"/>
    <w:rsid w:val="00807EAE"/>
    <w:rsid w:val="008102C6"/>
    <w:rsid w:val="00810590"/>
    <w:rsid w:val="00810A6A"/>
    <w:rsid w:val="00811E2E"/>
    <w:rsid w:val="008121FC"/>
    <w:rsid w:val="00812735"/>
    <w:rsid w:val="00812775"/>
    <w:rsid w:val="0081284B"/>
    <w:rsid w:val="00812BF8"/>
    <w:rsid w:val="00812ECC"/>
    <w:rsid w:val="00813509"/>
    <w:rsid w:val="00813947"/>
    <w:rsid w:val="0081399E"/>
    <w:rsid w:val="00813A71"/>
    <w:rsid w:val="00813E32"/>
    <w:rsid w:val="00814970"/>
    <w:rsid w:val="00814CA7"/>
    <w:rsid w:val="00814FE0"/>
    <w:rsid w:val="0081559A"/>
    <w:rsid w:val="00815FA8"/>
    <w:rsid w:val="008166EB"/>
    <w:rsid w:val="00816E2F"/>
    <w:rsid w:val="00817025"/>
    <w:rsid w:val="008174C6"/>
    <w:rsid w:val="00817A66"/>
    <w:rsid w:val="00820047"/>
    <w:rsid w:val="0082059D"/>
    <w:rsid w:val="00820898"/>
    <w:rsid w:val="00820CDD"/>
    <w:rsid w:val="008218DE"/>
    <w:rsid w:val="0082196F"/>
    <w:rsid w:val="00821D10"/>
    <w:rsid w:val="008220E0"/>
    <w:rsid w:val="00822635"/>
    <w:rsid w:val="00822ECB"/>
    <w:rsid w:val="008232EC"/>
    <w:rsid w:val="008234BE"/>
    <w:rsid w:val="008234E5"/>
    <w:rsid w:val="00824CCF"/>
    <w:rsid w:val="00825826"/>
    <w:rsid w:val="00825AE2"/>
    <w:rsid w:val="00825C1A"/>
    <w:rsid w:val="00825D3F"/>
    <w:rsid w:val="00825E71"/>
    <w:rsid w:val="008265F6"/>
    <w:rsid w:val="00826853"/>
    <w:rsid w:val="00826B43"/>
    <w:rsid w:val="00826B66"/>
    <w:rsid w:val="00827054"/>
    <w:rsid w:val="00827276"/>
    <w:rsid w:val="00830117"/>
    <w:rsid w:val="008304B9"/>
    <w:rsid w:val="00830925"/>
    <w:rsid w:val="008309D0"/>
    <w:rsid w:val="00830C12"/>
    <w:rsid w:val="008312B6"/>
    <w:rsid w:val="00831335"/>
    <w:rsid w:val="00831652"/>
    <w:rsid w:val="00831977"/>
    <w:rsid w:val="00831B0A"/>
    <w:rsid w:val="00831B92"/>
    <w:rsid w:val="00831DBF"/>
    <w:rsid w:val="0083251F"/>
    <w:rsid w:val="00832770"/>
    <w:rsid w:val="008332C8"/>
    <w:rsid w:val="008334ED"/>
    <w:rsid w:val="008335F9"/>
    <w:rsid w:val="00833766"/>
    <w:rsid w:val="00833F64"/>
    <w:rsid w:val="00834092"/>
    <w:rsid w:val="00834385"/>
    <w:rsid w:val="00834427"/>
    <w:rsid w:val="0083475C"/>
    <w:rsid w:val="00834913"/>
    <w:rsid w:val="00835295"/>
    <w:rsid w:val="00835E8E"/>
    <w:rsid w:val="008366DF"/>
    <w:rsid w:val="00836BD5"/>
    <w:rsid w:val="00836FEC"/>
    <w:rsid w:val="00836FFC"/>
    <w:rsid w:val="008371ED"/>
    <w:rsid w:val="0083720B"/>
    <w:rsid w:val="008379EC"/>
    <w:rsid w:val="00837C1F"/>
    <w:rsid w:val="0084013D"/>
    <w:rsid w:val="008404B0"/>
    <w:rsid w:val="00840A4C"/>
    <w:rsid w:val="0084102C"/>
    <w:rsid w:val="00841073"/>
    <w:rsid w:val="00841608"/>
    <w:rsid w:val="008420DF"/>
    <w:rsid w:val="00842106"/>
    <w:rsid w:val="00842168"/>
    <w:rsid w:val="0084294D"/>
    <w:rsid w:val="00842C8A"/>
    <w:rsid w:val="00843161"/>
    <w:rsid w:val="00844056"/>
    <w:rsid w:val="00844651"/>
    <w:rsid w:val="008451BB"/>
    <w:rsid w:val="0084646B"/>
    <w:rsid w:val="00846578"/>
    <w:rsid w:val="008465AD"/>
    <w:rsid w:val="00846B7F"/>
    <w:rsid w:val="00846CA7"/>
    <w:rsid w:val="00846D3B"/>
    <w:rsid w:val="00847090"/>
    <w:rsid w:val="008475D4"/>
    <w:rsid w:val="0084767D"/>
    <w:rsid w:val="008478D0"/>
    <w:rsid w:val="00847B12"/>
    <w:rsid w:val="00847D4F"/>
    <w:rsid w:val="00850428"/>
    <w:rsid w:val="00850E06"/>
    <w:rsid w:val="00851466"/>
    <w:rsid w:val="008524A7"/>
    <w:rsid w:val="0085252E"/>
    <w:rsid w:val="008527FD"/>
    <w:rsid w:val="0085291E"/>
    <w:rsid w:val="00852B36"/>
    <w:rsid w:val="00852D0E"/>
    <w:rsid w:val="0085341E"/>
    <w:rsid w:val="00853C75"/>
    <w:rsid w:val="00853E13"/>
    <w:rsid w:val="00853FF6"/>
    <w:rsid w:val="008542A3"/>
    <w:rsid w:val="00854612"/>
    <w:rsid w:val="00854F2E"/>
    <w:rsid w:val="00855117"/>
    <w:rsid w:val="00855213"/>
    <w:rsid w:val="00856EB5"/>
    <w:rsid w:val="008575D9"/>
    <w:rsid w:val="008578C4"/>
    <w:rsid w:val="00857A96"/>
    <w:rsid w:val="0086058D"/>
    <w:rsid w:val="00860BAF"/>
    <w:rsid w:val="00860D0B"/>
    <w:rsid w:val="00861620"/>
    <w:rsid w:val="00862166"/>
    <w:rsid w:val="00862226"/>
    <w:rsid w:val="008624E5"/>
    <w:rsid w:val="00862811"/>
    <w:rsid w:val="00862913"/>
    <w:rsid w:val="00862A18"/>
    <w:rsid w:val="00862DE0"/>
    <w:rsid w:val="00863605"/>
    <w:rsid w:val="00863627"/>
    <w:rsid w:val="008638E3"/>
    <w:rsid w:val="00863FCA"/>
    <w:rsid w:val="008653AC"/>
    <w:rsid w:val="008655FB"/>
    <w:rsid w:val="008660B1"/>
    <w:rsid w:val="00866814"/>
    <w:rsid w:val="008668E1"/>
    <w:rsid w:val="00866FF2"/>
    <w:rsid w:val="008672CF"/>
    <w:rsid w:val="0086731C"/>
    <w:rsid w:val="00867630"/>
    <w:rsid w:val="008679B2"/>
    <w:rsid w:val="00867BF3"/>
    <w:rsid w:val="00867F68"/>
    <w:rsid w:val="00870307"/>
    <w:rsid w:val="0087042A"/>
    <w:rsid w:val="00870DBD"/>
    <w:rsid w:val="008711EB"/>
    <w:rsid w:val="00871325"/>
    <w:rsid w:val="00871AA0"/>
    <w:rsid w:val="00871EA4"/>
    <w:rsid w:val="00872CAB"/>
    <w:rsid w:val="00872DC4"/>
    <w:rsid w:val="00873585"/>
    <w:rsid w:val="00873B71"/>
    <w:rsid w:val="00873D75"/>
    <w:rsid w:val="008748DD"/>
    <w:rsid w:val="0087495C"/>
    <w:rsid w:val="00875954"/>
    <w:rsid w:val="00875AC1"/>
    <w:rsid w:val="00875DB9"/>
    <w:rsid w:val="00875ED5"/>
    <w:rsid w:val="008761EC"/>
    <w:rsid w:val="0087639A"/>
    <w:rsid w:val="00877B28"/>
    <w:rsid w:val="00877C90"/>
    <w:rsid w:val="00880432"/>
    <w:rsid w:val="0088052C"/>
    <w:rsid w:val="00880718"/>
    <w:rsid w:val="00880DC6"/>
    <w:rsid w:val="008810A4"/>
    <w:rsid w:val="00881359"/>
    <w:rsid w:val="00881EA9"/>
    <w:rsid w:val="008822E8"/>
    <w:rsid w:val="008825EB"/>
    <w:rsid w:val="00882F61"/>
    <w:rsid w:val="00884156"/>
    <w:rsid w:val="00884622"/>
    <w:rsid w:val="00884632"/>
    <w:rsid w:val="00884784"/>
    <w:rsid w:val="008847D2"/>
    <w:rsid w:val="00884EB3"/>
    <w:rsid w:val="00885B10"/>
    <w:rsid w:val="00886456"/>
    <w:rsid w:val="0088677D"/>
    <w:rsid w:val="00886ADA"/>
    <w:rsid w:val="00886B84"/>
    <w:rsid w:val="00886FA4"/>
    <w:rsid w:val="008870B5"/>
    <w:rsid w:val="00887594"/>
    <w:rsid w:val="00890120"/>
    <w:rsid w:val="008902CC"/>
    <w:rsid w:val="008904DD"/>
    <w:rsid w:val="00890A44"/>
    <w:rsid w:val="0089109F"/>
    <w:rsid w:val="0089110A"/>
    <w:rsid w:val="0089116C"/>
    <w:rsid w:val="008913A8"/>
    <w:rsid w:val="0089152C"/>
    <w:rsid w:val="0089176F"/>
    <w:rsid w:val="00891B9C"/>
    <w:rsid w:val="00891E24"/>
    <w:rsid w:val="00892310"/>
    <w:rsid w:val="00892597"/>
    <w:rsid w:val="00892CBE"/>
    <w:rsid w:val="00892F18"/>
    <w:rsid w:val="0089309E"/>
    <w:rsid w:val="008934DC"/>
    <w:rsid w:val="00893FDE"/>
    <w:rsid w:val="008948A2"/>
    <w:rsid w:val="00894D28"/>
    <w:rsid w:val="00894D40"/>
    <w:rsid w:val="00894F92"/>
    <w:rsid w:val="008958B5"/>
    <w:rsid w:val="00895ACD"/>
    <w:rsid w:val="0089631B"/>
    <w:rsid w:val="0089674D"/>
    <w:rsid w:val="00896DB7"/>
    <w:rsid w:val="008978B7"/>
    <w:rsid w:val="00897A76"/>
    <w:rsid w:val="00897CCC"/>
    <w:rsid w:val="008A13A9"/>
    <w:rsid w:val="008A1464"/>
    <w:rsid w:val="008A181C"/>
    <w:rsid w:val="008A2263"/>
    <w:rsid w:val="008A24F5"/>
    <w:rsid w:val="008A28FD"/>
    <w:rsid w:val="008A2FBC"/>
    <w:rsid w:val="008A30AF"/>
    <w:rsid w:val="008A314B"/>
    <w:rsid w:val="008A31B9"/>
    <w:rsid w:val="008A3571"/>
    <w:rsid w:val="008A37D8"/>
    <w:rsid w:val="008A3E40"/>
    <w:rsid w:val="008A5016"/>
    <w:rsid w:val="008A536E"/>
    <w:rsid w:val="008A6792"/>
    <w:rsid w:val="008A6DE5"/>
    <w:rsid w:val="008A7253"/>
    <w:rsid w:val="008A79CC"/>
    <w:rsid w:val="008A7A5E"/>
    <w:rsid w:val="008B01C5"/>
    <w:rsid w:val="008B01F0"/>
    <w:rsid w:val="008B0837"/>
    <w:rsid w:val="008B0AE9"/>
    <w:rsid w:val="008B2902"/>
    <w:rsid w:val="008B38C9"/>
    <w:rsid w:val="008B3AE9"/>
    <w:rsid w:val="008B40A9"/>
    <w:rsid w:val="008B4395"/>
    <w:rsid w:val="008B446F"/>
    <w:rsid w:val="008B45A5"/>
    <w:rsid w:val="008B480A"/>
    <w:rsid w:val="008B52C3"/>
    <w:rsid w:val="008B558E"/>
    <w:rsid w:val="008B587C"/>
    <w:rsid w:val="008B5C39"/>
    <w:rsid w:val="008B6060"/>
    <w:rsid w:val="008B60B1"/>
    <w:rsid w:val="008B6358"/>
    <w:rsid w:val="008B656D"/>
    <w:rsid w:val="008B6C09"/>
    <w:rsid w:val="008B72E9"/>
    <w:rsid w:val="008B75BE"/>
    <w:rsid w:val="008B7C45"/>
    <w:rsid w:val="008C06FF"/>
    <w:rsid w:val="008C1038"/>
    <w:rsid w:val="008C1215"/>
    <w:rsid w:val="008C1754"/>
    <w:rsid w:val="008C18D6"/>
    <w:rsid w:val="008C208D"/>
    <w:rsid w:val="008C20D8"/>
    <w:rsid w:val="008C2168"/>
    <w:rsid w:val="008C22B8"/>
    <w:rsid w:val="008C2FE2"/>
    <w:rsid w:val="008C31F5"/>
    <w:rsid w:val="008C3B88"/>
    <w:rsid w:val="008C3FF6"/>
    <w:rsid w:val="008C4299"/>
    <w:rsid w:val="008C4576"/>
    <w:rsid w:val="008C4658"/>
    <w:rsid w:val="008C50A3"/>
    <w:rsid w:val="008C6931"/>
    <w:rsid w:val="008C6F90"/>
    <w:rsid w:val="008C7010"/>
    <w:rsid w:val="008C71DE"/>
    <w:rsid w:val="008D002E"/>
    <w:rsid w:val="008D0935"/>
    <w:rsid w:val="008D0B74"/>
    <w:rsid w:val="008D2B1E"/>
    <w:rsid w:val="008D3182"/>
    <w:rsid w:val="008D3B56"/>
    <w:rsid w:val="008D3CD6"/>
    <w:rsid w:val="008D42E6"/>
    <w:rsid w:val="008D436B"/>
    <w:rsid w:val="008D4451"/>
    <w:rsid w:val="008D4823"/>
    <w:rsid w:val="008D4DDC"/>
    <w:rsid w:val="008D4EC5"/>
    <w:rsid w:val="008D4FCB"/>
    <w:rsid w:val="008D53F0"/>
    <w:rsid w:val="008D54A6"/>
    <w:rsid w:val="008D5581"/>
    <w:rsid w:val="008D5F7E"/>
    <w:rsid w:val="008D61B0"/>
    <w:rsid w:val="008D61CB"/>
    <w:rsid w:val="008D64AE"/>
    <w:rsid w:val="008D6F80"/>
    <w:rsid w:val="008D7301"/>
    <w:rsid w:val="008D7A90"/>
    <w:rsid w:val="008E04FF"/>
    <w:rsid w:val="008E0ADA"/>
    <w:rsid w:val="008E0FAF"/>
    <w:rsid w:val="008E124A"/>
    <w:rsid w:val="008E14BB"/>
    <w:rsid w:val="008E1AB3"/>
    <w:rsid w:val="008E1D5A"/>
    <w:rsid w:val="008E1EA0"/>
    <w:rsid w:val="008E2A00"/>
    <w:rsid w:val="008E2A9D"/>
    <w:rsid w:val="008E2AFF"/>
    <w:rsid w:val="008E2C2C"/>
    <w:rsid w:val="008E383D"/>
    <w:rsid w:val="008E3D1F"/>
    <w:rsid w:val="008E423E"/>
    <w:rsid w:val="008E44BB"/>
    <w:rsid w:val="008E4966"/>
    <w:rsid w:val="008E4EAF"/>
    <w:rsid w:val="008E53D0"/>
    <w:rsid w:val="008E65F9"/>
    <w:rsid w:val="008E6B10"/>
    <w:rsid w:val="008E6BF5"/>
    <w:rsid w:val="008E6CB0"/>
    <w:rsid w:val="008E726B"/>
    <w:rsid w:val="008E773A"/>
    <w:rsid w:val="008E7D03"/>
    <w:rsid w:val="008E7EC6"/>
    <w:rsid w:val="008F06C4"/>
    <w:rsid w:val="008F078A"/>
    <w:rsid w:val="008F0844"/>
    <w:rsid w:val="008F0B86"/>
    <w:rsid w:val="008F1142"/>
    <w:rsid w:val="008F11B1"/>
    <w:rsid w:val="008F13EF"/>
    <w:rsid w:val="008F1D9F"/>
    <w:rsid w:val="008F1DF6"/>
    <w:rsid w:val="008F23EB"/>
    <w:rsid w:val="008F29A9"/>
    <w:rsid w:val="008F2B81"/>
    <w:rsid w:val="008F2CA5"/>
    <w:rsid w:val="008F2F9A"/>
    <w:rsid w:val="008F35D0"/>
    <w:rsid w:val="008F3A76"/>
    <w:rsid w:val="008F415C"/>
    <w:rsid w:val="008F43F7"/>
    <w:rsid w:val="008F4B1C"/>
    <w:rsid w:val="008F594D"/>
    <w:rsid w:val="008F5DC5"/>
    <w:rsid w:val="008F611F"/>
    <w:rsid w:val="008F6438"/>
    <w:rsid w:val="008F65FE"/>
    <w:rsid w:val="008F671C"/>
    <w:rsid w:val="008F6873"/>
    <w:rsid w:val="008F69FC"/>
    <w:rsid w:val="00900365"/>
    <w:rsid w:val="0090048F"/>
    <w:rsid w:val="009005CF"/>
    <w:rsid w:val="00900C15"/>
    <w:rsid w:val="00900F6E"/>
    <w:rsid w:val="009014CB"/>
    <w:rsid w:val="0090159D"/>
    <w:rsid w:val="00901B34"/>
    <w:rsid w:val="00902E94"/>
    <w:rsid w:val="00903C7A"/>
    <w:rsid w:val="00903FB6"/>
    <w:rsid w:val="00904028"/>
    <w:rsid w:val="00904283"/>
    <w:rsid w:val="00904701"/>
    <w:rsid w:val="009047A0"/>
    <w:rsid w:val="009053AD"/>
    <w:rsid w:val="00905B44"/>
    <w:rsid w:val="0090628F"/>
    <w:rsid w:val="00906A25"/>
    <w:rsid w:val="00906C5D"/>
    <w:rsid w:val="00910479"/>
    <w:rsid w:val="00910F48"/>
    <w:rsid w:val="00911704"/>
    <w:rsid w:val="00911C27"/>
    <w:rsid w:val="00912233"/>
    <w:rsid w:val="00912473"/>
    <w:rsid w:val="009129B8"/>
    <w:rsid w:val="009129CC"/>
    <w:rsid w:val="00912A46"/>
    <w:rsid w:val="00912C73"/>
    <w:rsid w:val="00913521"/>
    <w:rsid w:val="009141D6"/>
    <w:rsid w:val="00914255"/>
    <w:rsid w:val="00914286"/>
    <w:rsid w:val="00914F95"/>
    <w:rsid w:val="00914FF2"/>
    <w:rsid w:val="00915320"/>
    <w:rsid w:val="00915D77"/>
    <w:rsid w:val="009168F7"/>
    <w:rsid w:val="00920023"/>
    <w:rsid w:val="0092048F"/>
    <w:rsid w:val="00920528"/>
    <w:rsid w:val="009210F3"/>
    <w:rsid w:val="00921383"/>
    <w:rsid w:val="009217B3"/>
    <w:rsid w:val="009228EE"/>
    <w:rsid w:val="0092396D"/>
    <w:rsid w:val="00923D89"/>
    <w:rsid w:val="0092409C"/>
    <w:rsid w:val="009243F7"/>
    <w:rsid w:val="009244A2"/>
    <w:rsid w:val="009244D4"/>
    <w:rsid w:val="0092458C"/>
    <w:rsid w:val="009245B0"/>
    <w:rsid w:val="00924723"/>
    <w:rsid w:val="0092481F"/>
    <w:rsid w:val="00924D40"/>
    <w:rsid w:val="00925169"/>
    <w:rsid w:val="009257B7"/>
    <w:rsid w:val="009261DC"/>
    <w:rsid w:val="009262FB"/>
    <w:rsid w:val="0092670A"/>
    <w:rsid w:val="009269C4"/>
    <w:rsid w:val="00927419"/>
    <w:rsid w:val="00927870"/>
    <w:rsid w:val="00927BF1"/>
    <w:rsid w:val="00930578"/>
    <w:rsid w:val="00930EF8"/>
    <w:rsid w:val="009310F4"/>
    <w:rsid w:val="00931A22"/>
    <w:rsid w:val="00932028"/>
    <w:rsid w:val="00932A02"/>
    <w:rsid w:val="009330F6"/>
    <w:rsid w:val="0093376F"/>
    <w:rsid w:val="0093391F"/>
    <w:rsid w:val="00934F9B"/>
    <w:rsid w:val="0093615A"/>
    <w:rsid w:val="00936C7A"/>
    <w:rsid w:val="0093754C"/>
    <w:rsid w:val="009377BA"/>
    <w:rsid w:val="00937FC9"/>
    <w:rsid w:val="009404A7"/>
    <w:rsid w:val="00940D24"/>
    <w:rsid w:val="00941043"/>
    <w:rsid w:val="009410CC"/>
    <w:rsid w:val="00941760"/>
    <w:rsid w:val="00941F76"/>
    <w:rsid w:val="0094226B"/>
    <w:rsid w:val="0094242E"/>
    <w:rsid w:val="009424E8"/>
    <w:rsid w:val="00942523"/>
    <w:rsid w:val="009425CD"/>
    <w:rsid w:val="009427D2"/>
    <w:rsid w:val="00942D17"/>
    <w:rsid w:val="009430F0"/>
    <w:rsid w:val="009437E0"/>
    <w:rsid w:val="00943817"/>
    <w:rsid w:val="00943D49"/>
    <w:rsid w:val="00943EAD"/>
    <w:rsid w:val="00944077"/>
    <w:rsid w:val="00944ADD"/>
    <w:rsid w:val="00944CE1"/>
    <w:rsid w:val="00944DF4"/>
    <w:rsid w:val="00944ED5"/>
    <w:rsid w:val="009457BA"/>
    <w:rsid w:val="00946BEA"/>
    <w:rsid w:val="00946CA7"/>
    <w:rsid w:val="0094768C"/>
    <w:rsid w:val="009478CD"/>
    <w:rsid w:val="00947DC6"/>
    <w:rsid w:val="00950A4B"/>
    <w:rsid w:val="00950D22"/>
    <w:rsid w:val="00950E70"/>
    <w:rsid w:val="00951088"/>
    <w:rsid w:val="009514D3"/>
    <w:rsid w:val="00951B56"/>
    <w:rsid w:val="00951C0D"/>
    <w:rsid w:val="00952009"/>
    <w:rsid w:val="009530AC"/>
    <w:rsid w:val="0095329E"/>
    <w:rsid w:val="00953D9B"/>
    <w:rsid w:val="00953DA5"/>
    <w:rsid w:val="00953EAD"/>
    <w:rsid w:val="00953EDD"/>
    <w:rsid w:val="009543F2"/>
    <w:rsid w:val="00954A44"/>
    <w:rsid w:val="00954EFD"/>
    <w:rsid w:val="00954F35"/>
    <w:rsid w:val="0095551F"/>
    <w:rsid w:val="00955833"/>
    <w:rsid w:val="00955BCB"/>
    <w:rsid w:val="00956065"/>
    <w:rsid w:val="00956699"/>
    <w:rsid w:val="00957078"/>
    <w:rsid w:val="009571A7"/>
    <w:rsid w:val="009575A2"/>
    <w:rsid w:val="00957DD1"/>
    <w:rsid w:val="0096021B"/>
    <w:rsid w:val="009606E1"/>
    <w:rsid w:val="009618DA"/>
    <w:rsid w:val="009625F3"/>
    <w:rsid w:val="009631B9"/>
    <w:rsid w:val="0096330B"/>
    <w:rsid w:val="0096338C"/>
    <w:rsid w:val="009637E3"/>
    <w:rsid w:val="00963BB1"/>
    <w:rsid w:val="0096465A"/>
    <w:rsid w:val="00964EC1"/>
    <w:rsid w:val="00964F0E"/>
    <w:rsid w:val="0096509C"/>
    <w:rsid w:val="009651DF"/>
    <w:rsid w:val="00965832"/>
    <w:rsid w:val="00965C75"/>
    <w:rsid w:val="00965E55"/>
    <w:rsid w:val="00965EC6"/>
    <w:rsid w:val="00967512"/>
    <w:rsid w:val="00967692"/>
    <w:rsid w:val="00967A59"/>
    <w:rsid w:val="00967CA5"/>
    <w:rsid w:val="00967ECE"/>
    <w:rsid w:val="00970264"/>
    <w:rsid w:val="009711EC"/>
    <w:rsid w:val="00971662"/>
    <w:rsid w:val="00971B13"/>
    <w:rsid w:val="00971D95"/>
    <w:rsid w:val="00973D37"/>
    <w:rsid w:val="00974BC4"/>
    <w:rsid w:val="0097537D"/>
    <w:rsid w:val="00975435"/>
    <w:rsid w:val="009757D9"/>
    <w:rsid w:val="009761B5"/>
    <w:rsid w:val="009761B7"/>
    <w:rsid w:val="00976DE4"/>
    <w:rsid w:val="00976E9E"/>
    <w:rsid w:val="00976EA7"/>
    <w:rsid w:val="00977008"/>
    <w:rsid w:val="00980079"/>
    <w:rsid w:val="00980214"/>
    <w:rsid w:val="00980871"/>
    <w:rsid w:val="00981057"/>
    <w:rsid w:val="00981E11"/>
    <w:rsid w:val="0098229A"/>
    <w:rsid w:val="00982535"/>
    <w:rsid w:val="00982AE2"/>
    <w:rsid w:val="0098328C"/>
    <w:rsid w:val="00983474"/>
    <w:rsid w:val="00983B74"/>
    <w:rsid w:val="00983FE7"/>
    <w:rsid w:val="009845B5"/>
    <w:rsid w:val="00984EAF"/>
    <w:rsid w:val="00985D79"/>
    <w:rsid w:val="0098611A"/>
    <w:rsid w:val="009861C8"/>
    <w:rsid w:val="00986715"/>
    <w:rsid w:val="009869B8"/>
    <w:rsid w:val="00986A7D"/>
    <w:rsid w:val="00987262"/>
    <w:rsid w:val="0098748A"/>
    <w:rsid w:val="0098766E"/>
    <w:rsid w:val="0098781E"/>
    <w:rsid w:val="009878A9"/>
    <w:rsid w:val="00987963"/>
    <w:rsid w:val="0099099A"/>
    <w:rsid w:val="00990A28"/>
    <w:rsid w:val="0099110C"/>
    <w:rsid w:val="00991B9F"/>
    <w:rsid w:val="009920FF"/>
    <w:rsid w:val="00992334"/>
    <w:rsid w:val="009923B6"/>
    <w:rsid w:val="009930E0"/>
    <w:rsid w:val="009935B3"/>
    <w:rsid w:val="00993A10"/>
    <w:rsid w:val="00993B72"/>
    <w:rsid w:val="00993DA0"/>
    <w:rsid w:val="00994470"/>
    <w:rsid w:val="0099470E"/>
    <w:rsid w:val="00994997"/>
    <w:rsid w:val="00994C5F"/>
    <w:rsid w:val="00994C60"/>
    <w:rsid w:val="0099509D"/>
    <w:rsid w:val="00995B84"/>
    <w:rsid w:val="00997247"/>
    <w:rsid w:val="009A057A"/>
    <w:rsid w:val="009A091C"/>
    <w:rsid w:val="009A1235"/>
    <w:rsid w:val="009A168D"/>
    <w:rsid w:val="009A1F3A"/>
    <w:rsid w:val="009A302F"/>
    <w:rsid w:val="009A306A"/>
    <w:rsid w:val="009A3387"/>
    <w:rsid w:val="009A35A4"/>
    <w:rsid w:val="009A36EE"/>
    <w:rsid w:val="009A4046"/>
    <w:rsid w:val="009A4339"/>
    <w:rsid w:val="009A44B9"/>
    <w:rsid w:val="009A48AD"/>
    <w:rsid w:val="009A5085"/>
    <w:rsid w:val="009A50AA"/>
    <w:rsid w:val="009A5438"/>
    <w:rsid w:val="009A58C3"/>
    <w:rsid w:val="009A6872"/>
    <w:rsid w:val="009A6E1F"/>
    <w:rsid w:val="009A713F"/>
    <w:rsid w:val="009A72FE"/>
    <w:rsid w:val="009A7406"/>
    <w:rsid w:val="009A740D"/>
    <w:rsid w:val="009A7ADC"/>
    <w:rsid w:val="009A7F4E"/>
    <w:rsid w:val="009B0632"/>
    <w:rsid w:val="009B1994"/>
    <w:rsid w:val="009B360F"/>
    <w:rsid w:val="009B3DD0"/>
    <w:rsid w:val="009B4601"/>
    <w:rsid w:val="009B4B36"/>
    <w:rsid w:val="009B4B4A"/>
    <w:rsid w:val="009B4F33"/>
    <w:rsid w:val="009B4F42"/>
    <w:rsid w:val="009B4FF3"/>
    <w:rsid w:val="009B50C2"/>
    <w:rsid w:val="009B557F"/>
    <w:rsid w:val="009B56F9"/>
    <w:rsid w:val="009B5F16"/>
    <w:rsid w:val="009B6178"/>
    <w:rsid w:val="009B63DC"/>
    <w:rsid w:val="009B6610"/>
    <w:rsid w:val="009B698A"/>
    <w:rsid w:val="009B6BFB"/>
    <w:rsid w:val="009B7ABE"/>
    <w:rsid w:val="009B7C59"/>
    <w:rsid w:val="009C023B"/>
    <w:rsid w:val="009C0745"/>
    <w:rsid w:val="009C081C"/>
    <w:rsid w:val="009C0A67"/>
    <w:rsid w:val="009C0B31"/>
    <w:rsid w:val="009C0D0E"/>
    <w:rsid w:val="009C0F59"/>
    <w:rsid w:val="009C1505"/>
    <w:rsid w:val="009C196E"/>
    <w:rsid w:val="009C1CB9"/>
    <w:rsid w:val="009C1E7B"/>
    <w:rsid w:val="009C2969"/>
    <w:rsid w:val="009C29E5"/>
    <w:rsid w:val="009C2A18"/>
    <w:rsid w:val="009C2BE9"/>
    <w:rsid w:val="009C390A"/>
    <w:rsid w:val="009C3F26"/>
    <w:rsid w:val="009C3F85"/>
    <w:rsid w:val="009C3FC8"/>
    <w:rsid w:val="009C3FEA"/>
    <w:rsid w:val="009C48DD"/>
    <w:rsid w:val="009C4B14"/>
    <w:rsid w:val="009C4DBD"/>
    <w:rsid w:val="009C4FE6"/>
    <w:rsid w:val="009C523E"/>
    <w:rsid w:val="009C66EC"/>
    <w:rsid w:val="009C6783"/>
    <w:rsid w:val="009C68E7"/>
    <w:rsid w:val="009C7138"/>
    <w:rsid w:val="009C73D0"/>
    <w:rsid w:val="009C7532"/>
    <w:rsid w:val="009D014F"/>
    <w:rsid w:val="009D0250"/>
    <w:rsid w:val="009D06DF"/>
    <w:rsid w:val="009D09B0"/>
    <w:rsid w:val="009D0B5B"/>
    <w:rsid w:val="009D197E"/>
    <w:rsid w:val="009D1A51"/>
    <w:rsid w:val="009D1D2E"/>
    <w:rsid w:val="009D1F8F"/>
    <w:rsid w:val="009D239D"/>
    <w:rsid w:val="009D2A65"/>
    <w:rsid w:val="009D33E6"/>
    <w:rsid w:val="009D3571"/>
    <w:rsid w:val="009D382B"/>
    <w:rsid w:val="009D385E"/>
    <w:rsid w:val="009D3BD1"/>
    <w:rsid w:val="009D3EBF"/>
    <w:rsid w:val="009D4C53"/>
    <w:rsid w:val="009D5A76"/>
    <w:rsid w:val="009D601D"/>
    <w:rsid w:val="009D670F"/>
    <w:rsid w:val="009D6AE3"/>
    <w:rsid w:val="009D768A"/>
    <w:rsid w:val="009D7849"/>
    <w:rsid w:val="009D7AC1"/>
    <w:rsid w:val="009D7E0D"/>
    <w:rsid w:val="009E064A"/>
    <w:rsid w:val="009E0E41"/>
    <w:rsid w:val="009E2217"/>
    <w:rsid w:val="009E2270"/>
    <w:rsid w:val="009E2560"/>
    <w:rsid w:val="009E2581"/>
    <w:rsid w:val="009E276A"/>
    <w:rsid w:val="009E29BB"/>
    <w:rsid w:val="009E2DFB"/>
    <w:rsid w:val="009E35DC"/>
    <w:rsid w:val="009E3651"/>
    <w:rsid w:val="009E445A"/>
    <w:rsid w:val="009E4EE2"/>
    <w:rsid w:val="009E5911"/>
    <w:rsid w:val="009E59CC"/>
    <w:rsid w:val="009E5B8A"/>
    <w:rsid w:val="009E5B8B"/>
    <w:rsid w:val="009E6168"/>
    <w:rsid w:val="009E66F4"/>
    <w:rsid w:val="009E67A1"/>
    <w:rsid w:val="009E6910"/>
    <w:rsid w:val="009E6A0F"/>
    <w:rsid w:val="009E6B70"/>
    <w:rsid w:val="009E6E79"/>
    <w:rsid w:val="009E6EF7"/>
    <w:rsid w:val="009E7BCF"/>
    <w:rsid w:val="009E7DC7"/>
    <w:rsid w:val="009F00D0"/>
    <w:rsid w:val="009F0120"/>
    <w:rsid w:val="009F0148"/>
    <w:rsid w:val="009F0787"/>
    <w:rsid w:val="009F07B1"/>
    <w:rsid w:val="009F0AC6"/>
    <w:rsid w:val="009F1164"/>
    <w:rsid w:val="009F15E9"/>
    <w:rsid w:val="009F2E7A"/>
    <w:rsid w:val="009F2EFF"/>
    <w:rsid w:val="009F2FE4"/>
    <w:rsid w:val="009F342C"/>
    <w:rsid w:val="009F365D"/>
    <w:rsid w:val="009F3A88"/>
    <w:rsid w:val="009F3B68"/>
    <w:rsid w:val="009F4B44"/>
    <w:rsid w:val="009F5B4F"/>
    <w:rsid w:val="009F5EC3"/>
    <w:rsid w:val="009F636C"/>
    <w:rsid w:val="009F6427"/>
    <w:rsid w:val="009F6509"/>
    <w:rsid w:val="009F6CB8"/>
    <w:rsid w:val="009F7344"/>
    <w:rsid w:val="009F7992"/>
    <w:rsid w:val="009F7CE1"/>
    <w:rsid w:val="009F7E75"/>
    <w:rsid w:val="00A0026F"/>
    <w:rsid w:val="00A00634"/>
    <w:rsid w:val="00A0071C"/>
    <w:rsid w:val="00A00EE3"/>
    <w:rsid w:val="00A013BC"/>
    <w:rsid w:val="00A01B9D"/>
    <w:rsid w:val="00A01ECA"/>
    <w:rsid w:val="00A022F2"/>
    <w:rsid w:val="00A02F75"/>
    <w:rsid w:val="00A03AC0"/>
    <w:rsid w:val="00A052C1"/>
    <w:rsid w:val="00A053C4"/>
    <w:rsid w:val="00A0578D"/>
    <w:rsid w:val="00A057CD"/>
    <w:rsid w:val="00A05856"/>
    <w:rsid w:val="00A058BB"/>
    <w:rsid w:val="00A05C6B"/>
    <w:rsid w:val="00A0617B"/>
    <w:rsid w:val="00A06216"/>
    <w:rsid w:val="00A06280"/>
    <w:rsid w:val="00A0664C"/>
    <w:rsid w:val="00A0693E"/>
    <w:rsid w:val="00A06974"/>
    <w:rsid w:val="00A0734A"/>
    <w:rsid w:val="00A077E1"/>
    <w:rsid w:val="00A07AB9"/>
    <w:rsid w:val="00A103C0"/>
    <w:rsid w:val="00A105A4"/>
    <w:rsid w:val="00A109ED"/>
    <w:rsid w:val="00A10A63"/>
    <w:rsid w:val="00A10CDD"/>
    <w:rsid w:val="00A11186"/>
    <w:rsid w:val="00A1171F"/>
    <w:rsid w:val="00A1175F"/>
    <w:rsid w:val="00A117AE"/>
    <w:rsid w:val="00A117DB"/>
    <w:rsid w:val="00A118DB"/>
    <w:rsid w:val="00A12540"/>
    <w:rsid w:val="00A1280C"/>
    <w:rsid w:val="00A128B8"/>
    <w:rsid w:val="00A12D88"/>
    <w:rsid w:val="00A13293"/>
    <w:rsid w:val="00A13FB6"/>
    <w:rsid w:val="00A14348"/>
    <w:rsid w:val="00A143B4"/>
    <w:rsid w:val="00A14479"/>
    <w:rsid w:val="00A148C8"/>
    <w:rsid w:val="00A14D9D"/>
    <w:rsid w:val="00A15170"/>
    <w:rsid w:val="00A154BC"/>
    <w:rsid w:val="00A154CE"/>
    <w:rsid w:val="00A15648"/>
    <w:rsid w:val="00A15B0F"/>
    <w:rsid w:val="00A15EEE"/>
    <w:rsid w:val="00A161A3"/>
    <w:rsid w:val="00A16555"/>
    <w:rsid w:val="00A16CDA"/>
    <w:rsid w:val="00A16F82"/>
    <w:rsid w:val="00A177B9"/>
    <w:rsid w:val="00A17CAF"/>
    <w:rsid w:val="00A20A40"/>
    <w:rsid w:val="00A20C51"/>
    <w:rsid w:val="00A20D9D"/>
    <w:rsid w:val="00A2141E"/>
    <w:rsid w:val="00A215F1"/>
    <w:rsid w:val="00A21739"/>
    <w:rsid w:val="00A21834"/>
    <w:rsid w:val="00A21977"/>
    <w:rsid w:val="00A223D6"/>
    <w:rsid w:val="00A22635"/>
    <w:rsid w:val="00A23B08"/>
    <w:rsid w:val="00A2408F"/>
    <w:rsid w:val="00A24149"/>
    <w:rsid w:val="00A24D0D"/>
    <w:rsid w:val="00A25007"/>
    <w:rsid w:val="00A254C6"/>
    <w:rsid w:val="00A25A19"/>
    <w:rsid w:val="00A25B58"/>
    <w:rsid w:val="00A268C4"/>
    <w:rsid w:val="00A26BD3"/>
    <w:rsid w:val="00A27713"/>
    <w:rsid w:val="00A27752"/>
    <w:rsid w:val="00A27A7C"/>
    <w:rsid w:val="00A27E53"/>
    <w:rsid w:val="00A30159"/>
    <w:rsid w:val="00A30C7B"/>
    <w:rsid w:val="00A30CC5"/>
    <w:rsid w:val="00A30E14"/>
    <w:rsid w:val="00A316CD"/>
    <w:rsid w:val="00A32015"/>
    <w:rsid w:val="00A321F8"/>
    <w:rsid w:val="00A32B8A"/>
    <w:rsid w:val="00A32E3B"/>
    <w:rsid w:val="00A32FBE"/>
    <w:rsid w:val="00A331AE"/>
    <w:rsid w:val="00A3506B"/>
    <w:rsid w:val="00A3663E"/>
    <w:rsid w:val="00A36CAC"/>
    <w:rsid w:val="00A37520"/>
    <w:rsid w:val="00A3783B"/>
    <w:rsid w:val="00A37C10"/>
    <w:rsid w:val="00A37F03"/>
    <w:rsid w:val="00A37FE0"/>
    <w:rsid w:val="00A4004B"/>
    <w:rsid w:val="00A40371"/>
    <w:rsid w:val="00A40BF9"/>
    <w:rsid w:val="00A40F3F"/>
    <w:rsid w:val="00A41B2E"/>
    <w:rsid w:val="00A428DE"/>
    <w:rsid w:val="00A4353D"/>
    <w:rsid w:val="00A44492"/>
    <w:rsid w:val="00A449A3"/>
    <w:rsid w:val="00A44ABC"/>
    <w:rsid w:val="00A44D8B"/>
    <w:rsid w:val="00A44F54"/>
    <w:rsid w:val="00A45131"/>
    <w:rsid w:val="00A45202"/>
    <w:rsid w:val="00A45D66"/>
    <w:rsid w:val="00A463BF"/>
    <w:rsid w:val="00A4673F"/>
    <w:rsid w:val="00A46D27"/>
    <w:rsid w:val="00A46E09"/>
    <w:rsid w:val="00A473D5"/>
    <w:rsid w:val="00A4772B"/>
    <w:rsid w:val="00A4773B"/>
    <w:rsid w:val="00A4780F"/>
    <w:rsid w:val="00A478E4"/>
    <w:rsid w:val="00A47D73"/>
    <w:rsid w:val="00A50459"/>
    <w:rsid w:val="00A5103C"/>
    <w:rsid w:val="00A51727"/>
    <w:rsid w:val="00A52093"/>
    <w:rsid w:val="00A52173"/>
    <w:rsid w:val="00A524F8"/>
    <w:rsid w:val="00A527D5"/>
    <w:rsid w:val="00A52F64"/>
    <w:rsid w:val="00A52F98"/>
    <w:rsid w:val="00A533EF"/>
    <w:rsid w:val="00A53523"/>
    <w:rsid w:val="00A53547"/>
    <w:rsid w:val="00A5416D"/>
    <w:rsid w:val="00A544CE"/>
    <w:rsid w:val="00A5452F"/>
    <w:rsid w:val="00A54590"/>
    <w:rsid w:val="00A54668"/>
    <w:rsid w:val="00A54A59"/>
    <w:rsid w:val="00A54B56"/>
    <w:rsid w:val="00A55518"/>
    <w:rsid w:val="00A555B3"/>
    <w:rsid w:val="00A55D4A"/>
    <w:rsid w:val="00A55EC7"/>
    <w:rsid w:val="00A55FE1"/>
    <w:rsid w:val="00A564EB"/>
    <w:rsid w:val="00A567DA"/>
    <w:rsid w:val="00A56D7F"/>
    <w:rsid w:val="00A577CE"/>
    <w:rsid w:val="00A579D2"/>
    <w:rsid w:val="00A60414"/>
    <w:rsid w:val="00A604A6"/>
    <w:rsid w:val="00A606BA"/>
    <w:rsid w:val="00A60AA1"/>
    <w:rsid w:val="00A60F47"/>
    <w:rsid w:val="00A61646"/>
    <w:rsid w:val="00A61C14"/>
    <w:rsid w:val="00A6219A"/>
    <w:rsid w:val="00A63C7A"/>
    <w:rsid w:val="00A63E5B"/>
    <w:rsid w:val="00A63F36"/>
    <w:rsid w:val="00A645B2"/>
    <w:rsid w:val="00A64A0C"/>
    <w:rsid w:val="00A64FDC"/>
    <w:rsid w:val="00A6553E"/>
    <w:rsid w:val="00A66441"/>
    <w:rsid w:val="00A667D5"/>
    <w:rsid w:val="00A66830"/>
    <w:rsid w:val="00A66CA9"/>
    <w:rsid w:val="00A66E63"/>
    <w:rsid w:val="00A67330"/>
    <w:rsid w:val="00A67758"/>
    <w:rsid w:val="00A679AF"/>
    <w:rsid w:val="00A67ADF"/>
    <w:rsid w:val="00A67B1B"/>
    <w:rsid w:val="00A70083"/>
    <w:rsid w:val="00A703FE"/>
    <w:rsid w:val="00A70869"/>
    <w:rsid w:val="00A708BD"/>
    <w:rsid w:val="00A70A77"/>
    <w:rsid w:val="00A71154"/>
    <w:rsid w:val="00A71A60"/>
    <w:rsid w:val="00A7217A"/>
    <w:rsid w:val="00A72366"/>
    <w:rsid w:val="00A72403"/>
    <w:rsid w:val="00A728CD"/>
    <w:rsid w:val="00A7295B"/>
    <w:rsid w:val="00A72C1D"/>
    <w:rsid w:val="00A72DD5"/>
    <w:rsid w:val="00A72FFF"/>
    <w:rsid w:val="00A7319A"/>
    <w:rsid w:val="00A733C0"/>
    <w:rsid w:val="00A736B6"/>
    <w:rsid w:val="00A738BC"/>
    <w:rsid w:val="00A742A4"/>
    <w:rsid w:val="00A74743"/>
    <w:rsid w:val="00A74A38"/>
    <w:rsid w:val="00A74AAF"/>
    <w:rsid w:val="00A74D46"/>
    <w:rsid w:val="00A7500B"/>
    <w:rsid w:val="00A753B8"/>
    <w:rsid w:val="00A758AC"/>
    <w:rsid w:val="00A7593F"/>
    <w:rsid w:val="00A75E57"/>
    <w:rsid w:val="00A76147"/>
    <w:rsid w:val="00A770C6"/>
    <w:rsid w:val="00A773F9"/>
    <w:rsid w:val="00A77E55"/>
    <w:rsid w:val="00A805CB"/>
    <w:rsid w:val="00A809BB"/>
    <w:rsid w:val="00A813C2"/>
    <w:rsid w:val="00A8161C"/>
    <w:rsid w:val="00A81BA2"/>
    <w:rsid w:val="00A8206B"/>
    <w:rsid w:val="00A825B5"/>
    <w:rsid w:val="00A82938"/>
    <w:rsid w:val="00A82D86"/>
    <w:rsid w:val="00A83085"/>
    <w:rsid w:val="00A83A9B"/>
    <w:rsid w:val="00A84150"/>
    <w:rsid w:val="00A841A8"/>
    <w:rsid w:val="00A841F9"/>
    <w:rsid w:val="00A846C6"/>
    <w:rsid w:val="00A84851"/>
    <w:rsid w:val="00A84A06"/>
    <w:rsid w:val="00A85467"/>
    <w:rsid w:val="00A8614D"/>
    <w:rsid w:val="00A863E2"/>
    <w:rsid w:val="00A86EE2"/>
    <w:rsid w:val="00A879BF"/>
    <w:rsid w:val="00A87EAC"/>
    <w:rsid w:val="00A90A5B"/>
    <w:rsid w:val="00A90CCE"/>
    <w:rsid w:val="00A90D96"/>
    <w:rsid w:val="00A9134A"/>
    <w:rsid w:val="00A91370"/>
    <w:rsid w:val="00A913A3"/>
    <w:rsid w:val="00A9232F"/>
    <w:rsid w:val="00A93190"/>
    <w:rsid w:val="00A9370F"/>
    <w:rsid w:val="00A93B8F"/>
    <w:rsid w:val="00A93FCF"/>
    <w:rsid w:val="00A9453B"/>
    <w:rsid w:val="00A94DCE"/>
    <w:rsid w:val="00A94E74"/>
    <w:rsid w:val="00A9569D"/>
    <w:rsid w:val="00A95788"/>
    <w:rsid w:val="00A96DA3"/>
    <w:rsid w:val="00A974E7"/>
    <w:rsid w:val="00A977F0"/>
    <w:rsid w:val="00AA097C"/>
    <w:rsid w:val="00AA0D93"/>
    <w:rsid w:val="00AA0DE4"/>
    <w:rsid w:val="00AA131F"/>
    <w:rsid w:val="00AA1770"/>
    <w:rsid w:val="00AA1FC9"/>
    <w:rsid w:val="00AA2052"/>
    <w:rsid w:val="00AA21BF"/>
    <w:rsid w:val="00AA2315"/>
    <w:rsid w:val="00AA2320"/>
    <w:rsid w:val="00AA23F8"/>
    <w:rsid w:val="00AA30F0"/>
    <w:rsid w:val="00AA3135"/>
    <w:rsid w:val="00AA3A48"/>
    <w:rsid w:val="00AA408A"/>
    <w:rsid w:val="00AA45C7"/>
    <w:rsid w:val="00AA45DD"/>
    <w:rsid w:val="00AA4845"/>
    <w:rsid w:val="00AA4CE2"/>
    <w:rsid w:val="00AA4D2B"/>
    <w:rsid w:val="00AA50CA"/>
    <w:rsid w:val="00AA55BC"/>
    <w:rsid w:val="00AA5984"/>
    <w:rsid w:val="00AA5A5F"/>
    <w:rsid w:val="00AA6776"/>
    <w:rsid w:val="00AA6B1D"/>
    <w:rsid w:val="00AA6EC2"/>
    <w:rsid w:val="00AA7841"/>
    <w:rsid w:val="00AB008F"/>
    <w:rsid w:val="00AB05EB"/>
    <w:rsid w:val="00AB226F"/>
    <w:rsid w:val="00AB2719"/>
    <w:rsid w:val="00AB2C98"/>
    <w:rsid w:val="00AB2E4B"/>
    <w:rsid w:val="00AB3104"/>
    <w:rsid w:val="00AB35B7"/>
    <w:rsid w:val="00AB3EEC"/>
    <w:rsid w:val="00AB401E"/>
    <w:rsid w:val="00AB4659"/>
    <w:rsid w:val="00AB4978"/>
    <w:rsid w:val="00AB4B28"/>
    <w:rsid w:val="00AB4CB4"/>
    <w:rsid w:val="00AB5353"/>
    <w:rsid w:val="00AB5FED"/>
    <w:rsid w:val="00AB6080"/>
    <w:rsid w:val="00AB616B"/>
    <w:rsid w:val="00AB6670"/>
    <w:rsid w:val="00AB7223"/>
    <w:rsid w:val="00AC04C1"/>
    <w:rsid w:val="00AC04CA"/>
    <w:rsid w:val="00AC0670"/>
    <w:rsid w:val="00AC08B2"/>
    <w:rsid w:val="00AC0A4D"/>
    <w:rsid w:val="00AC163E"/>
    <w:rsid w:val="00AC2094"/>
    <w:rsid w:val="00AC2499"/>
    <w:rsid w:val="00AC3C18"/>
    <w:rsid w:val="00AC42CA"/>
    <w:rsid w:val="00AC4390"/>
    <w:rsid w:val="00AC4564"/>
    <w:rsid w:val="00AC4AFA"/>
    <w:rsid w:val="00AC4C1D"/>
    <w:rsid w:val="00AC4FB6"/>
    <w:rsid w:val="00AC5194"/>
    <w:rsid w:val="00AC5195"/>
    <w:rsid w:val="00AC536C"/>
    <w:rsid w:val="00AC59CC"/>
    <w:rsid w:val="00AC6134"/>
    <w:rsid w:val="00AC66CB"/>
    <w:rsid w:val="00AC6B32"/>
    <w:rsid w:val="00AC7420"/>
    <w:rsid w:val="00AC754B"/>
    <w:rsid w:val="00AC76CC"/>
    <w:rsid w:val="00AC7A59"/>
    <w:rsid w:val="00AC7FC1"/>
    <w:rsid w:val="00AD01AA"/>
    <w:rsid w:val="00AD0325"/>
    <w:rsid w:val="00AD0F0E"/>
    <w:rsid w:val="00AD1418"/>
    <w:rsid w:val="00AD16E0"/>
    <w:rsid w:val="00AD1F4C"/>
    <w:rsid w:val="00AD200E"/>
    <w:rsid w:val="00AD2475"/>
    <w:rsid w:val="00AD25A8"/>
    <w:rsid w:val="00AD26EA"/>
    <w:rsid w:val="00AD2AD1"/>
    <w:rsid w:val="00AD2AD4"/>
    <w:rsid w:val="00AD343A"/>
    <w:rsid w:val="00AD3484"/>
    <w:rsid w:val="00AD3746"/>
    <w:rsid w:val="00AD3EC4"/>
    <w:rsid w:val="00AD4903"/>
    <w:rsid w:val="00AD4BF8"/>
    <w:rsid w:val="00AD53A8"/>
    <w:rsid w:val="00AD5573"/>
    <w:rsid w:val="00AD68BD"/>
    <w:rsid w:val="00AD6D22"/>
    <w:rsid w:val="00AD6DF5"/>
    <w:rsid w:val="00AD7AC9"/>
    <w:rsid w:val="00AE0305"/>
    <w:rsid w:val="00AE05B7"/>
    <w:rsid w:val="00AE1216"/>
    <w:rsid w:val="00AE13D8"/>
    <w:rsid w:val="00AE1696"/>
    <w:rsid w:val="00AE1C62"/>
    <w:rsid w:val="00AE215B"/>
    <w:rsid w:val="00AE254F"/>
    <w:rsid w:val="00AE2566"/>
    <w:rsid w:val="00AE2CF0"/>
    <w:rsid w:val="00AE2E96"/>
    <w:rsid w:val="00AE306B"/>
    <w:rsid w:val="00AE42C8"/>
    <w:rsid w:val="00AE4368"/>
    <w:rsid w:val="00AE4513"/>
    <w:rsid w:val="00AE454C"/>
    <w:rsid w:val="00AE48C2"/>
    <w:rsid w:val="00AE4BDE"/>
    <w:rsid w:val="00AE4F85"/>
    <w:rsid w:val="00AE4F97"/>
    <w:rsid w:val="00AE57B1"/>
    <w:rsid w:val="00AE57ED"/>
    <w:rsid w:val="00AE5BE3"/>
    <w:rsid w:val="00AE67F0"/>
    <w:rsid w:val="00AE6F6A"/>
    <w:rsid w:val="00AE74EC"/>
    <w:rsid w:val="00AE74F3"/>
    <w:rsid w:val="00AE78A9"/>
    <w:rsid w:val="00AE7C8E"/>
    <w:rsid w:val="00AE7C96"/>
    <w:rsid w:val="00AE7E55"/>
    <w:rsid w:val="00AF0B6E"/>
    <w:rsid w:val="00AF0EA7"/>
    <w:rsid w:val="00AF14FC"/>
    <w:rsid w:val="00AF1680"/>
    <w:rsid w:val="00AF1F15"/>
    <w:rsid w:val="00AF2ED8"/>
    <w:rsid w:val="00AF302B"/>
    <w:rsid w:val="00AF329C"/>
    <w:rsid w:val="00AF3544"/>
    <w:rsid w:val="00AF3C9D"/>
    <w:rsid w:val="00AF456A"/>
    <w:rsid w:val="00AF4A47"/>
    <w:rsid w:val="00AF4DBF"/>
    <w:rsid w:val="00AF586C"/>
    <w:rsid w:val="00AF58F6"/>
    <w:rsid w:val="00AF5E7F"/>
    <w:rsid w:val="00AF690B"/>
    <w:rsid w:val="00AF6ABC"/>
    <w:rsid w:val="00AF6B09"/>
    <w:rsid w:val="00AF6F28"/>
    <w:rsid w:val="00AF6F50"/>
    <w:rsid w:val="00AF7046"/>
    <w:rsid w:val="00AF73C5"/>
    <w:rsid w:val="00B00487"/>
    <w:rsid w:val="00B006CF"/>
    <w:rsid w:val="00B00A98"/>
    <w:rsid w:val="00B00C75"/>
    <w:rsid w:val="00B010AA"/>
    <w:rsid w:val="00B01661"/>
    <w:rsid w:val="00B017EA"/>
    <w:rsid w:val="00B01BE3"/>
    <w:rsid w:val="00B021E4"/>
    <w:rsid w:val="00B03932"/>
    <w:rsid w:val="00B04111"/>
    <w:rsid w:val="00B04231"/>
    <w:rsid w:val="00B04709"/>
    <w:rsid w:val="00B04FEC"/>
    <w:rsid w:val="00B050CF"/>
    <w:rsid w:val="00B05236"/>
    <w:rsid w:val="00B0525F"/>
    <w:rsid w:val="00B0586B"/>
    <w:rsid w:val="00B06219"/>
    <w:rsid w:val="00B06300"/>
    <w:rsid w:val="00B064DE"/>
    <w:rsid w:val="00B0675C"/>
    <w:rsid w:val="00B06D85"/>
    <w:rsid w:val="00B07362"/>
    <w:rsid w:val="00B0754F"/>
    <w:rsid w:val="00B07954"/>
    <w:rsid w:val="00B079C4"/>
    <w:rsid w:val="00B07ABE"/>
    <w:rsid w:val="00B10BD8"/>
    <w:rsid w:val="00B10DDA"/>
    <w:rsid w:val="00B10F23"/>
    <w:rsid w:val="00B10F34"/>
    <w:rsid w:val="00B1180F"/>
    <w:rsid w:val="00B12423"/>
    <w:rsid w:val="00B12506"/>
    <w:rsid w:val="00B12E96"/>
    <w:rsid w:val="00B13029"/>
    <w:rsid w:val="00B1304D"/>
    <w:rsid w:val="00B13C0B"/>
    <w:rsid w:val="00B13EE7"/>
    <w:rsid w:val="00B14143"/>
    <w:rsid w:val="00B1424E"/>
    <w:rsid w:val="00B14C2A"/>
    <w:rsid w:val="00B14FAC"/>
    <w:rsid w:val="00B153A2"/>
    <w:rsid w:val="00B153D8"/>
    <w:rsid w:val="00B1595D"/>
    <w:rsid w:val="00B15DA5"/>
    <w:rsid w:val="00B168CF"/>
    <w:rsid w:val="00B16A24"/>
    <w:rsid w:val="00B1726E"/>
    <w:rsid w:val="00B1776C"/>
    <w:rsid w:val="00B17EAA"/>
    <w:rsid w:val="00B17FC3"/>
    <w:rsid w:val="00B20474"/>
    <w:rsid w:val="00B20524"/>
    <w:rsid w:val="00B2083A"/>
    <w:rsid w:val="00B2098E"/>
    <w:rsid w:val="00B20B2B"/>
    <w:rsid w:val="00B20CBD"/>
    <w:rsid w:val="00B20EB4"/>
    <w:rsid w:val="00B20FB1"/>
    <w:rsid w:val="00B211F5"/>
    <w:rsid w:val="00B21250"/>
    <w:rsid w:val="00B214E1"/>
    <w:rsid w:val="00B219F3"/>
    <w:rsid w:val="00B21FAA"/>
    <w:rsid w:val="00B2235B"/>
    <w:rsid w:val="00B226A7"/>
    <w:rsid w:val="00B23384"/>
    <w:rsid w:val="00B23579"/>
    <w:rsid w:val="00B2392F"/>
    <w:rsid w:val="00B23A27"/>
    <w:rsid w:val="00B23E13"/>
    <w:rsid w:val="00B244A7"/>
    <w:rsid w:val="00B24568"/>
    <w:rsid w:val="00B2474F"/>
    <w:rsid w:val="00B24934"/>
    <w:rsid w:val="00B250FD"/>
    <w:rsid w:val="00B2511F"/>
    <w:rsid w:val="00B25504"/>
    <w:rsid w:val="00B255F7"/>
    <w:rsid w:val="00B2563E"/>
    <w:rsid w:val="00B26065"/>
    <w:rsid w:val="00B26300"/>
    <w:rsid w:val="00B264FD"/>
    <w:rsid w:val="00B26D8A"/>
    <w:rsid w:val="00B27604"/>
    <w:rsid w:val="00B2788A"/>
    <w:rsid w:val="00B278C5"/>
    <w:rsid w:val="00B27A2E"/>
    <w:rsid w:val="00B27F13"/>
    <w:rsid w:val="00B3009A"/>
    <w:rsid w:val="00B30684"/>
    <w:rsid w:val="00B309F8"/>
    <w:rsid w:val="00B30BF3"/>
    <w:rsid w:val="00B30C07"/>
    <w:rsid w:val="00B3146E"/>
    <w:rsid w:val="00B31662"/>
    <w:rsid w:val="00B32F06"/>
    <w:rsid w:val="00B3538E"/>
    <w:rsid w:val="00B35D2B"/>
    <w:rsid w:val="00B35F88"/>
    <w:rsid w:val="00B36154"/>
    <w:rsid w:val="00B36409"/>
    <w:rsid w:val="00B367AC"/>
    <w:rsid w:val="00B367AE"/>
    <w:rsid w:val="00B37310"/>
    <w:rsid w:val="00B37416"/>
    <w:rsid w:val="00B37678"/>
    <w:rsid w:val="00B376F4"/>
    <w:rsid w:val="00B37844"/>
    <w:rsid w:val="00B379E2"/>
    <w:rsid w:val="00B37C44"/>
    <w:rsid w:val="00B405A7"/>
    <w:rsid w:val="00B40B3E"/>
    <w:rsid w:val="00B40F8C"/>
    <w:rsid w:val="00B40FF9"/>
    <w:rsid w:val="00B415D3"/>
    <w:rsid w:val="00B4166C"/>
    <w:rsid w:val="00B417EA"/>
    <w:rsid w:val="00B41AC8"/>
    <w:rsid w:val="00B421F5"/>
    <w:rsid w:val="00B42294"/>
    <w:rsid w:val="00B428E5"/>
    <w:rsid w:val="00B42B5A"/>
    <w:rsid w:val="00B42FC0"/>
    <w:rsid w:val="00B447B2"/>
    <w:rsid w:val="00B44973"/>
    <w:rsid w:val="00B44CEB"/>
    <w:rsid w:val="00B451A0"/>
    <w:rsid w:val="00B45468"/>
    <w:rsid w:val="00B45F64"/>
    <w:rsid w:val="00B4615A"/>
    <w:rsid w:val="00B469D0"/>
    <w:rsid w:val="00B4741D"/>
    <w:rsid w:val="00B47C48"/>
    <w:rsid w:val="00B50070"/>
    <w:rsid w:val="00B50178"/>
    <w:rsid w:val="00B50606"/>
    <w:rsid w:val="00B51041"/>
    <w:rsid w:val="00B517DF"/>
    <w:rsid w:val="00B51940"/>
    <w:rsid w:val="00B525A8"/>
    <w:rsid w:val="00B526D2"/>
    <w:rsid w:val="00B527C1"/>
    <w:rsid w:val="00B52D19"/>
    <w:rsid w:val="00B53051"/>
    <w:rsid w:val="00B539B1"/>
    <w:rsid w:val="00B53F48"/>
    <w:rsid w:val="00B544A0"/>
    <w:rsid w:val="00B54A4B"/>
    <w:rsid w:val="00B54F89"/>
    <w:rsid w:val="00B55332"/>
    <w:rsid w:val="00B55488"/>
    <w:rsid w:val="00B5592F"/>
    <w:rsid w:val="00B55939"/>
    <w:rsid w:val="00B55D05"/>
    <w:rsid w:val="00B55EB6"/>
    <w:rsid w:val="00B565F0"/>
    <w:rsid w:val="00B56862"/>
    <w:rsid w:val="00B56A04"/>
    <w:rsid w:val="00B56B6E"/>
    <w:rsid w:val="00B5749C"/>
    <w:rsid w:val="00B5784E"/>
    <w:rsid w:val="00B57C04"/>
    <w:rsid w:val="00B57DAD"/>
    <w:rsid w:val="00B57FDD"/>
    <w:rsid w:val="00B60724"/>
    <w:rsid w:val="00B608CD"/>
    <w:rsid w:val="00B60960"/>
    <w:rsid w:val="00B60AB3"/>
    <w:rsid w:val="00B61F97"/>
    <w:rsid w:val="00B62051"/>
    <w:rsid w:val="00B62449"/>
    <w:rsid w:val="00B6264C"/>
    <w:rsid w:val="00B629B6"/>
    <w:rsid w:val="00B62AA4"/>
    <w:rsid w:val="00B63194"/>
    <w:rsid w:val="00B634D2"/>
    <w:rsid w:val="00B637C9"/>
    <w:rsid w:val="00B63ADA"/>
    <w:rsid w:val="00B63CC9"/>
    <w:rsid w:val="00B64A2C"/>
    <w:rsid w:val="00B65105"/>
    <w:rsid w:val="00B65754"/>
    <w:rsid w:val="00B657CF"/>
    <w:rsid w:val="00B6586D"/>
    <w:rsid w:val="00B65B93"/>
    <w:rsid w:val="00B65F75"/>
    <w:rsid w:val="00B65FFF"/>
    <w:rsid w:val="00B660E5"/>
    <w:rsid w:val="00B661AC"/>
    <w:rsid w:val="00B66C0A"/>
    <w:rsid w:val="00B66DC2"/>
    <w:rsid w:val="00B67158"/>
    <w:rsid w:val="00B673C7"/>
    <w:rsid w:val="00B673EE"/>
    <w:rsid w:val="00B675D9"/>
    <w:rsid w:val="00B677F7"/>
    <w:rsid w:val="00B71279"/>
    <w:rsid w:val="00B714A4"/>
    <w:rsid w:val="00B714F0"/>
    <w:rsid w:val="00B717D0"/>
    <w:rsid w:val="00B71868"/>
    <w:rsid w:val="00B718C0"/>
    <w:rsid w:val="00B724F6"/>
    <w:rsid w:val="00B727F0"/>
    <w:rsid w:val="00B72856"/>
    <w:rsid w:val="00B728DD"/>
    <w:rsid w:val="00B72A2A"/>
    <w:rsid w:val="00B72C9A"/>
    <w:rsid w:val="00B733B5"/>
    <w:rsid w:val="00B734AB"/>
    <w:rsid w:val="00B736DA"/>
    <w:rsid w:val="00B739FA"/>
    <w:rsid w:val="00B74166"/>
    <w:rsid w:val="00B742BF"/>
    <w:rsid w:val="00B7442A"/>
    <w:rsid w:val="00B7458D"/>
    <w:rsid w:val="00B74C2D"/>
    <w:rsid w:val="00B74D48"/>
    <w:rsid w:val="00B75158"/>
    <w:rsid w:val="00B7538D"/>
    <w:rsid w:val="00B7586D"/>
    <w:rsid w:val="00B75946"/>
    <w:rsid w:val="00B75F8A"/>
    <w:rsid w:val="00B76001"/>
    <w:rsid w:val="00B7609B"/>
    <w:rsid w:val="00B764ED"/>
    <w:rsid w:val="00B767DE"/>
    <w:rsid w:val="00B768FA"/>
    <w:rsid w:val="00B76AFA"/>
    <w:rsid w:val="00B76B7E"/>
    <w:rsid w:val="00B772BC"/>
    <w:rsid w:val="00B77D4F"/>
    <w:rsid w:val="00B77D60"/>
    <w:rsid w:val="00B77F33"/>
    <w:rsid w:val="00B80314"/>
    <w:rsid w:val="00B80436"/>
    <w:rsid w:val="00B80566"/>
    <w:rsid w:val="00B8057D"/>
    <w:rsid w:val="00B806C3"/>
    <w:rsid w:val="00B80720"/>
    <w:rsid w:val="00B80C66"/>
    <w:rsid w:val="00B810E4"/>
    <w:rsid w:val="00B8133F"/>
    <w:rsid w:val="00B813B6"/>
    <w:rsid w:val="00B8190A"/>
    <w:rsid w:val="00B820AC"/>
    <w:rsid w:val="00B8240D"/>
    <w:rsid w:val="00B824B4"/>
    <w:rsid w:val="00B8294F"/>
    <w:rsid w:val="00B83063"/>
    <w:rsid w:val="00B830AF"/>
    <w:rsid w:val="00B8314C"/>
    <w:rsid w:val="00B834E8"/>
    <w:rsid w:val="00B84883"/>
    <w:rsid w:val="00B84B91"/>
    <w:rsid w:val="00B852C4"/>
    <w:rsid w:val="00B85C6D"/>
    <w:rsid w:val="00B8631D"/>
    <w:rsid w:val="00B871D5"/>
    <w:rsid w:val="00B87643"/>
    <w:rsid w:val="00B878EA"/>
    <w:rsid w:val="00B879F8"/>
    <w:rsid w:val="00B87D03"/>
    <w:rsid w:val="00B87E40"/>
    <w:rsid w:val="00B905CF"/>
    <w:rsid w:val="00B906A0"/>
    <w:rsid w:val="00B909C2"/>
    <w:rsid w:val="00B90F66"/>
    <w:rsid w:val="00B910D0"/>
    <w:rsid w:val="00B9209F"/>
    <w:rsid w:val="00B92420"/>
    <w:rsid w:val="00B92F8E"/>
    <w:rsid w:val="00B930E3"/>
    <w:rsid w:val="00B93298"/>
    <w:rsid w:val="00B93E62"/>
    <w:rsid w:val="00B943D9"/>
    <w:rsid w:val="00B94595"/>
    <w:rsid w:val="00B94FED"/>
    <w:rsid w:val="00B950FE"/>
    <w:rsid w:val="00B953AD"/>
    <w:rsid w:val="00B9555C"/>
    <w:rsid w:val="00B958A3"/>
    <w:rsid w:val="00B95F75"/>
    <w:rsid w:val="00B969DC"/>
    <w:rsid w:val="00B96E32"/>
    <w:rsid w:val="00BA01FA"/>
    <w:rsid w:val="00BA04CA"/>
    <w:rsid w:val="00BA0685"/>
    <w:rsid w:val="00BA0B26"/>
    <w:rsid w:val="00BA0B3E"/>
    <w:rsid w:val="00BA13AC"/>
    <w:rsid w:val="00BA198A"/>
    <w:rsid w:val="00BA1BB4"/>
    <w:rsid w:val="00BA1FAF"/>
    <w:rsid w:val="00BA21B5"/>
    <w:rsid w:val="00BA2BCA"/>
    <w:rsid w:val="00BA339A"/>
    <w:rsid w:val="00BA347B"/>
    <w:rsid w:val="00BA396A"/>
    <w:rsid w:val="00BA3AA8"/>
    <w:rsid w:val="00BA3D90"/>
    <w:rsid w:val="00BA4291"/>
    <w:rsid w:val="00BA475B"/>
    <w:rsid w:val="00BA4851"/>
    <w:rsid w:val="00BA5158"/>
    <w:rsid w:val="00BA5237"/>
    <w:rsid w:val="00BA53EB"/>
    <w:rsid w:val="00BA58D9"/>
    <w:rsid w:val="00BA5BF1"/>
    <w:rsid w:val="00BA65CB"/>
    <w:rsid w:val="00BA6828"/>
    <w:rsid w:val="00BA69FE"/>
    <w:rsid w:val="00BA6C90"/>
    <w:rsid w:val="00BA6D14"/>
    <w:rsid w:val="00BA6D23"/>
    <w:rsid w:val="00BA752C"/>
    <w:rsid w:val="00BA7F58"/>
    <w:rsid w:val="00BB00D1"/>
    <w:rsid w:val="00BB048C"/>
    <w:rsid w:val="00BB0C53"/>
    <w:rsid w:val="00BB0FF3"/>
    <w:rsid w:val="00BB10E0"/>
    <w:rsid w:val="00BB1545"/>
    <w:rsid w:val="00BB1E4C"/>
    <w:rsid w:val="00BB1F9C"/>
    <w:rsid w:val="00BB23AD"/>
    <w:rsid w:val="00BB2627"/>
    <w:rsid w:val="00BB2A4B"/>
    <w:rsid w:val="00BB2A82"/>
    <w:rsid w:val="00BB2D1C"/>
    <w:rsid w:val="00BB3204"/>
    <w:rsid w:val="00BB355B"/>
    <w:rsid w:val="00BB3AAE"/>
    <w:rsid w:val="00BB4095"/>
    <w:rsid w:val="00BB502A"/>
    <w:rsid w:val="00BB522B"/>
    <w:rsid w:val="00BB52B8"/>
    <w:rsid w:val="00BB5420"/>
    <w:rsid w:val="00BB5535"/>
    <w:rsid w:val="00BB5934"/>
    <w:rsid w:val="00BB5B0C"/>
    <w:rsid w:val="00BB5C48"/>
    <w:rsid w:val="00BB5E10"/>
    <w:rsid w:val="00BB6548"/>
    <w:rsid w:val="00BB65B3"/>
    <w:rsid w:val="00BB7181"/>
    <w:rsid w:val="00BB7339"/>
    <w:rsid w:val="00BB7B06"/>
    <w:rsid w:val="00BB7E46"/>
    <w:rsid w:val="00BB7E5A"/>
    <w:rsid w:val="00BB7F43"/>
    <w:rsid w:val="00BC034B"/>
    <w:rsid w:val="00BC06C9"/>
    <w:rsid w:val="00BC099D"/>
    <w:rsid w:val="00BC0A9F"/>
    <w:rsid w:val="00BC0C11"/>
    <w:rsid w:val="00BC0EE2"/>
    <w:rsid w:val="00BC0FF7"/>
    <w:rsid w:val="00BC1222"/>
    <w:rsid w:val="00BC18FF"/>
    <w:rsid w:val="00BC19D6"/>
    <w:rsid w:val="00BC264F"/>
    <w:rsid w:val="00BC3450"/>
    <w:rsid w:val="00BC3C8B"/>
    <w:rsid w:val="00BC43AD"/>
    <w:rsid w:val="00BC4C96"/>
    <w:rsid w:val="00BC578B"/>
    <w:rsid w:val="00BC579E"/>
    <w:rsid w:val="00BC6009"/>
    <w:rsid w:val="00BC69CF"/>
    <w:rsid w:val="00BC6C7A"/>
    <w:rsid w:val="00BC6D94"/>
    <w:rsid w:val="00BC72CC"/>
    <w:rsid w:val="00BD03AF"/>
    <w:rsid w:val="00BD05BB"/>
    <w:rsid w:val="00BD1749"/>
    <w:rsid w:val="00BD18CA"/>
    <w:rsid w:val="00BD1D27"/>
    <w:rsid w:val="00BD3A3D"/>
    <w:rsid w:val="00BD3B09"/>
    <w:rsid w:val="00BD3CB8"/>
    <w:rsid w:val="00BD431A"/>
    <w:rsid w:val="00BD4E7E"/>
    <w:rsid w:val="00BD4EF4"/>
    <w:rsid w:val="00BD5294"/>
    <w:rsid w:val="00BD56D6"/>
    <w:rsid w:val="00BD5758"/>
    <w:rsid w:val="00BD57B1"/>
    <w:rsid w:val="00BD5843"/>
    <w:rsid w:val="00BD58EF"/>
    <w:rsid w:val="00BD6146"/>
    <w:rsid w:val="00BD621E"/>
    <w:rsid w:val="00BD641D"/>
    <w:rsid w:val="00BD6B35"/>
    <w:rsid w:val="00BD6BC9"/>
    <w:rsid w:val="00BD71AA"/>
    <w:rsid w:val="00BD73E9"/>
    <w:rsid w:val="00BD76ED"/>
    <w:rsid w:val="00BD7EF5"/>
    <w:rsid w:val="00BD7F62"/>
    <w:rsid w:val="00BE00EC"/>
    <w:rsid w:val="00BE0156"/>
    <w:rsid w:val="00BE0D6C"/>
    <w:rsid w:val="00BE12F1"/>
    <w:rsid w:val="00BE143B"/>
    <w:rsid w:val="00BE1B0B"/>
    <w:rsid w:val="00BE2018"/>
    <w:rsid w:val="00BE2C62"/>
    <w:rsid w:val="00BE3287"/>
    <w:rsid w:val="00BE363B"/>
    <w:rsid w:val="00BE3E43"/>
    <w:rsid w:val="00BE44EB"/>
    <w:rsid w:val="00BE5201"/>
    <w:rsid w:val="00BE61A1"/>
    <w:rsid w:val="00BE65AD"/>
    <w:rsid w:val="00BE6946"/>
    <w:rsid w:val="00BE6BCC"/>
    <w:rsid w:val="00BE6CAB"/>
    <w:rsid w:val="00BE6CC7"/>
    <w:rsid w:val="00BE6F87"/>
    <w:rsid w:val="00BE70F1"/>
    <w:rsid w:val="00BE7B1B"/>
    <w:rsid w:val="00BE7CBD"/>
    <w:rsid w:val="00BF0278"/>
    <w:rsid w:val="00BF0AC2"/>
    <w:rsid w:val="00BF0B04"/>
    <w:rsid w:val="00BF0E83"/>
    <w:rsid w:val="00BF1089"/>
    <w:rsid w:val="00BF1825"/>
    <w:rsid w:val="00BF24BE"/>
    <w:rsid w:val="00BF273C"/>
    <w:rsid w:val="00BF28E0"/>
    <w:rsid w:val="00BF2C45"/>
    <w:rsid w:val="00BF3834"/>
    <w:rsid w:val="00BF3B92"/>
    <w:rsid w:val="00BF4622"/>
    <w:rsid w:val="00BF4E2B"/>
    <w:rsid w:val="00BF5050"/>
    <w:rsid w:val="00BF5722"/>
    <w:rsid w:val="00BF593C"/>
    <w:rsid w:val="00BF59D2"/>
    <w:rsid w:val="00BF5D2F"/>
    <w:rsid w:val="00BF610D"/>
    <w:rsid w:val="00BF6452"/>
    <w:rsid w:val="00BF6579"/>
    <w:rsid w:val="00BF6C1D"/>
    <w:rsid w:val="00BF6CC6"/>
    <w:rsid w:val="00BF7302"/>
    <w:rsid w:val="00BF76FF"/>
    <w:rsid w:val="00BF7D84"/>
    <w:rsid w:val="00C00552"/>
    <w:rsid w:val="00C00D7E"/>
    <w:rsid w:val="00C00DE6"/>
    <w:rsid w:val="00C01D98"/>
    <w:rsid w:val="00C02825"/>
    <w:rsid w:val="00C029B9"/>
    <w:rsid w:val="00C02A7B"/>
    <w:rsid w:val="00C02E00"/>
    <w:rsid w:val="00C02EBE"/>
    <w:rsid w:val="00C036E9"/>
    <w:rsid w:val="00C03EA1"/>
    <w:rsid w:val="00C044AC"/>
    <w:rsid w:val="00C052E3"/>
    <w:rsid w:val="00C0597B"/>
    <w:rsid w:val="00C06A3C"/>
    <w:rsid w:val="00C06FBA"/>
    <w:rsid w:val="00C07C7A"/>
    <w:rsid w:val="00C11008"/>
    <w:rsid w:val="00C112CD"/>
    <w:rsid w:val="00C11761"/>
    <w:rsid w:val="00C117FA"/>
    <w:rsid w:val="00C11D00"/>
    <w:rsid w:val="00C12547"/>
    <w:rsid w:val="00C12703"/>
    <w:rsid w:val="00C128AD"/>
    <w:rsid w:val="00C13020"/>
    <w:rsid w:val="00C13637"/>
    <w:rsid w:val="00C137E2"/>
    <w:rsid w:val="00C1388A"/>
    <w:rsid w:val="00C1407D"/>
    <w:rsid w:val="00C14693"/>
    <w:rsid w:val="00C14F2E"/>
    <w:rsid w:val="00C151C8"/>
    <w:rsid w:val="00C156A1"/>
    <w:rsid w:val="00C15D13"/>
    <w:rsid w:val="00C15EDC"/>
    <w:rsid w:val="00C1638E"/>
    <w:rsid w:val="00C163D0"/>
    <w:rsid w:val="00C16849"/>
    <w:rsid w:val="00C17324"/>
    <w:rsid w:val="00C176BE"/>
    <w:rsid w:val="00C1772F"/>
    <w:rsid w:val="00C20004"/>
    <w:rsid w:val="00C20093"/>
    <w:rsid w:val="00C20EA3"/>
    <w:rsid w:val="00C21AFF"/>
    <w:rsid w:val="00C22305"/>
    <w:rsid w:val="00C22456"/>
    <w:rsid w:val="00C22850"/>
    <w:rsid w:val="00C23716"/>
    <w:rsid w:val="00C2375E"/>
    <w:rsid w:val="00C2559D"/>
    <w:rsid w:val="00C258E7"/>
    <w:rsid w:val="00C259B9"/>
    <w:rsid w:val="00C25A5F"/>
    <w:rsid w:val="00C25AA0"/>
    <w:rsid w:val="00C260C5"/>
    <w:rsid w:val="00C261B4"/>
    <w:rsid w:val="00C2646B"/>
    <w:rsid w:val="00C26481"/>
    <w:rsid w:val="00C26557"/>
    <w:rsid w:val="00C268C4"/>
    <w:rsid w:val="00C26DAC"/>
    <w:rsid w:val="00C272C4"/>
    <w:rsid w:val="00C2762E"/>
    <w:rsid w:val="00C2790F"/>
    <w:rsid w:val="00C27BF9"/>
    <w:rsid w:val="00C30125"/>
    <w:rsid w:val="00C30411"/>
    <w:rsid w:val="00C30902"/>
    <w:rsid w:val="00C30C63"/>
    <w:rsid w:val="00C30E4B"/>
    <w:rsid w:val="00C317F4"/>
    <w:rsid w:val="00C31C44"/>
    <w:rsid w:val="00C31FF8"/>
    <w:rsid w:val="00C32501"/>
    <w:rsid w:val="00C32646"/>
    <w:rsid w:val="00C32B02"/>
    <w:rsid w:val="00C34156"/>
    <w:rsid w:val="00C345DF"/>
    <w:rsid w:val="00C34A2F"/>
    <w:rsid w:val="00C34C28"/>
    <w:rsid w:val="00C3506C"/>
    <w:rsid w:val="00C35C40"/>
    <w:rsid w:val="00C36978"/>
    <w:rsid w:val="00C36E01"/>
    <w:rsid w:val="00C36F19"/>
    <w:rsid w:val="00C36F4A"/>
    <w:rsid w:val="00C37499"/>
    <w:rsid w:val="00C377E7"/>
    <w:rsid w:val="00C40470"/>
    <w:rsid w:val="00C40C95"/>
    <w:rsid w:val="00C41518"/>
    <w:rsid w:val="00C4312C"/>
    <w:rsid w:val="00C436C3"/>
    <w:rsid w:val="00C43E4C"/>
    <w:rsid w:val="00C445B3"/>
    <w:rsid w:val="00C446F8"/>
    <w:rsid w:val="00C44995"/>
    <w:rsid w:val="00C44CB3"/>
    <w:rsid w:val="00C45067"/>
    <w:rsid w:val="00C45185"/>
    <w:rsid w:val="00C451F7"/>
    <w:rsid w:val="00C45F84"/>
    <w:rsid w:val="00C45FB3"/>
    <w:rsid w:val="00C4622A"/>
    <w:rsid w:val="00C46A12"/>
    <w:rsid w:val="00C46B89"/>
    <w:rsid w:val="00C47610"/>
    <w:rsid w:val="00C47771"/>
    <w:rsid w:val="00C4779F"/>
    <w:rsid w:val="00C478F0"/>
    <w:rsid w:val="00C47989"/>
    <w:rsid w:val="00C47AAD"/>
    <w:rsid w:val="00C47C18"/>
    <w:rsid w:val="00C47C4D"/>
    <w:rsid w:val="00C50041"/>
    <w:rsid w:val="00C50324"/>
    <w:rsid w:val="00C50809"/>
    <w:rsid w:val="00C508F7"/>
    <w:rsid w:val="00C50C46"/>
    <w:rsid w:val="00C50C7C"/>
    <w:rsid w:val="00C50E8F"/>
    <w:rsid w:val="00C51493"/>
    <w:rsid w:val="00C51C5F"/>
    <w:rsid w:val="00C5283C"/>
    <w:rsid w:val="00C52F43"/>
    <w:rsid w:val="00C5314B"/>
    <w:rsid w:val="00C53597"/>
    <w:rsid w:val="00C536F9"/>
    <w:rsid w:val="00C53D6A"/>
    <w:rsid w:val="00C547E5"/>
    <w:rsid w:val="00C5498B"/>
    <w:rsid w:val="00C54FB8"/>
    <w:rsid w:val="00C55A0A"/>
    <w:rsid w:val="00C55CED"/>
    <w:rsid w:val="00C565F2"/>
    <w:rsid w:val="00C566E8"/>
    <w:rsid w:val="00C566FF"/>
    <w:rsid w:val="00C56C56"/>
    <w:rsid w:val="00C5734E"/>
    <w:rsid w:val="00C57B01"/>
    <w:rsid w:val="00C57B14"/>
    <w:rsid w:val="00C57D1E"/>
    <w:rsid w:val="00C57DAA"/>
    <w:rsid w:val="00C6007A"/>
    <w:rsid w:val="00C60702"/>
    <w:rsid w:val="00C60D95"/>
    <w:rsid w:val="00C60FEB"/>
    <w:rsid w:val="00C61855"/>
    <w:rsid w:val="00C62620"/>
    <w:rsid w:val="00C62F3C"/>
    <w:rsid w:val="00C632BD"/>
    <w:rsid w:val="00C633E5"/>
    <w:rsid w:val="00C63494"/>
    <w:rsid w:val="00C63AF8"/>
    <w:rsid w:val="00C643C7"/>
    <w:rsid w:val="00C64419"/>
    <w:rsid w:val="00C64BB6"/>
    <w:rsid w:val="00C64D0F"/>
    <w:rsid w:val="00C65871"/>
    <w:rsid w:val="00C65A4A"/>
    <w:rsid w:val="00C65EDD"/>
    <w:rsid w:val="00C66250"/>
    <w:rsid w:val="00C66297"/>
    <w:rsid w:val="00C66A7E"/>
    <w:rsid w:val="00C70792"/>
    <w:rsid w:val="00C70F15"/>
    <w:rsid w:val="00C70F32"/>
    <w:rsid w:val="00C70F66"/>
    <w:rsid w:val="00C7168C"/>
    <w:rsid w:val="00C71830"/>
    <w:rsid w:val="00C72179"/>
    <w:rsid w:val="00C72562"/>
    <w:rsid w:val="00C72EBF"/>
    <w:rsid w:val="00C72F57"/>
    <w:rsid w:val="00C7300C"/>
    <w:rsid w:val="00C730B9"/>
    <w:rsid w:val="00C7349B"/>
    <w:rsid w:val="00C73A24"/>
    <w:rsid w:val="00C73A82"/>
    <w:rsid w:val="00C746A6"/>
    <w:rsid w:val="00C7477A"/>
    <w:rsid w:val="00C74948"/>
    <w:rsid w:val="00C75581"/>
    <w:rsid w:val="00C755AD"/>
    <w:rsid w:val="00C75654"/>
    <w:rsid w:val="00C7574C"/>
    <w:rsid w:val="00C75928"/>
    <w:rsid w:val="00C761CC"/>
    <w:rsid w:val="00C777BF"/>
    <w:rsid w:val="00C77962"/>
    <w:rsid w:val="00C779E8"/>
    <w:rsid w:val="00C80928"/>
    <w:rsid w:val="00C80B05"/>
    <w:rsid w:val="00C80FB2"/>
    <w:rsid w:val="00C811CB"/>
    <w:rsid w:val="00C8133D"/>
    <w:rsid w:val="00C815B8"/>
    <w:rsid w:val="00C81C8D"/>
    <w:rsid w:val="00C82061"/>
    <w:rsid w:val="00C825F5"/>
    <w:rsid w:val="00C828B7"/>
    <w:rsid w:val="00C82908"/>
    <w:rsid w:val="00C83C17"/>
    <w:rsid w:val="00C83CED"/>
    <w:rsid w:val="00C84683"/>
    <w:rsid w:val="00C846BF"/>
    <w:rsid w:val="00C84CE8"/>
    <w:rsid w:val="00C8502D"/>
    <w:rsid w:val="00C8532A"/>
    <w:rsid w:val="00C85416"/>
    <w:rsid w:val="00C856E4"/>
    <w:rsid w:val="00C85828"/>
    <w:rsid w:val="00C85F3B"/>
    <w:rsid w:val="00C86731"/>
    <w:rsid w:val="00C86830"/>
    <w:rsid w:val="00C8710A"/>
    <w:rsid w:val="00C87965"/>
    <w:rsid w:val="00C87BCA"/>
    <w:rsid w:val="00C90584"/>
    <w:rsid w:val="00C90674"/>
    <w:rsid w:val="00C906A1"/>
    <w:rsid w:val="00C90CE3"/>
    <w:rsid w:val="00C912D3"/>
    <w:rsid w:val="00C914BB"/>
    <w:rsid w:val="00C917CF"/>
    <w:rsid w:val="00C91A82"/>
    <w:rsid w:val="00C9216A"/>
    <w:rsid w:val="00C923B1"/>
    <w:rsid w:val="00C92E2B"/>
    <w:rsid w:val="00C92E7B"/>
    <w:rsid w:val="00C92ECA"/>
    <w:rsid w:val="00C92FD5"/>
    <w:rsid w:val="00C9313B"/>
    <w:rsid w:val="00C93D60"/>
    <w:rsid w:val="00C93F84"/>
    <w:rsid w:val="00C94ECF"/>
    <w:rsid w:val="00C952CA"/>
    <w:rsid w:val="00C954CE"/>
    <w:rsid w:val="00C964BD"/>
    <w:rsid w:val="00C96C8E"/>
    <w:rsid w:val="00C96CAC"/>
    <w:rsid w:val="00C96CED"/>
    <w:rsid w:val="00C96F0E"/>
    <w:rsid w:val="00C96FB2"/>
    <w:rsid w:val="00C9742C"/>
    <w:rsid w:val="00C97737"/>
    <w:rsid w:val="00C977D6"/>
    <w:rsid w:val="00C9780B"/>
    <w:rsid w:val="00C978D8"/>
    <w:rsid w:val="00C97C56"/>
    <w:rsid w:val="00CA0751"/>
    <w:rsid w:val="00CA0B46"/>
    <w:rsid w:val="00CA0BB1"/>
    <w:rsid w:val="00CA0C1C"/>
    <w:rsid w:val="00CA0EAB"/>
    <w:rsid w:val="00CA1324"/>
    <w:rsid w:val="00CA1891"/>
    <w:rsid w:val="00CA20AA"/>
    <w:rsid w:val="00CA244B"/>
    <w:rsid w:val="00CA2A31"/>
    <w:rsid w:val="00CA2D77"/>
    <w:rsid w:val="00CA3605"/>
    <w:rsid w:val="00CA37F0"/>
    <w:rsid w:val="00CA3CCB"/>
    <w:rsid w:val="00CA3EC0"/>
    <w:rsid w:val="00CA453A"/>
    <w:rsid w:val="00CA48D0"/>
    <w:rsid w:val="00CA4B53"/>
    <w:rsid w:val="00CA4CC6"/>
    <w:rsid w:val="00CA4EF0"/>
    <w:rsid w:val="00CA50E0"/>
    <w:rsid w:val="00CA54B5"/>
    <w:rsid w:val="00CA55FA"/>
    <w:rsid w:val="00CA5BA7"/>
    <w:rsid w:val="00CA6094"/>
    <w:rsid w:val="00CA69D2"/>
    <w:rsid w:val="00CA6D52"/>
    <w:rsid w:val="00CA6D8C"/>
    <w:rsid w:val="00CA7501"/>
    <w:rsid w:val="00CA7608"/>
    <w:rsid w:val="00CB012A"/>
    <w:rsid w:val="00CB0CFD"/>
    <w:rsid w:val="00CB0D7E"/>
    <w:rsid w:val="00CB1CA2"/>
    <w:rsid w:val="00CB1D36"/>
    <w:rsid w:val="00CB249B"/>
    <w:rsid w:val="00CB24F0"/>
    <w:rsid w:val="00CB26E4"/>
    <w:rsid w:val="00CB282B"/>
    <w:rsid w:val="00CB2A9F"/>
    <w:rsid w:val="00CB37B0"/>
    <w:rsid w:val="00CB3EED"/>
    <w:rsid w:val="00CB3FE2"/>
    <w:rsid w:val="00CB423A"/>
    <w:rsid w:val="00CB44DF"/>
    <w:rsid w:val="00CB53A6"/>
    <w:rsid w:val="00CB5701"/>
    <w:rsid w:val="00CB5864"/>
    <w:rsid w:val="00CB5AB3"/>
    <w:rsid w:val="00CB5D64"/>
    <w:rsid w:val="00CB6F74"/>
    <w:rsid w:val="00CB7348"/>
    <w:rsid w:val="00CB73AD"/>
    <w:rsid w:val="00CB753E"/>
    <w:rsid w:val="00CB788D"/>
    <w:rsid w:val="00CB7986"/>
    <w:rsid w:val="00CC01F8"/>
    <w:rsid w:val="00CC024F"/>
    <w:rsid w:val="00CC0F6F"/>
    <w:rsid w:val="00CC121D"/>
    <w:rsid w:val="00CC14AD"/>
    <w:rsid w:val="00CC14B2"/>
    <w:rsid w:val="00CC1738"/>
    <w:rsid w:val="00CC1EE8"/>
    <w:rsid w:val="00CC3A2B"/>
    <w:rsid w:val="00CC3F7B"/>
    <w:rsid w:val="00CC4249"/>
    <w:rsid w:val="00CC49E5"/>
    <w:rsid w:val="00CC4CCB"/>
    <w:rsid w:val="00CC4F99"/>
    <w:rsid w:val="00CC5222"/>
    <w:rsid w:val="00CC5582"/>
    <w:rsid w:val="00CC56C7"/>
    <w:rsid w:val="00CC622D"/>
    <w:rsid w:val="00CC62B7"/>
    <w:rsid w:val="00CC6668"/>
    <w:rsid w:val="00CC6AF3"/>
    <w:rsid w:val="00CC7019"/>
    <w:rsid w:val="00CC7589"/>
    <w:rsid w:val="00CC78E1"/>
    <w:rsid w:val="00CC79F8"/>
    <w:rsid w:val="00CD0298"/>
    <w:rsid w:val="00CD035A"/>
    <w:rsid w:val="00CD052A"/>
    <w:rsid w:val="00CD0715"/>
    <w:rsid w:val="00CD1D75"/>
    <w:rsid w:val="00CD1D99"/>
    <w:rsid w:val="00CD23E8"/>
    <w:rsid w:val="00CD2400"/>
    <w:rsid w:val="00CD2964"/>
    <w:rsid w:val="00CD341B"/>
    <w:rsid w:val="00CD4264"/>
    <w:rsid w:val="00CD4F77"/>
    <w:rsid w:val="00CD6246"/>
    <w:rsid w:val="00CD7427"/>
    <w:rsid w:val="00CD7F6F"/>
    <w:rsid w:val="00CE010E"/>
    <w:rsid w:val="00CE0390"/>
    <w:rsid w:val="00CE0601"/>
    <w:rsid w:val="00CE0AFB"/>
    <w:rsid w:val="00CE1645"/>
    <w:rsid w:val="00CE2618"/>
    <w:rsid w:val="00CE26A1"/>
    <w:rsid w:val="00CE2FAD"/>
    <w:rsid w:val="00CE34A2"/>
    <w:rsid w:val="00CE3784"/>
    <w:rsid w:val="00CE3984"/>
    <w:rsid w:val="00CE3EE4"/>
    <w:rsid w:val="00CE479F"/>
    <w:rsid w:val="00CE4B77"/>
    <w:rsid w:val="00CE55F1"/>
    <w:rsid w:val="00CE63A8"/>
    <w:rsid w:val="00CE64FE"/>
    <w:rsid w:val="00CE6BE0"/>
    <w:rsid w:val="00CE7A0C"/>
    <w:rsid w:val="00CF086F"/>
    <w:rsid w:val="00CF0C04"/>
    <w:rsid w:val="00CF0EEE"/>
    <w:rsid w:val="00CF13EC"/>
    <w:rsid w:val="00CF1915"/>
    <w:rsid w:val="00CF1AD1"/>
    <w:rsid w:val="00CF27A7"/>
    <w:rsid w:val="00CF2B54"/>
    <w:rsid w:val="00CF359F"/>
    <w:rsid w:val="00CF378F"/>
    <w:rsid w:val="00CF39F7"/>
    <w:rsid w:val="00CF3DDF"/>
    <w:rsid w:val="00CF3E57"/>
    <w:rsid w:val="00CF45F7"/>
    <w:rsid w:val="00CF4763"/>
    <w:rsid w:val="00CF477C"/>
    <w:rsid w:val="00CF4932"/>
    <w:rsid w:val="00CF4E58"/>
    <w:rsid w:val="00CF5328"/>
    <w:rsid w:val="00CF5CCA"/>
    <w:rsid w:val="00CF6712"/>
    <w:rsid w:val="00CF6973"/>
    <w:rsid w:val="00CF6B40"/>
    <w:rsid w:val="00CF6F2C"/>
    <w:rsid w:val="00CF6F5E"/>
    <w:rsid w:val="00CF6F6A"/>
    <w:rsid w:val="00CF727A"/>
    <w:rsid w:val="00CF7406"/>
    <w:rsid w:val="00CF74DD"/>
    <w:rsid w:val="00CF753C"/>
    <w:rsid w:val="00CF7667"/>
    <w:rsid w:val="00CF77B7"/>
    <w:rsid w:val="00CF7970"/>
    <w:rsid w:val="00CF7D2E"/>
    <w:rsid w:val="00CF7DF9"/>
    <w:rsid w:val="00D002B4"/>
    <w:rsid w:val="00D0034C"/>
    <w:rsid w:val="00D00A27"/>
    <w:rsid w:val="00D00A4A"/>
    <w:rsid w:val="00D00EE2"/>
    <w:rsid w:val="00D00FFD"/>
    <w:rsid w:val="00D023D7"/>
    <w:rsid w:val="00D024A2"/>
    <w:rsid w:val="00D025C5"/>
    <w:rsid w:val="00D026F4"/>
    <w:rsid w:val="00D029E6"/>
    <w:rsid w:val="00D02AF4"/>
    <w:rsid w:val="00D032F2"/>
    <w:rsid w:val="00D03458"/>
    <w:rsid w:val="00D03A42"/>
    <w:rsid w:val="00D03D12"/>
    <w:rsid w:val="00D04AE8"/>
    <w:rsid w:val="00D04C06"/>
    <w:rsid w:val="00D05453"/>
    <w:rsid w:val="00D057A5"/>
    <w:rsid w:val="00D05E36"/>
    <w:rsid w:val="00D06023"/>
    <w:rsid w:val="00D06118"/>
    <w:rsid w:val="00D06484"/>
    <w:rsid w:val="00D06815"/>
    <w:rsid w:val="00D06B10"/>
    <w:rsid w:val="00D070B7"/>
    <w:rsid w:val="00D07347"/>
    <w:rsid w:val="00D07D6C"/>
    <w:rsid w:val="00D109F6"/>
    <w:rsid w:val="00D1138C"/>
    <w:rsid w:val="00D11536"/>
    <w:rsid w:val="00D1183E"/>
    <w:rsid w:val="00D119A1"/>
    <w:rsid w:val="00D11D65"/>
    <w:rsid w:val="00D122B6"/>
    <w:rsid w:val="00D12E38"/>
    <w:rsid w:val="00D130D3"/>
    <w:rsid w:val="00D137EC"/>
    <w:rsid w:val="00D139AE"/>
    <w:rsid w:val="00D13EA3"/>
    <w:rsid w:val="00D14125"/>
    <w:rsid w:val="00D1436C"/>
    <w:rsid w:val="00D14593"/>
    <w:rsid w:val="00D145D4"/>
    <w:rsid w:val="00D14A3C"/>
    <w:rsid w:val="00D15409"/>
    <w:rsid w:val="00D15593"/>
    <w:rsid w:val="00D16271"/>
    <w:rsid w:val="00D1671B"/>
    <w:rsid w:val="00D16DF3"/>
    <w:rsid w:val="00D202C9"/>
    <w:rsid w:val="00D204F6"/>
    <w:rsid w:val="00D20F32"/>
    <w:rsid w:val="00D210FD"/>
    <w:rsid w:val="00D22345"/>
    <w:rsid w:val="00D223CE"/>
    <w:rsid w:val="00D22575"/>
    <w:rsid w:val="00D22A13"/>
    <w:rsid w:val="00D23006"/>
    <w:rsid w:val="00D2370D"/>
    <w:rsid w:val="00D2380D"/>
    <w:rsid w:val="00D238F9"/>
    <w:rsid w:val="00D239C1"/>
    <w:rsid w:val="00D2493F"/>
    <w:rsid w:val="00D24D4D"/>
    <w:rsid w:val="00D2508E"/>
    <w:rsid w:val="00D25281"/>
    <w:rsid w:val="00D26749"/>
    <w:rsid w:val="00D27005"/>
    <w:rsid w:val="00D277CD"/>
    <w:rsid w:val="00D27E30"/>
    <w:rsid w:val="00D30084"/>
    <w:rsid w:val="00D30602"/>
    <w:rsid w:val="00D3079A"/>
    <w:rsid w:val="00D30988"/>
    <w:rsid w:val="00D31462"/>
    <w:rsid w:val="00D3180A"/>
    <w:rsid w:val="00D31CAA"/>
    <w:rsid w:val="00D31CF9"/>
    <w:rsid w:val="00D31ECF"/>
    <w:rsid w:val="00D320DB"/>
    <w:rsid w:val="00D32818"/>
    <w:rsid w:val="00D32F98"/>
    <w:rsid w:val="00D333E7"/>
    <w:rsid w:val="00D33745"/>
    <w:rsid w:val="00D337E8"/>
    <w:rsid w:val="00D33DCE"/>
    <w:rsid w:val="00D348CB"/>
    <w:rsid w:val="00D3498A"/>
    <w:rsid w:val="00D349B0"/>
    <w:rsid w:val="00D34EE7"/>
    <w:rsid w:val="00D35561"/>
    <w:rsid w:val="00D359A6"/>
    <w:rsid w:val="00D35C98"/>
    <w:rsid w:val="00D36296"/>
    <w:rsid w:val="00D369DF"/>
    <w:rsid w:val="00D370E5"/>
    <w:rsid w:val="00D37D1E"/>
    <w:rsid w:val="00D37ED0"/>
    <w:rsid w:val="00D406AC"/>
    <w:rsid w:val="00D41B42"/>
    <w:rsid w:val="00D42325"/>
    <w:rsid w:val="00D4245F"/>
    <w:rsid w:val="00D424C2"/>
    <w:rsid w:val="00D4265D"/>
    <w:rsid w:val="00D42BFB"/>
    <w:rsid w:val="00D42DEB"/>
    <w:rsid w:val="00D43047"/>
    <w:rsid w:val="00D4323F"/>
    <w:rsid w:val="00D43793"/>
    <w:rsid w:val="00D4394C"/>
    <w:rsid w:val="00D44263"/>
    <w:rsid w:val="00D44C67"/>
    <w:rsid w:val="00D456F1"/>
    <w:rsid w:val="00D45DF2"/>
    <w:rsid w:val="00D46602"/>
    <w:rsid w:val="00D4683A"/>
    <w:rsid w:val="00D46A6F"/>
    <w:rsid w:val="00D46B17"/>
    <w:rsid w:val="00D4732A"/>
    <w:rsid w:val="00D47385"/>
    <w:rsid w:val="00D47576"/>
    <w:rsid w:val="00D47DB0"/>
    <w:rsid w:val="00D47DE2"/>
    <w:rsid w:val="00D508EA"/>
    <w:rsid w:val="00D509B8"/>
    <w:rsid w:val="00D50B19"/>
    <w:rsid w:val="00D50ED8"/>
    <w:rsid w:val="00D51063"/>
    <w:rsid w:val="00D51321"/>
    <w:rsid w:val="00D51991"/>
    <w:rsid w:val="00D52C7D"/>
    <w:rsid w:val="00D53024"/>
    <w:rsid w:val="00D53747"/>
    <w:rsid w:val="00D53B0A"/>
    <w:rsid w:val="00D54005"/>
    <w:rsid w:val="00D54086"/>
    <w:rsid w:val="00D55990"/>
    <w:rsid w:val="00D55D07"/>
    <w:rsid w:val="00D55E70"/>
    <w:rsid w:val="00D55F9C"/>
    <w:rsid w:val="00D565F8"/>
    <w:rsid w:val="00D56857"/>
    <w:rsid w:val="00D568B4"/>
    <w:rsid w:val="00D572A7"/>
    <w:rsid w:val="00D57593"/>
    <w:rsid w:val="00D57B8D"/>
    <w:rsid w:val="00D6024E"/>
    <w:rsid w:val="00D60332"/>
    <w:rsid w:val="00D60485"/>
    <w:rsid w:val="00D60584"/>
    <w:rsid w:val="00D606FC"/>
    <w:rsid w:val="00D60BB6"/>
    <w:rsid w:val="00D611D5"/>
    <w:rsid w:val="00D61B67"/>
    <w:rsid w:val="00D61C70"/>
    <w:rsid w:val="00D620B6"/>
    <w:rsid w:val="00D627C9"/>
    <w:rsid w:val="00D6284F"/>
    <w:rsid w:val="00D62DE8"/>
    <w:rsid w:val="00D62E6A"/>
    <w:rsid w:val="00D636F7"/>
    <w:rsid w:val="00D637D3"/>
    <w:rsid w:val="00D63BD1"/>
    <w:rsid w:val="00D64BC3"/>
    <w:rsid w:val="00D64C82"/>
    <w:rsid w:val="00D650EB"/>
    <w:rsid w:val="00D6594D"/>
    <w:rsid w:val="00D65B44"/>
    <w:rsid w:val="00D666FD"/>
    <w:rsid w:val="00D66AD4"/>
    <w:rsid w:val="00D66B32"/>
    <w:rsid w:val="00D6701E"/>
    <w:rsid w:val="00D6707C"/>
    <w:rsid w:val="00D6771C"/>
    <w:rsid w:val="00D6774C"/>
    <w:rsid w:val="00D7026B"/>
    <w:rsid w:val="00D707C0"/>
    <w:rsid w:val="00D71284"/>
    <w:rsid w:val="00D71558"/>
    <w:rsid w:val="00D71B82"/>
    <w:rsid w:val="00D7282D"/>
    <w:rsid w:val="00D72875"/>
    <w:rsid w:val="00D72E2C"/>
    <w:rsid w:val="00D72F2A"/>
    <w:rsid w:val="00D73907"/>
    <w:rsid w:val="00D74CE6"/>
    <w:rsid w:val="00D74D68"/>
    <w:rsid w:val="00D74D71"/>
    <w:rsid w:val="00D74F87"/>
    <w:rsid w:val="00D75496"/>
    <w:rsid w:val="00D75796"/>
    <w:rsid w:val="00D75AFA"/>
    <w:rsid w:val="00D75EF8"/>
    <w:rsid w:val="00D76075"/>
    <w:rsid w:val="00D76375"/>
    <w:rsid w:val="00D77765"/>
    <w:rsid w:val="00D80315"/>
    <w:rsid w:val="00D806FB"/>
    <w:rsid w:val="00D80C2B"/>
    <w:rsid w:val="00D80ED5"/>
    <w:rsid w:val="00D8133C"/>
    <w:rsid w:val="00D81441"/>
    <w:rsid w:val="00D816E4"/>
    <w:rsid w:val="00D81F05"/>
    <w:rsid w:val="00D82364"/>
    <w:rsid w:val="00D82A71"/>
    <w:rsid w:val="00D83481"/>
    <w:rsid w:val="00D83A86"/>
    <w:rsid w:val="00D83FE6"/>
    <w:rsid w:val="00D8408A"/>
    <w:rsid w:val="00D843E4"/>
    <w:rsid w:val="00D847B4"/>
    <w:rsid w:val="00D8493C"/>
    <w:rsid w:val="00D85D35"/>
    <w:rsid w:val="00D85FB7"/>
    <w:rsid w:val="00D8636C"/>
    <w:rsid w:val="00D868E2"/>
    <w:rsid w:val="00D8695C"/>
    <w:rsid w:val="00D86B12"/>
    <w:rsid w:val="00D86F80"/>
    <w:rsid w:val="00D87034"/>
    <w:rsid w:val="00D87DA3"/>
    <w:rsid w:val="00D87FB7"/>
    <w:rsid w:val="00D90163"/>
    <w:rsid w:val="00D902E7"/>
    <w:rsid w:val="00D90916"/>
    <w:rsid w:val="00D9108C"/>
    <w:rsid w:val="00D91766"/>
    <w:rsid w:val="00D91BEE"/>
    <w:rsid w:val="00D91C3C"/>
    <w:rsid w:val="00D92605"/>
    <w:rsid w:val="00D92999"/>
    <w:rsid w:val="00D92FD3"/>
    <w:rsid w:val="00D93097"/>
    <w:rsid w:val="00D93453"/>
    <w:rsid w:val="00D93838"/>
    <w:rsid w:val="00D9393B"/>
    <w:rsid w:val="00D93A6C"/>
    <w:rsid w:val="00D93F99"/>
    <w:rsid w:val="00D9424D"/>
    <w:rsid w:val="00D94417"/>
    <w:rsid w:val="00D944B3"/>
    <w:rsid w:val="00D946C7"/>
    <w:rsid w:val="00D947BC"/>
    <w:rsid w:val="00D94936"/>
    <w:rsid w:val="00D94BD5"/>
    <w:rsid w:val="00D94D8E"/>
    <w:rsid w:val="00D950F3"/>
    <w:rsid w:val="00D9573D"/>
    <w:rsid w:val="00D95FC2"/>
    <w:rsid w:val="00D961BE"/>
    <w:rsid w:val="00D9620E"/>
    <w:rsid w:val="00D963F9"/>
    <w:rsid w:val="00D96CC3"/>
    <w:rsid w:val="00D9718E"/>
    <w:rsid w:val="00D97280"/>
    <w:rsid w:val="00D97325"/>
    <w:rsid w:val="00D9790E"/>
    <w:rsid w:val="00D97AFC"/>
    <w:rsid w:val="00D97DF0"/>
    <w:rsid w:val="00D97F20"/>
    <w:rsid w:val="00DA0D9B"/>
    <w:rsid w:val="00DA0F50"/>
    <w:rsid w:val="00DA1007"/>
    <w:rsid w:val="00DA1540"/>
    <w:rsid w:val="00DA1CA8"/>
    <w:rsid w:val="00DA1F9A"/>
    <w:rsid w:val="00DA221E"/>
    <w:rsid w:val="00DA22B9"/>
    <w:rsid w:val="00DA23DF"/>
    <w:rsid w:val="00DA2554"/>
    <w:rsid w:val="00DA2EA4"/>
    <w:rsid w:val="00DA381D"/>
    <w:rsid w:val="00DA38E9"/>
    <w:rsid w:val="00DA3A53"/>
    <w:rsid w:val="00DA3D88"/>
    <w:rsid w:val="00DA3EB8"/>
    <w:rsid w:val="00DA6076"/>
    <w:rsid w:val="00DA6243"/>
    <w:rsid w:val="00DA626F"/>
    <w:rsid w:val="00DA63CA"/>
    <w:rsid w:val="00DA6462"/>
    <w:rsid w:val="00DA6CFA"/>
    <w:rsid w:val="00DA6DD7"/>
    <w:rsid w:val="00DA7009"/>
    <w:rsid w:val="00DA789B"/>
    <w:rsid w:val="00DB01FE"/>
    <w:rsid w:val="00DB0C51"/>
    <w:rsid w:val="00DB1034"/>
    <w:rsid w:val="00DB22DD"/>
    <w:rsid w:val="00DB2779"/>
    <w:rsid w:val="00DB30DD"/>
    <w:rsid w:val="00DB49C1"/>
    <w:rsid w:val="00DB4AFD"/>
    <w:rsid w:val="00DB4C10"/>
    <w:rsid w:val="00DB4C51"/>
    <w:rsid w:val="00DB512B"/>
    <w:rsid w:val="00DB5A15"/>
    <w:rsid w:val="00DB69A4"/>
    <w:rsid w:val="00DB6B67"/>
    <w:rsid w:val="00DB6FD7"/>
    <w:rsid w:val="00DB710F"/>
    <w:rsid w:val="00DB7751"/>
    <w:rsid w:val="00DB7D9F"/>
    <w:rsid w:val="00DB7EAE"/>
    <w:rsid w:val="00DB7F01"/>
    <w:rsid w:val="00DC03E9"/>
    <w:rsid w:val="00DC05A0"/>
    <w:rsid w:val="00DC084F"/>
    <w:rsid w:val="00DC1023"/>
    <w:rsid w:val="00DC15A8"/>
    <w:rsid w:val="00DC21DA"/>
    <w:rsid w:val="00DC37CF"/>
    <w:rsid w:val="00DC3BF8"/>
    <w:rsid w:val="00DC443B"/>
    <w:rsid w:val="00DC4469"/>
    <w:rsid w:val="00DC549D"/>
    <w:rsid w:val="00DC5B77"/>
    <w:rsid w:val="00DC5D0A"/>
    <w:rsid w:val="00DC5F60"/>
    <w:rsid w:val="00DC60ED"/>
    <w:rsid w:val="00DC6177"/>
    <w:rsid w:val="00DC68EE"/>
    <w:rsid w:val="00DC6989"/>
    <w:rsid w:val="00DC6E91"/>
    <w:rsid w:val="00DC73F2"/>
    <w:rsid w:val="00DC7802"/>
    <w:rsid w:val="00DC784F"/>
    <w:rsid w:val="00DD0111"/>
    <w:rsid w:val="00DD0174"/>
    <w:rsid w:val="00DD01A2"/>
    <w:rsid w:val="00DD01BD"/>
    <w:rsid w:val="00DD06BD"/>
    <w:rsid w:val="00DD07D3"/>
    <w:rsid w:val="00DD09AA"/>
    <w:rsid w:val="00DD0BE0"/>
    <w:rsid w:val="00DD114D"/>
    <w:rsid w:val="00DD1921"/>
    <w:rsid w:val="00DD1D15"/>
    <w:rsid w:val="00DD2213"/>
    <w:rsid w:val="00DD2DCC"/>
    <w:rsid w:val="00DD358B"/>
    <w:rsid w:val="00DD3651"/>
    <w:rsid w:val="00DD37E6"/>
    <w:rsid w:val="00DD3C9F"/>
    <w:rsid w:val="00DD3F03"/>
    <w:rsid w:val="00DD42F1"/>
    <w:rsid w:val="00DD450F"/>
    <w:rsid w:val="00DD4695"/>
    <w:rsid w:val="00DD4877"/>
    <w:rsid w:val="00DD4D32"/>
    <w:rsid w:val="00DD4DB8"/>
    <w:rsid w:val="00DD4FF6"/>
    <w:rsid w:val="00DD525D"/>
    <w:rsid w:val="00DD52A5"/>
    <w:rsid w:val="00DD5442"/>
    <w:rsid w:val="00DD5643"/>
    <w:rsid w:val="00DD62EA"/>
    <w:rsid w:val="00DD6A79"/>
    <w:rsid w:val="00DD735B"/>
    <w:rsid w:val="00DD74DF"/>
    <w:rsid w:val="00DD7821"/>
    <w:rsid w:val="00DD7C32"/>
    <w:rsid w:val="00DE00E7"/>
    <w:rsid w:val="00DE0778"/>
    <w:rsid w:val="00DE0A10"/>
    <w:rsid w:val="00DE10FA"/>
    <w:rsid w:val="00DE2085"/>
    <w:rsid w:val="00DE2B12"/>
    <w:rsid w:val="00DE2C69"/>
    <w:rsid w:val="00DE307B"/>
    <w:rsid w:val="00DE33D2"/>
    <w:rsid w:val="00DE3931"/>
    <w:rsid w:val="00DE41C2"/>
    <w:rsid w:val="00DE4596"/>
    <w:rsid w:val="00DE52E0"/>
    <w:rsid w:val="00DE5359"/>
    <w:rsid w:val="00DE5A29"/>
    <w:rsid w:val="00DE5C3F"/>
    <w:rsid w:val="00DE6467"/>
    <w:rsid w:val="00DE666B"/>
    <w:rsid w:val="00DE6996"/>
    <w:rsid w:val="00DE6B8A"/>
    <w:rsid w:val="00DE6C53"/>
    <w:rsid w:val="00DE738B"/>
    <w:rsid w:val="00DE7562"/>
    <w:rsid w:val="00DE79FF"/>
    <w:rsid w:val="00DE7D3A"/>
    <w:rsid w:val="00DF00D6"/>
    <w:rsid w:val="00DF0918"/>
    <w:rsid w:val="00DF14E7"/>
    <w:rsid w:val="00DF154B"/>
    <w:rsid w:val="00DF16DD"/>
    <w:rsid w:val="00DF1A1A"/>
    <w:rsid w:val="00DF23A3"/>
    <w:rsid w:val="00DF23AC"/>
    <w:rsid w:val="00DF24D0"/>
    <w:rsid w:val="00DF2507"/>
    <w:rsid w:val="00DF28F7"/>
    <w:rsid w:val="00DF2969"/>
    <w:rsid w:val="00DF349F"/>
    <w:rsid w:val="00DF403D"/>
    <w:rsid w:val="00DF41B2"/>
    <w:rsid w:val="00DF4AED"/>
    <w:rsid w:val="00DF5253"/>
    <w:rsid w:val="00DF5E14"/>
    <w:rsid w:val="00DF5ECA"/>
    <w:rsid w:val="00DF6080"/>
    <w:rsid w:val="00DF64DA"/>
    <w:rsid w:val="00DF6B8D"/>
    <w:rsid w:val="00DF6B93"/>
    <w:rsid w:val="00DF7094"/>
    <w:rsid w:val="00DF7568"/>
    <w:rsid w:val="00DF7617"/>
    <w:rsid w:val="00DF76E1"/>
    <w:rsid w:val="00DF7929"/>
    <w:rsid w:val="00DF7CAB"/>
    <w:rsid w:val="00DF7F18"/>
    <w:rsid w:val="00E000C1"/>
    <w:rsid w:val="00E00348"/>
    <w:rsid w:val="00E01139"/>
    <w:rsid w:val="00E012B4"/>
    <w:rsid w:val="00E0154B"/>
    <w:rsid w:val="00E01556"/>
    <w:rsid w:val="00E01D5E"/>
    <w:rsid w:val="00E01E8E"/>
    <w:rsid w:val="00E01F5C"/>
    <w:rsid w:val="00E027A4"/>
    <w:rsid w:val="00E027B3"/>
    <w:rsid w:val="00E034F9"/>
    <w:rsid w:val="00E040FC"/>
    <w:rsid w:val="00E04D92"/>
    <w:rsid w:val="00E053ED"/>
    <w:rsid w:val="00E05E9A"/>
    <w:rsid w:val="00E0633B"/>
    <w:rsid w:val="00E07162"/>
    <w:rsid w:val="00E0745C"/>
    <w:rsid w:val="00E07B9E"/>
    <w:rsid w:val="00E07D03"/>
    <w:rsid w:val="00E100AC"/>
    <w:rsid w:val="00E107CD"/>
    <w:rsid w:val="00E10A49"/>
    <w:rsid w:val="00E10FE4"/>
    <w:rsid w:val="00E113DB"/>
    <w:rsid w:val="00E1179C"/>
    <w:rsid w:val="00E1196C"/>
    <w:rsid w:val="00E12478"/>
    <w:rsid w:val="00E125C7"/>
    <w:rsid w:val="00E1265F"/>
    <w:rsid w:val="00E1304D"/>
    <w:rsid w:val="00E135D2"/>
    <w:rsid w:val="00E13A24"/>
    <w:rsid w:val="00E1463E"/>
    <w:rsid w:val="00E14AD0"/>
    <w:rsid w:val="00E14D81"/>
    <w:rsid w:val="00E15306"/>
    <w:rsid w:val="00E15405"/>
    <w:rsid w:val="00E160B4"/>
    <w:rsid w:val="00E166E5"/>
    <w:rsid w:val="00E16C49"/>
    <w:rsid w:val="00E1785C"/>
    <w:rsid w:val="00E17ABF"/>
    <w:rsid w:val="00E17C45"/>
    <w:rsid w:val="00E17EFC"/>
    <w:rsid w:val="00E2014E"/>
    <w:rsid w:val="00E20CBA"/>
    <w:rsid w:val="00E20F0C"/>
    <w:rsid w:val="00E2184D"/>
    <w:rsid w:val="00E218D4"/>
    <w:rsid w:val="00E21A9A"/>
    <w:rsid w:val="00E21BB3"/>
    <w:rsid w:val="00E21BC5"/>
    <w:rsid w:val="00E21EA7"/>
    <w:rsid w:val="00E21EC5"/>
    <w:rsid w:val="00E21F4E"/>
    <w:rsid w:val="00E221A1"/>
    <w:rsid w:val="00E22674"/>
    <w:rsid w:val="00E22CBD"/>
    <w:rsid w:val="00E23099"/>
    <w:rsid w:val="00E23BD3"/>
    <w:rsid w:val="00E23E17"/>
    <w:rsid w:val="00E2408E"/>
    <w:rsid w:val="00E2427A"/>
    <w:rsid w:val="00E2430F"/>
    <w:rsid w:val="00E24420"/>
    <w:rsid w:val="00E244F3"/>
    <w:rsid w:val="00E24C22"/>
    <w:rsid w:val="00E2501C"/>
    <w:rsid w:val="00E2527A"/>
    <w:rsid w:val="00E2554D"/>
    <w:rsid w:val="00E25691"/>
    <w:rsid w:val="00E2603F"/>
    <w:rsid w:val="00E26C2C"/>
    <w:rsid w:val="00E26FFE"/>
    <w:rsid w:val="00E270A2"/>
    <w:rsid w:val="00E272FF"/>
    <w:rsid w:val="00E27437"/>
    <w:rsid w:val="00E2744F"/>
    <w:rsid w:val="00E27B4D"/>
    <w:rsid w:val="00E30056"/>
    <w:rsid w:val="00E300A2"/>
    <w:rsid w:val="00E3011D"/>
    <w:rsid w:val="00E310B5"/>
    <w:rsid w:val="00E318E6"/>
    <w:rsid w:val="00E31A38"/>
    <w:rsid w:val="00E31BD6"/>
    <w:rsid w:val="00E32A71"/>
    <w:rsid w:val="00E32D13"/>
    <w:rsid w:val="00E32E66"/>
    <w:rsid w:val="00E33564"/>
    <w:rsid w:val="00E335E7"/>
    <w:rsid w:val="00E336A2"/>
    <w:rsid w:val="00E3465D"/>
    <w:rsid w:val="00E34C36"/>
    <w:rsid w:val="00E34EB6"/>
    <w:rsid w:val="00E35049"/>
    <w:rsid w:val="00E353AF"/>
    <w:rsid w:val="00E354EC"/>
    <w:rsid w:val="00E356CE"/>
    <w:rsid w:val="00E35D76"/>
    <w:rsid w:val="00E35E7D"/>
    <w:rsid w:val="00E35F6C"/>
    <w:rsid w:val="00E367B1"/>
    <w:rsid w:val="00E367F8"/>
    <w:rsid w:val="00E368C1"/>
    <w:rsid w:val="00E368F4"/>
    <w:rsid w:val="00E369E3"/>
    <w:rsid w:val="00E36BA5"/>
    <w:rsid w:val="00E36C79"/>
    <w:rsid w:val="00E37834"/>
    <w:rsid w:val="00E37A6C"/>
    <w:rsid w:val="00E37B6D"/>
    <w:rsid w:val="00E4002C"/>
    <w:rsid w:val="00E40038"/>
    <w:rsid w:val="00E4008D"/>
    <w:rsid w:val="00E404BF"/>
    <w:rsid w:val="00E405FD"/>
    <w:rsid w:val="00E4087A"/>
    <w:rsid w:val="00E40B78"/>
    <w:rsid w:val="00E40FE7"/>
    <w:rsid w:val="00E410B6"/>
    <w:rsid w:val="00E413EB"/>
    <w:rsid w:val="00E41616"/>
    <w:rsid w:val="00E422A6"/>
    <w:rsid w:val="00E42654"/>
    <w:rsid w:val="00E42762"/>
    <w:rsid w:val="00E42E56"/>
    <w:rsid w:val="00E439D1"/>
    <w:rsid w:val="00E43C0F"/>
    <w:rsid w:val="00E43DF4"/>
    <w:rsid w:val="00E44AD3"/>
    <w:rsid w:val="00E44EBF"/>
    <w:rsid w:val="00E44FD8"/>
    <w:rsid w:val="00E455CC"/>
    <w:rsid w:val="00E4569B"/>
    <w:rsid w:val="00E45E99"/>
    <w:rsid w:val="00E45FB2"/>
    <w:rsid w:val="00E4606F"/>
    <w:rsid w:val="00E460A3"/>
    <w:rsid w:val="00E46326"/>
    <w:rsid w:val="00E46B43"/>
    <w:rsid w:val="00E46EBA"/>
    <w:rsid w:val="00E501A2"/>
    <w:rsid w:val="00E50A43"/>
    <w:rsid w:val="00E50B34"/>
    <w:rsid w:val="00E50C9E"/>
    <w:rsid w:val="00E511D8"/>
    <w:rsid w:val="00E51A01"/>
    <w:rsid w:val="00E5202F"/>
    <w:rsid w:val="00E52240"/>
    <w:rsid w:val="00E52399"/>
    <w:rsid w:val="00E52574"/>
    <w:rsid w:val="00E528E4"/>
    <w:rsid w:val="00E52DE9"/>
    <w:rsid w:val="00E52EC3"/>
    <w:rsid w:val="00E536EC"/>
    <w:rsid w:val="00E5382B"/>
    <w:rsid w:val="00E53A71"/>
    <w:rsid w:val="00E53FC8"/>
    <w:rsid w:val="00E540C5"/>
    <w:rsid w:val="00E54175"/>
    <w:rsid w:val="00E54265"/>
    <w:rsid w:val="00E542AD"/>
    <w:rsid w:val="00E544D2"/>
    <w:rsid w:val="00E54599"/>
    <w:rsid w:val="00E54E00"/>
    <w:rsid w:val="00E5551E"/>
    <w:rsid w:val="00E55923"/>
    <w:rsid w:val="00E56282"/>
    <w:rsid w:val="00E56298"/>
    <w:rsid w:val="00E566FA"/>
    <w:rsid w:val="00E56927"/>
    <w:rsid w:val="00E56CFA"/>
    <w:rsid w:val="00E5751E"/>
    <w:rsid w:val="00E575DB"/>
    <w:rsid w:val="00E57975"/>
    <w:rsid w:val="00E57B96"/>
    <w:rsid w:val="00E57F7F"/>
    <w:rsid w:val="00E602EE"/>
    <w:rsid w:val="00E608BD"/>
    <w:rsid w:val="00E60968"/>
    <w:rsid w:val="00E60ACB"/>
    <w:rsid w:val="00E60D7B"/>
    <w:rsid w:val="00E611D6"/>
    <w:rsid w:val="00E6294E"/>
    <w:rsid w:val="00E6310F"/>
    <w:rsid w:val="00E6320E"/>
    <w:rsid w:val="00E635DB"/>
    <w:rsid w:val="00E637F9"/>
    <w:rsid w:val="00E64149"/>
    <w:rsid w:val="00E6434D"/>
    <w:rsid w:val="00E65181"/>
    <w:rsid w:val="00E65DD8"/>
    <w:rsid w:val="00E66418"/>
    <w:rsid w:val="00E67AAE"/>
    <w:rsid w:val="00E70379"/>
    <w:rsid w:val="00E70482"/>
    <w:rsid w:val="00E7080A"/>
    <w:rsid w:val="00E70B06"/>
    <w:rsid w:val="00E70DFB"/>
    <w:rsid w:val="00E71753"/>
    <w:rsid w:val="00E71BA9"/>
    <w:rsid w:val="00E71C88"/>
    <w:rsid w:val="00E71D06"/>
    <w:rsid w:val="00E71F7C"/>
    <w:rsid w:val="00E7226E"/>
    <w:rsid w:val="00E727D7"/>
    <w:rsid w:val="00E72B75"/>
    <w:rsid w:val="00E72BC8"/>
    <w:rsid w:val="00E72BFF"/>
    <w:rsid w:val="00E72FAB"/>
    <w:rsid w:val="00E73080"/>
    <w:rsid w:val="00E73614"/>
    <w:rsid w:val="00E7395E"/>
    <w:rsid w:val="00E74218"/>
    <w:rsid w:val="00E7434D"/>
    <w:rsid w:val="00E74767"/>
    <w:rsid w:val="00E74DAE"/>
    <w:rsid w:val="00E75533"/>
    <w:rsid w:val="00E76498"/>
    <w:rsid w:val="00E768D9"/>
    <w:rsid w:val="00E76E71"/>
    <w:rsid w:val="00E80212"/>
    <w:rsid w:val="00E80765"/>
    <w:rsid w:val="00E80CC1"/>
    <w:rsid w:val="00E811ED"/>
    <w:rsid w:val="00E8276E"/>
    <w:rsid w:val="00E8285E"/>
    <w:rsid w:val="00E82B53"/>
    <w:rsid w:val="00E83435"/>
    <w:rsid w:val="00E83E44"/>
    <w:rsid w:val="00E84387"/>
    <w:rsid w:val="00E845AA"/>
    <w:rsid w:val="00E8478A"/>
    <w:rsid w:val="00E8494A"/>
    <w:rsid w:val="00E85341"/>
    <w:rsid w:val="00E85600"/>
    <w:rsid w:val="00E858E2"/>
    <w:rsid w:val="00E859C4"/>
    <w:rsid w:val="00E85B31"/>
    <w:rsid w:val="00E85DD0"/>
    <w:rsid w:val="00E862BA"/>
    <w:rsid w:val="00E86324"/>
    <w:rsid w:val="00E8632F"/>
    <w:rsid w:val="00E86B85"/>
    <w:rsid w:val="00E87592"/>
    <w:rsid w:val="00E87611"/>
    <w:rsid w:val="00E87992"/>
    <w:rsid w:val="00E87C2F"/>
    <w:rsid w:val="00E87CFC"/>
    <w:rsid w:val="00E90341"/>
    <w:rsid w:val="00E908C2"/>
    <w:rsid w:val="00E90911"/>
    <w:rsid w:val="00E9162C"/>
    <w:rsid w:val="00E917AE"/>
    <w:rsid w:val="00E91AD9"/>
    <w:rsid w:val="00E91D7C"/>
    <w:rsid w:val="00E925AC"/>
    <w:rsid w:val="00E926B4"/>
    <w:rsid w:val="00E92BFF"/>
    <w:rsid w:val="00E92E3B"/>
    <w:rsid w:val="00E92E5D"/>
    <w:rsid w:val="00E93841"/>
    <w:rsid w:val="00E93ADC"/>
    <w:rsid w:val="00E93C07"/>
    <w:rsid w:val="00E943ED"/>
    <w:rsid w:val="00E94527"/>
    <w:rsid w:val="00E94B12"/>
    <w:rsid w:val="00E94D1F"/>
    <w:rsid w:val="00E95649"/>
    <w:rsid w:val="00E9575E"/>
    <w:rsid w:val="00E96236"/>
    <w:rsid w:val="00E9636E"/>
    <w:rsid w:val="00E96AF2"/>
    <w:rsid w:val="00E970F7"/>
    <w:rsid w:val="00E97163"/>
    <w:rsid w:val="00E9731F"/>
    <w:rsid w:val="00E97857"/>
    <w:rsid w:val="00E978B6"/>
    <w:rsid w:val="00E978BC"/>
    <w:rsid w:val="00E97E75"/>
    <w:rsid w:val="00EA07FA"/>
    <w:rsid w:val="00EA0BA1"/>
    <w:rsid w:val="00EA0D24"/>
    <w:rsid w:val="00EA156E"/>
    <w:rsid w:val="00EA1A25"/>
    <w:rsid w:val="00EA1B4E"/>
    <w:rsid w:val="00EA226B"/>
    <w:rsid w:val="00EA2B35"/>
    <w:rsid w:val="00EA2E57"/>
    <w:rsid w:val="00EA317B"/>
    <w:rsid w:val="00EA357A"/>
    <w:rsid w:val="00EA39AD"/>
    <w:rsid w:val="00EA39E4"/>
    <w:rsid w:val="00EA4DD8"/>
    <w:rsid w:val="00EA4F83"/>
    <w:rsid w:val="00EA6CAC"/>
    <w:rsid w:val="00EA6D19"/>
    <w:rsid w:val="00EA6DCD"/>
    <w:rsid w:val="00EB04F2"/>
    <w:rsid w:val="00EB0542"/>
    <w:rsid w:val="00EB0CF1"/>
    <w:rsid w:val="00EB0CF9"/>
    <w:rsid w:val="00EB10AF"/>
    <w:rsid w:val="00EB13EC"/>
    <w:rsid w:val="00EB1616"/>
    <w:rsid w:val="00EB18FB"/>
    <w:rsid w:val="00EB1A3E"/>
    <w:rsid w:val="00EB1CE3"/>
    <w:rsid w:val="00EB39A2"/>
    <w:rsid w:val="00EB3E6C"/>
    <w:rsid w:val="00EB4A8B"/>
    <w:rsid w:val="00EB4F48"/>
    <w:rsid w:val="00EB5737"/>
    <w:rsid w:val="00EB5F15"/>
    <w:rsid w:val="00EB5FE5"/>
    <w:rsid w:val="00EB67EB"/>
    <w:rsid w:val="00EB6BA6"/>
    <w:rsid w:val="00EB7578"/>
    <w:rsid w:val="00EB7666"/>
    <w:rsid w:val="00EB7771"/>
    <w:rsid w:val="00EB78ED"/>
    <w:rsid w:val="00EB7FA5"/>
    <w:rsid w:val="00EC04B2"/>
    <w:rsid w:val="00EC0730"/>
    <w:rsid w:val="00EC080D"/>
    <w:rsid w:val="00EC0B6A"/>
    <w:rsid w:val="00EC17AA"/>
    <w:rsid w:val="00EC25A8"/>
    <w:rsid w:val="00EC2701"/>
    <w:rsid w:val="00EC2989"/>
    <w:rsid w:val="00EC2B45"/>
    <w:rsid w:val="00EC2EF2"/>
    <w:rsid w:val="00EC34B6"/>
    <w:rsid w:val="00EC357F"/>
    <w:rsid w:val="00EC3672"/>
    <w:rsid w:val="00EC388C"/>
    <w:rsid w:val="00EC3971"/>
    <w:rsid w:val="00EC3D0E"/>
    <w:rsid w:val="00EC451D"/>
    <w:rsid w:val="00EC45DB"/>
    <w:rsid w:val="00EC4BEF"/>
    <w:rsid w:val="00EC4E49"/>
    <w:rsid w:val="00EC5831"/>
    <w:rsid w:val="00EC5C97"/>
    <w:rsid w:val="00EC5CDE"/>
    <w:rsid w:val="00EC651B"/>
    <w:rsid w:val="00EC67BD"/>
    <w:rsid w:val="00EC7A50"/>
    <w:rsid w:val="00ED089F"/>
    <w:rsid w:val="00ED0DD0"/>
    <w:rsid w:val="00ED1740"/>
    <w:rsid w:val="00ED1929"/>
    <w:rsid w:val="00ED1A18"/>
    <w:rsid w:val="00ED1B2D"/>
    <w:rsid w:val="00ED1C40"/>
    <w:rsid w:val="00ED1E9E"/>
    <w:rsid w:val="00ED21A1"/>
    <w:rsid w:val="00ED2631"/>
    <w:rsid w:val="00ED2833"/>
    <w:rsid w:val="00ED427B"/>
    <w:rsid w:val="00ED4693"/>
    <w:rsid w:val="00ED4737"/>
    <w:rsid w:val="00ED554F"/>
    <w:rsid w:val="00ED55DC"/>
    <w:rsid w:val="00ED56D6"/>
    <w:rsid w:val="00ED5D7B"/>
    <w:rsid w:val="00ED6FD7"/>
    <w:rsid w:val="00ED78BB"/>
    <w:rsid w:val="00EE0817"/>
    <w:rsid w:val="00EE11C8"/>
    <w:rsid w:val="00EE1A35"/>
    <w:rsid w:val="00EE1A8F"/>
    <w:rsid w:val="00EE1D8A"/>
    <w:rsid w:val="00EE2250"/>
    <w:rsid w:val="00EE27E2"/>
    <w:rsid w:val="00EE2B73"/>
    <w:rsid w:val="00EE31A1"/>
    <w:rsid w:val="00EE3557"/>
    <w:rsid w:val="00EE36B1"/>
    <w:rsid w:val="00EE3A5C"/>
    <w:rsid w:val="00EE3C7C"/>
    <w:rsid w:val="00EE3DE9"/>
    <w:rsid w:val="00EE41B0"/>
    <w:rsid w:val="00EE4889"/>
    <w:rsid w:val="00EE4B3F"/>
    <w:rsid w:val="00EE4B40"/>
    <w:rsid w:val="00EE4D8A"/>
    <w:rsid w:val="00EE56D2"/>
    <w:rsid w:val="00EE5713"/>
    <w:rsid w:val="00EE5A49"/>
    <w:rsid w:val="00EE5C35"/>
    <w:rsid w:val="00EE611B"/>
    <w:rsid w:val="00EE6142"/>
    <w:rsid w:val="00EE66F2"/>
    <w:rsid w:val="00EE69CA"/>
    <w:rsid w:val="00EE73BC"/>
    <w:rsid w:val="00EE7671"/>
    <w:rsid w:val="00EF041B"/>
    <w:rsid w:val="00EF11C8"/>
    <w:rsid w:val="00EF1378"/>
    <w:rsid w:val="00EF15BC"/>
    <w:rsid w:val="00EF1B7D"/>
    <w:rsid w:val="00EF1C96"/>
    <w:rsid w:val="00EF2081"/>
    <w:rsid w:val="00EF2492"/>
    <w:rsid w:val="00EF2719"/>
    <w:rsid w:val="00EF2748"/>
    <w:rsid w:val="00EF289E"/>
    <w:rsid w:val="00EF2A44"/>
    <w:rsid w:val="00EF37E6"/>
    <w:rsid w:val="00EF39A4"/>
    <w:rsid w:val="00EF4251"/>
    <w:rsid w:val="00EF4E55"/>
    <w:rsid w:val="00EF50EC"/>
    <w:rsid w:val="00EF5524"/>
    <w:rsid w:val="00EF55DC"/>
    <w:rsid w:val="00EF5672"/>
    <w:rsid w:val="00EF5BC4"/>
    <w:rsid w:val="00EF5E77"/>
    <w:rsid w:val="00EF5F23"/>
    <w:rsid w:val="00EF61CE"/>
    <w:rsid w:val="00EF680C"/>
    <w:rsid w:val="00EF6993"/>
    <w:rsid w:val="00EF6BE3"/>
    <w:rsid w:val="00EF6E17"/>
    <w:rsid w:val="00EF6EB9"/>
    <w:rsid w:val="00EF70B9"/>
    <w:rsid w:val="00EF73D1"/>
    <w:rsid w:val="00EF780B"/>
    <w:rsid w:val="00F000B5"/>
    <w:rsid w:val="00F0046D"/>
    <w:rsid w:val="00F00573"/>
    <w:rsid w:val="00F01271"/>
    <w:rsid w:val="00F01547"/>
    <w:rsid w:val="00F01BD1"/>
    <w:rsid w:val="00F01C80"/>
    <w:rsid w:val="00F02150"/>
    <w:rsid w:val="00F02389"/>
    <w:rsid w:val="00F02687"/>
    <w:rsid w:val="00F026BF"/>
    <w:rsid w:val="00F02F8B"/>
    <w:rsid w:val="00F0337D"/>
    <w:rsid w:val="00F036C1"/>
    <w:rsid w:val="00F037AB"/>
    <w:rsid w:val="00F03933"/>
    <w:rsid w:val="00F044B4"/>
    <w:rsid w:val="00F04DFF"/>
    <w:rsid w:val="00F04EC1"/>
    <w:rsid w:val="00F052CD"/>
    <w:rsid w:val="00F054E4"/>
    <w:rsid w:val="00F0591D"/>
    <w:rsid w:val="00F0593C"/>
    <w:rsid w:val="00F059A8"/>
    <w:rsid w:val="00F05DC3"/>
    <w:rsid w:val="00F05EF6"/>
    <w:rsid w:val="00F05F65"/>
    <w:rsid w:val="00F06017"/>
    <w:rsid w:val="00F064B9"/>
    <w:rsid w:val="00F06628"/>
    <w:rsid w:val="00F06685"/>
    <w:rsid w:val="00F06AC2"/>
    <w:rsid w:val="00F06C1B"/>
    <w:rsid w:val="00F06E6D"/>
    <w:rsid w:val="00F07C29"/>
    <w:rsid w:val="00F10463"/>
    <w:rsid w:val="00F104BC"/>
    <w:rsid w:val="00F10591"/>
    <w:rsid w:val="00F111AE"/>
    <w:rsid w:val="00F11EBF"/>
    <w:rsid w:val="00F121CF"/>
    <w:rsid w:val="00F12467"/>
    <w:rsid w:val="00F128A0"/>
    <w:rsid w:val="00F12C9D"/>
    <w:rsid w:val="00F12D90"/>
    <w:rsid w:val="00F12E7A"/>
    <w:rsid w:val="00F1464A"/>
    <w:rsid w:val="00F15546"/>
    <w:rsid w:val="00F15802"/>
    <w:rsid w:val="00F16C13"/>
    <w:rsid w:val="00F17055"/>
    <w:rsid w:val="00F1713A"/>
    <w:rsid w:val="00F179EF"/>
    <w:rsid w:val="00F17A37"/>
    <w:rsid w:val="00F2004A"/>
    <w:rsid w:val="00F20346"/>
    <w:rsid w:val="00F205C0"/>
    <w:rsid w:val="00F20867"/>
    <w:rsid w:val="00F20BB6"/>
    <w:rsid w:val="00F21A96"/>
    <w:rsid w:val="00F21B5A"/>
    <w:rsid w:val="00F21CCC"/>
    <w:rsid w:val="00F21CD4"/>
    <w:rsid w:val="00F21D07"/>
    <w:rsid w:val="00F21FA0"/>
    <w:rsid w:val="00F2274F"/>
    <w:rsid w:val="00F23FAC"/>
    <w:rsid w:val="00F241DC"/>
    <w:rsid w:val="00F245A6"/>
    <w:rsid w:val="00F247BA"/>
    <w:rsid w:val="00F24DB9"/>
    <w:rsid w:val="00F259EF"/>
    <w:rsid w:val="00F25EB9"/>
    <w:rsid w:val="00F2626B"/>
    <w:rsid w:val="00F26373"/>
    <w:rsid w:val="00F263A0"/>
    <w:rsid w:val="00F265F9"/>
    <w:rsid w:val="00F26EDA"/>
    <w:rsid w:val="00F270D4"/>
    <w:rsid w:val="00F27128"/>
    <w:rsid w:val="00F271B6"/>
    <w:rsid w:val="00F27463"/>
    <w:rsid w:val="00F274BB"/>
    <w:rsid w:val="00F27816"/>
    <w:rsid w:val="00F27861"/>
    <w:rsid w:val="00F2787C"/>
    <w:rsid w:val="00F27E28"/>
    <w:rsid w:val="00F27F74"/>
    <w:rsid w:val="00F301BA"/>
    <w:rsid w:val="00F3031D"/>
    <w:rsid w:val="00F3081A"/>
    <w:rsid w:val="00F3116C"/>
    <w:rsid w:val="00F3186C"/>
    <w:rsid w:val="00F31978"/>
    <w:rsid w:val="00F31A94"/>
    <w:rsid w:val="00F32218"/>
    <w:rsid w:val="00F32870"/>
    <w:rsid w:val="00F32DE9"/>
    <w:rsid w:val="00F337F3"/>
    <w:rsid w:val="00F3392E"/>
    <w:rsid w:val="00F33948"/>
    <w:rsid w:val="00F33A54"/>
    <w:rsid w:val="00F3430B"/>
    <w:rsid w:val="00F3483D"/>
    <w:rsid w:val="00F35489"/>
    <w:rsid w:val="00F35550"/>
    <w:rsid w:val="00F35ED1"/>
    <w:rsid w:val="00F360F2"/>
    <w:rsid w:val="00F36698"/>
    <w:rsid w:val="00F37296"/>
    <w:rsid w:val="00F37351"/>
    <w:rsid w:val="00F37481"/>
    <w:rsid w:val="00F374BA"/>
    <w:rsid w:val="00F3788A"/>
    <w:rsid w:val="00F40193"/>
    <w:rsid w:val="00F406B2"/>
    <w:rsid w:val="00F40878"/>
    <w:rsid w:val="00F40D70"/>
    <w:rsid w:val="00F41088"/>
    <w:rsid w:val="00F41AD1"/>
    <w:rsid w:val="00F421EA"/>
    <w:rsid w:val="00F42C39"/>
    <w:rsid w:val="00F42D6F"/>
    <w:rsid w:val="00F42F2A"/>
    <w:rsid w:val="00F43460"/>
    <w:rsid w:val="00F438E6"/>
    <w:rsid w:val="00F43BD7"/>
    <w:rsid w:val="00F44BE6"/>
    <w:rsid w:val="00F44CA0"/>
    <w:rsid w:val="00F454A1"/>
    <w:rsid w:val="00F45E4A"/>
    <w:rsid w:val="00F45F1A"/>
    <w:rsid w:val="00F46700"/>
    <w:rsid w:val="00F468F5"/>
    <w:rsid w:val="00F46C23"/>
    <w:rsid w:val="00F46DFE"/>
    <w:rsid w:val="00F47406"/>
    <w:rsid w:val="00F47489"/>
    <w:rsid w:val="00F47902"/>
    <w:rsid w:val="00F47F47"/>
    <w:rsid w:val="00F47FCE"/>
    <w:rsid w:val="00F502A4"/>
    <w:rsid w:val="00F509A3"/>
    <w:rsid w:val="00F50A8B"/>
    <w:rsid w:val="00F5160A"/>
    <w:rsid w:val="00F5164C"/>
    <w:rsid w:val="00F51730"/>
    <w:rsid w:val="00F519E2"/>
    <w:rsid w:val="00F51B3A"/>
    <w:rsid w:val="00F51DDD"/>
    <w:rsid w:val="00F52829"/>
    <w:rsid w:val="00F5292C"/>
    <w:rsid w:val="00F533BB"/>
    <w:rsid w:val="00F53BF3"/>
    <w:rsid w:val="00F53CE8"/>
    <w:rsid w:val="00F53D20"/>
    <w:rsid w:val="00F544FD"/>
    <w:rsid w:val="00F54687"/>
    <w:rsid w:val="00F54A9D"/>
    <w:rsid w:val="00F54D7F"/>
    <w:rsid w:val="00F54DF5"/>
    <w:rsid w:val="00F54E91"/>
    <w:rsid w:val="00F55633"/>
    <w:rsid w:val="00F55980"/>
    <w:rsid w:val="00F55B06"/>
    <w:rsid w:val="00F55DC8"/>
    <w:rsid w:val="00F563ED"/>
    <w:rsid w:val="00F575C3"/>
    <w:rsid w:val="00F578C0"/>
    <w:rsid w:val="00F60051"/>
    <w:rsid w:val="00F60068"/>
    <w:rsid w:val="00F607BF"/>
    <w:rsid w:val="00F60D01"/>
    <w:rsid w:val="00F61B0C"/>
    <w:rsid w:val="00F61B92"/>
    <w:rsid w:val="00F625C5"/>
    <w:rsid w:val="00F62701"/>
    <w:rsid w:val="00F62C45"/>
    <w:rsid w:val="00F62E5D"/>
    <w:rsid w:val="00F63076"/>
    <w:rsid w:val="00F63335"/>
    <w:rsid w:val="00F634C0"/>
    <w:rsid w:val="00F63C66"/>
    <w:rsid w:val="00F6429C"/>
    <w:rsid w:val="00F6446D"/>
    <w:rsid w:val="00F6541B"/>
    <w:rsid w:val="00F6577B"/>
    <w:rsid w:val="00F65D59"/>
    <w:rsid w:val="00F66113"/>
    <w:rsid w:val="00F66379"/>
    <w:rsid w:val="00F66454"/>
    <w:rsid w:val="00F6646C"/>
    <w:rsid w:val="00F66685"/>
    <w:rsid w:val="00F67848"/>
    <w:rsid w:val="00F70584"/>
    <w:rsid w:val="00F70CEF"/>
    <w:rsid w:val="00F70E24"/>
    <w:rsid w:val="00F71442"/>
    <w:rsid w:val="00F71551"/>
    <w:rsid w:val="00F72317"/>
    <w:rsid w:val="00F72502"/>
    <w:rsid w:val="00F72AC2"/>
    <w:rsid w:val="00F736C9"/>
    <w:rsid w:val="00F73DC2"/>
    <w:rsid w:val="00F740B6"/>
    <w:rsid w:val="00F74546"/>
    <w:rsid w:val="00F745F7"/>
    <w:rsid w:val="00F748A2"/>
    <w:rsid w:val="00F74F77"/>
    <w:rsid w:val="00F7594F"/>
    <w:rsid w:val="00F75ABF"/>
    <w:rsid w:val="00F76471"/>
    <w:rsid w:val="00F76A6D"/>
    <w:rsid w:val="00F76C43"/>
    <w:rsid w:val="00F77574"/>
    <w:rsid w:val="00F77741"/>
    <w:rsid w:val="00F7799F"/>
    <w:rsid w:val="00F77A77"/>
    <w:rsid w:val="00F77B2C"/>
    <w:rsid w:val="00F77FB2"/>
    <w:rsid w:val="00F80087"/>
    <w:rsid w:val="00F8070C"/>
    <w:rsid w:val="00F80E85"/>
    <w:rsid w:val="00F811B4"/>
    <w:rsid w:val="00F81406"/>
    <w:rsid w:val="00F834DD"/>
    <w:rsid w:val="00F8380F"/>
    <w:rsid w:val="00F842DC"/>
    <w:rsid w:val="00F842F4"/>
    <w:rsid w:val="00F8450C"/>
    <w:rsid w:val="00F84620"/>
    <w:rsid w:val="00F84B9F"/>
    <w:rsid w:val="00F84F30"/>
    <w:rsid w:val="00F850E1"/>
    <w:rsid w:val="00F8521D"/>
    <w:rsid w:val="00F85686"/>
    <w:rsid w:val="00F85E6A"/>
    <w:rsid w:val="00F86073"/>
    <w:rsid w:val="00F8630B"/>
    <w:rsid w:val="00F86C75"/>
    <w:rsid w:val="00F86DCF"/>
    <w:rsid w:val="00F8745A"/>
    <w:rsid w:val="00F87C9A"/>
    <w:rsid w:val="00F87EC1"/>
    <w:rsid w:val="00F90048"/>
    <w:rsid w:val="00F90B01"/>
    <w:rsid w:val="00F90E6B"/>
    <w:rsid w:val="00F912D2"/>
    <w:rsid w:val="00F91844"/>
    <w:rsid w:val="00F91A56"/>
    <w:rsid w:val="00F922ED"/>
    <w:rsid w:val="00F93171"/>
    <w:rsid w:val="00F93373"/>
    <w:rsid w:val="00F93A79"/>
    <w:rsid w:val="00F94F51"/>
    <w:rsid w:val="00F950B4"/>
    <w:rsid w:val="00F952A5"/>
    <w:rsid w:val="00F957E1"/>
    <w:rsid w:val="00F958B5"/>
    <w:rsid w:val="00F965E8"/>
    <w:rsid w:val="00F96635"/>
    <w:rsid w:val="00F9670A"/>
    <w:rsid w:val="00F96B0F"/>
    <w:rsid w:val="00F96CA1"/>
    <w:rsid w:val="00F97292"/>
    <w:rsid w:val="00F97CA2"/>
    <w:rsid w:val="00FA0113"/>
    <w:rsid w:val="00FA05AC"/>
    <w:rsid w:val="00FA0940"/>
    <w:rsid w:val="00FA0BD7"/>
    <w:rsid w:val="00FA0DC8"/>
    <w:rsid w:val="00FA13AB"/>
    <w:rsid w:val="00FA18A2"/>
    <w:rsid w:val="00FA1A6C"/>
    <w:rsid w:val="00FA1DA0"/>
    <w:rsid w:val="00FA2A13"/>
    <w:rsid w:val="00FA2F91"/>
    <w:rsid w:val="00FA328C"/>
    <w:rsid w:val="00FA3423"/>
    <w:rsid w:val="00FA357B"/>
    <w:rsid w:val="00FA3FD6"/>
    <w:rsid w:val="00FA4002"/>
    <w:rsid w:val="00FA4091"/>
    <w:rsid w:val="00FA4169"/>
    <w:rsid w:val="00FA47C6"/>
    <w:rsid w:val="00FA4F0B"/>
    <w:rsid w:val="00FA5522"/>
    <w:rsid w:val="00FA6435"/>
    <w:rsid w:val="00FA6F38"/>
    <w:rsid w:val="00FA753D"/>
    <w:rsid w:val="00FA7800"/>
    <w:rsid w:val="00FA7A17"/>
    <w:rsid w:val="00FB0619"/>
    <w:rsid w:val="00FB0A34"/>
    <w:rsid w:val="00FB190A"/>
    <w:rsid w:val="00FB22C4"/>
    <w:rsid w:val="00FB24AD"/>
    <w:rsid w:val="00FB26D5"/>
    <w:rsid w:val="00FB3239"/>
    <w:rsid w:val="00FB324C"/>
    <w:rsid w:val="00FB3ABE"/>
    <w:rsid w:val="00FB3B3B"/>
    <w:rsid w:val="00FB3FAA"/>
    <w:rsid w:val="00FB4BEA"/>
    <w:rsid w:val="00FB4C1B"/>
    <w:rsid w:val="00FB4E85"/>
    <w:rsid w:val="00FB5172"/>
    <w:rsid w:val="00FB53C3"/>
    <w:rsid w:val="00FB5CC7"/>
    <w:rsid w:val="00FB6217"/>
    <w:rsid w:val="00FB660B"/>
    <w:rsid w:val="00FB6DFD"/>
    <w:rsid w:val="00FB708D"/>
    <w:rsid w:val="00FB77B1"/>
    <w:rsid w:val="00FB7C82"/>
    <w:rsid w:val="00FB7E36"/>
    <w:rsid w:val="00FB7F6C"/>
    <w:rsid w:val="00FC1AB3"/>
    <w:rsid w:val="00FC22C2"/>
    <w:rsid w:val="00FC22C6"/>
    <w:rsid w:val="00FC25B8"/>
    <w:rsid w:val="00FC2A5D"/>
    <w:rsid w:val="00FC2CFC"/>
    <w:rsid w:val="00FC3B6A"/>
    <w:rsid w:val="00FC4AB0"/>
    <w:rsid w:val="00FC55AE"/>
    <w:rsid w:val="00FC570B"/>
    <w:rsid w:val="00FC5BA1"/>
    <w:rsid w:val="00FC5CBA"/>
    <w:rsid w:val="00FC5E37"/>
    <w:rsid w:val="00FC5E74"/>
    <w:rsid w:val="00FC5E94"/>
    <w:rsid w:val="00FC6224"/>
    <w:rsid w:val="00FC62A3"/>
    <w:rsid w:val="00FC6BE4"/>
    <w:rsid w:val="00FC6C21"/>
    <w:rsid w:val="00FC700D"/>
    <w:rsid w:val="00FC7335"/>
    <w:rsid w:val="00FC737F"/>
    <w:rsid w:val="00FC7D3B"/>
    <w:rsid w:val="00FD01A3"/>
    <w:rsid w:val="00FD07E9"/>
    <w:rsid w:val="00FD0DC2"/>
    <w:rsid w:val="00FD1453"/>
    <w:rsid w:val="00FD15E4"/>
    <w:rsid w:val="00FD1E53"/>
    <w:rsid w:val="00FD1FB9"/>
    <w:rsid w:val="00FD2B51"/>
    <w:rsid w:val="00FD2C45"/>
    <w:rsid w:val="00FD2DAA"/>
    <w:rsid w:val="00FD31DB"/>
    <w:rsid w:val="00FD3453"/>
    <w:rsid w:val="00FD34CD"/>
    <w:rsid w:val="00FD394A"/>
    <w:rsid w:val="00FD3BE6"/>
    <w:rsid w:val="00FD3C09"/>
    <w:rsid w:val="00FD403C"/>
    <w:rsid w:val="00FD409A"/>
    <w:rsid w:val="00FD4150"/>
    <w:rsid w:val="00FD4221"/>
    <w:rsid w:val="00FD4384"/>
    <w:rsid w:val="00FD45AA"/>
    <w:rsid w:val="00FD497F"/>
    <w:rsid w:val="00FD5879"/>
    <w:rsid w:val="00FD608E"/>
    <w:rsid w:val="00FD68D7"/>
    <w:rsid w:val="00FD696D"/>
    <w:rsid w:val="00FD6B58"/>
    <w:rsid w:val="00FD6C5F"/>
    <w:rsid w:val="00FD6DC5"/>
    <w:rsid w:val="00FD7382"/>
    <w:rsid w:val="00FD74B5"/>
    <w:rsid w:val="00FD74F2"/>
    <w:rsid w:val="00FD7B96"/>
    <w:rsid w:val="00FE0011"/>
    <w:rsid w:val="00FE0420"/>
    <w:rsid w:val="00FE0B7E"/>
    <w:rsid w:val="00FE1298"/>
    <w:rsid w:val="00FE156F"/>
    <w:rsid w:val="00FE15DC"/>
    <w:rsid w:val="00FE249A"/>
    <w:rsid w:val="00FE2E3F"/>
    <w:rsid w:val="00FE2ED4"/>
    <w:rsid w:val="00FE4495"/>
    <w:rsid w:val="00FE4A2C"/>
    <w:rsid w:val="00FE4B3A"/>
    <w:rsid w:val="00FE4D58"/>
    <w:rsid w:val="00FE59CC"/>
    <w:rsid w:val="00FE5BFC"/>
    <w:rsid w:val="00FE5E17"/>
    <w:rsid w:val="00FE66B4"/>
    <w:rsid w:val="00FE6831"/>
    <w:rsid w:val="00FE69D5"/>
    <w:rsid w:val="00FE6C3B"/>
    <w:rsid w:val="00FE6E61"/>
    <w:rsid w:val="00FE7076"/>
    <w:rsid w:val="00FE7E97"/>
    <w:rsid w:val="00FE7FE7"/>
    <w:rsid w:val="00FF03A8"/>
    <w:rsid w:val="00FF06A9"/>
    <w:rsid w:val="00FF06C1"/>
    <w:rsid w:val="00FF129D"/>
    <w:rsid w:val="00FF16D9"/>
    <w:rsid w:val="00FF183B"/>
    <w:rsid w:val="00FF1C00"/>
    <w:rsid w:val="00FF2314"/>
    <w:rsid w:val="00FF2624"/>
    <w:rsid w:val="00FF2676"/>
    <w:rsid w:val="00FF2703"/>
    <w:rsid w:val="00FF2738"/>
    <w:rsid w:val="00FF2CA7"/>
    <w:rsid w:val="00FF3882"/>
    <w:rsid w:val="00FF491A"/>
    <w:rsid w:val="00FF4ACF"/>
    <w:rsid w:val="00FF5E96"/>
    <w:rsid w:val="00FF5F30"/>
    <w:rsid w:val="00FF63F0"/>
    <w:rsid w:val="00FF661A"/>
    <w:rsid w:val="00FF6E1A"/>
    <w:rsid w:val="00FF71BB"/>
    <w:rsid w:val="066A9F54"/>
    <w:rsid w:val="0750D7BB"/>
    <w:rsid w:val="075C2262"/>
    <w:rsid w:val="0788C1B8"/>
    <w:rsid w:val="07C33A72"/>
    <w:rsid w:val="0935F946"/>
    <w:rsid w:val="09C39538"/>
    <w:rsid w:val="0A74B78F"/>
    <w:rsid w:val="0AAC1CBF"/>
    <w:rsid w:val="0B211163"/>
    <w:rsid w:val="0CDEF17C"/>
    <w:rsid w:val="0DA0E8F7"/>
    <w:rsid w:val="12A9E1AA"/>
    <w:rsid w:val="156E48B9"/>
    <w:rsid w:val="16E168C4"/>
    <w:rsid w:val="1AB55B63"/>
    <w:rsid w:val="1CABA680"/>
    <w:rsid w:val="1CF57AF9"/>
    <w:rsid w:val="1DB2C789"/>
    <w:rsid w:val="1E94F44A"/>
    <w:rsid w:val="2141540B"/>
    <w:rsid w:val="22F4C9C2"/>
    <w:rsid w:val="24699567"/>
    <w:rsid w:val="2482C333"/>
    <w:rsid w:val="24E72E8E"/>
    <w:rsid w:val="26D465FD"/>
    <w:rsid w:val="27435FD9"/>
    <w:rsid w:val="291C90CE"/>
    <w:rsid w:val="29AC55B9"/>
    <w:rsid w:val="2BD388B2"/>
    <w:rsid w:val="2CC9522E"/>
    <w:rsid w:val="2E104955"/>
    <w:rsid w:val="300C54A4"/>
    <w:rsid w:val="30400B37"/>
    <w:rsid w:val="31CC7CC6"/>
    <w:rsid w:val="31D9363D"/>
    <w:rsid w:val="335C31D5"/>
    <w:rsid w:val="37D9146B"/>
    <w:rsid w:val="39CF52C2"/>
    <w:rsid w:val="39DA1F5C"/>
    <w:rsid w:val="3A34174C"/>
    <w:rsid w:val="3ECD7595"/>
    <w:rsid w:val="3F373A01"/>
    <w:rsid w:val="40FFB24E"/>
    <w:rsid w:val="41B50994"/>
    <w:rsid w:val="4242B506"/>
    <w:rsid w:val="42AE6D40"/>
    <w:rsid w:val="42DD2AAF"/>
    <w:rsid w:val="43D722EF"/>
    <w:rsid w:val="44231AC3"/>
    <w:rsid w:val="44D4E222"/>
    <w:rsid w:val="4567AF91"/>
    <w:rsid w:val="4871B861"/>
    <w:rsid w:val="4A3476CA"/>
    <w:rsid w:val="4D590C3B"/>
    <w:rsid w:val="4D669AAA"/>
    <w:rsid w:val="4D8C0BCF"/>
    <w:rsid w:val="4E217308"/>
    <w:rsid w:val="4EF44AAF"/>
    <w:rsid w:val="4F446D84"/>
    <w:rsid w:val="5339814E"/>
    <w:rsid w:val="563EBD78"/>
    <w:rsid w:val="568B2270"/>
    <w:rsid w:val="585A7C18"/>
    <w:rsid w:val="594301F9"/>
    <w:rsid w:val="5B04FFD4"/>
    <w:rsid w:val="5BA0FB92"/>
    <w:rsid w:val="5C1B1A13"/>
    <w:rsid w:val="5E8E57E4"/>
    <w:rsid w:val="5ED5FDD6"/>
    <w:rsid w:val="6241AEF4"/>
    <w:rsid w:val="6249908B"/>
    <w:rsid w:val="638C1A46"/>
    <w:rsid w:val="6420B6B3"/>
    <w:rsid w:val="67F9A230"/>
    <w:rsid w:val="697C469A"/>
    <w:rsid w:val="6A7076E6"/>
    <w:rsid w:val="6C9BE13C"/>
    <w:rsid w:val="6DD51933"/>
    <w:rsid w:val="709B3950"/>
    <w:rsid w:val="7258F81D"/>
    <w:rsid w:val="7370B382"/>
    <w:rsid w:val="74D7EE4A"/>
    <w:rsid w:val="75320F29"/>
    <w:rsid w:val="7612EF85"/>
    <w:rsid w:val="76581D89"/>
    <w:rsid w:val="778F02C1"/>
    <w:rsid w:val="7A074F31"/>
    <w:rsid w:val="7B069535"/>
    <w:rsid w:val="7B06EB91"/>
    <w:rsid w:val="7C7902FA"/>
    <w:rsid w:val="7C938F84"/>
    <w:rsid w:val="7CEAA678"/>
  </w:rsids>
  <m:mathPr>
    <m:mathFont m:val="Cambria Math"/>
    <m:brkBin m:val="before"/>
    <m:brkBinSub m:val="--"/>
    <m:smallFrac/>
    <m:dispDef/>
    <m:lMargin m:val="0"/>
    <m:rMargin m:val="0"/>
    <m:defJc m:val="centerGroup"/>
    <m:wrapRight/>
    <m:intLim m:val="subSup"/>
    <m:naryLim m:val="subSup"/>
  </m:mathPr>
  <w:themeFontLang w:val="en-CA"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6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2" w:qFormat="1"/>
    <w:lsdException w:name="List 4" w:semiHidden="0" w:unhideWhenUsed="0"/>
    <w:lsdException w:name="List 5" w:semiHidden="0" w:unhideWhenUsed="0"/>
    <w:lsdException w:name="Title" w:semiHidden="0" w:unhideWhenUsed="0"/>
    <w:lsdException w:name="Default Paragraph Font" w:uiPriority="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Placeholder Text" w:semiHidden="0" w:unhideWhenUsed="0"/>
    <w:lsdException w:name="No Spacing" w:semiHidden="0" w:unhideWhenUsed="0"/>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iPriority="72"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iPriority="63"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qFormat="1"/>
  </w:latentStyles>
  <w:style w:type="paragraph" w:default="1" w:styleId="Normal">
    <w:name w:val="Normal"/>
    <w:qFormat/>
    <w:rsid w:val="00426314"/>
    <w:pPr>
      <w:spacing w:after="120"/>
      <w:jc w:val="both"/>
    </w:pPr>
    <w:rPr>
      <w:rFonts w:ascii="Calibri" w:hAnsi="Calibri"/>
      <w:sz w:val="22"/>
      <w:lang w:val="en-CA"/>
    </w:rPr>
  </w:style>
  <w:style w:type="paragraph" w:styleId="Heading1">
    <w:name w:val="heading 1"/>
    <w:basedOn w:val="Normal"/>
    <w:next w:val="Normal"/>
    <w:link w:val="Heading1Char"/>
    <w:uiPriority w:val="1"/>
    <w:qFormat/>
    <w:rsid w:val="003D5E7D"/>
    <w:pPr>
      <w:keepNext/>
      <w:pageBreakBefore/>
      <w:numPr>
        <w:numId w:val="25"/>
      </w:numPr>
      <w:spacing w:before="360" w:after="200"/>
      <w:jc w:val="left"/>
      <w:outlineLvl w:val="0"/>
    </w:pPr>
    <w:rPr>
      <w:rFonts w:ascii="Agency FB" w:hAnsi="Agency FB"/>
      <w:color w:val="006666" w:themeColor="accent1"/>
      <w:sz w:val="52"/>
      <w:szCs w:val="52"/>
    </w:rPr>
  </w:style>
  <w:style w:type="paragraph" w:styleId="Heading2">
    <w:name w:val="heading 2"/>
    <w:basedOn w:val="Normal"/>
    <w:next w:val="Normal"/>
    <w:uiPriority w:val="1"/>
    <w:qFormat/>
    <w:rsid w:val="00FE66B4"/>
    <w:pPr>
      <w:keepNext/>
      <w:keepLines/>
      <w:widowControl w:val="0"/>
      <w:numPr>
        <w:ilvl w:val="1"/>
        <w:numId w:val="25"/>
      </w:numPr>
      <w:spacing w:before="240" w:after="240"/>
      <w:jc w:val="left"/>
      <w:outlineLvl w:val="1"/>
    </w:pPr>
    <w:rPr>
      <w:rFonts w:ascii="Agency FB" w:hAnsi="Agency FB"/>
      <w:color w:val="006666" w:themeColor="accent1"/>
      <w:sz w:val="36"/>
    </w:rPr>
  </w:style>
  <w:style w:type="paragraph" w:styleId="Heading3">
    <w:name w:val="heading 3"/>
    <w:basedOn w:val="Normal"/>
    <w:next w:val="Normal"/>
    <w:qFormat/>
    <w:rsid w:val="00CA6D8C"/>
    <w:pPr>
      <w:numPr>
        <w:ilvl w:val="2"/>
        <w:numId w:val="25"/>
      </w:numPr>
      <w:spacing w:before="240"/>
      <w:outlineLvl w:val="2"/>
    </w:pPr>
    <w:rPr>
      <w:rFonts w:ascii="Myriad Pro" w:hAnsi="Myriad Pro"/>
      <w:color w:val="006666" w:themeColor="accent1"/>
      <w:sz w:val="28"/>
      <w:szCs w:val="22"/>
    </w:rPr>
  </w:style>
  <w:style w:type="paragraph" w:styleId="Heading4">
    <w:name w:val="heading 4"/>
    <w:basedOn w:val="Normal"/>
    <w:next w:val="Normal"/>
    <w:link w:val="Heading4Char"/>
    <w:autoRedefine/>
    <w:rsid w:val="005F0BFB"/>
    <w:pPr>
      <w:keepNext/>
      <w:spacing w:before="120"/>
      <w:ind w:left="864" w:hanging="864"/>
      <w:jc w:val="left"/>
      <w:outlineLvl w:val="3"/>
    </w:pPr>
    <w:rPr>
      <w:rFonts w:ascii="Myriad Pro" w:hAnsi="Myriad Pro"/>
      <w:i/>
      <w:color w:val="006666"/>
      <w:sz w:val="24"/>
      <w:szCs w:val="20"/>
    </w:rPr>
  </w:style>
  <w:style w:type="paragraph" w:styleId="Heading5">
    <w:name w:val="heading 5"/>
    <w:basedOn w:val="Heading4"/>
    <w:next w:val="Normal"/>
    <w:link w:val="Heading5Char"/>
    <w:rsid w:val="00B7442A"/>
    <w:pPr>
      <w:numPr>
        <w:ilvl w:val="4"/>
      </w:numPr>
      <w:ind w:left="864" w:hanging="864"/>
      <w:outlineLvl w:val="4"/>
    </w:pPr>
    <w:rPr>
      <w:b/>
      <w:sz w:val="22"/>
      <w:szCs w:val="22"/>
    </w:rPr>
  </w:style>
  <w:style w:type="paragraph" w:styleId="Heading6">
    <w:name w:val="heading 6"/>
    <w:basedOn w:val="Heading4"/>
    <w:next w:val="Normal"/>
    <w:link w:val="Heading6Char"/>
    <w:rsid w:val="00B7442A"/>
    <w:pPr>
      <w:numPr>
        <w:ilvl w:val="5"/>
      </w:numPr>
      <w:ind w:left="864" w:hanging="864"/>
      <w:outlineLvl w:val="5"/>
    </w:pPr>
    <w:rPr>
      <w:i w:val="0"/>
      <w:sz w:val="22"/>
      <w:szCs w:val="22"/>
      <w:u w:val="single"/>
    </w:rPr>
  </w:style>
  <w:style w:type="paragraph" w:styleId="Heading7">
    <w:name w:val="heading 7"/>
    <w:basedOn w:val="Normal"/>
    <w:next w:val="Normal"/>
    <w:link w:val="Heading7Char"/>
    <w:rsid w:val="00FC55AE"/>
    <w:pPr>
      <w:pageBreakBefore/>
      <w:numPr>
        <w:ilvl w:val="6"/>
        <w:numId w:val="25"/>
      </w:numPr>
      <w:spacing w:after="360"/>
      <w:outlineLvl w:val="6"/>
    </w:pPr>
    <w:rPr>
      <w:rFonts w:asciiTheme="majorHAnsi" w:hAnsiTheme="majorHAnsi"/>
      <w:color w:val="006666" w:themeColor="accent1"/>
      <w:sz w:val="40"/>
    </w:rPr>
  </w:style>
  <w:style w:type="paragraph" w:styleId="Heading8">
    <w:name w:val="heading 8"/>
    <w:basedOn w:val="Normal"/>
    <w:next w:val="Normal"/>
    <w:link w:val="Heading8Char"/>
    <w:rsid w:val="00FC55AE"/>
    <w:pPr>
      <w:keepNext/>
      <w:numPr>
        <w:ilvl w:val="7"/>
        <w:numId w:val="25"/>
      </w:numPr>
      <w:jc w:val="center"/>
      <w:outlineLvl w:val="7"/>
    </w:pPr>
    <w:rPr>
      <w:rFonts w:ascii="Arial Narrow" w:hAnsi="Arial Narrow"/>
      <w:b/>
      <w:color w:val="206766"/>
    </w:rPr>
  </w:style>
  <w:style w:type="paragraph" w:styleId="Heading9">
    <w:name w:val="heading 9"/>
    <w:basedOn w:val="Normal"/>
    <w:next w:val="Normal"/>
    <w:link w:val="Heading9Char"/>
    <w:rsid w:val="00FC55AE"/>
    <w:pPr>
      <w:numPr>
        <w:ilvl w:val="8"/>
        <w:numId w:val="25"/>
      </w:numPr>
      <w:spacing w:before="240" w:after="60"/>
      <w:outlineLvl w:val="8"/>
    </w:pPr>
    <w:rPr>
      <w:b/>
      <w:i/>
      <w:color w:val="206766"/>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71BC"/>
    <w:pPr>
      <w:tabs>
        <w:tab w:val="center" w:pos="4320"/>
        <w:tab w:val="right" w:pos="8640"/>
      </w:tabs>
      <w:spacing w:after="40"/>
      <w:jc w:val="left"/>
    </w:pPr>
    <w:rPr>
      <w:rFonts w:ascii="Myriad Pro" w:hAnsi="Myriad Pro"/>
      <w:color w:val="006666" w:themeColor="accent1"/>
    </w:rPr>
  </w:style>
  <w:style w:type="paragraph" w:customStyle="1" w:styleId="Figurecaption">
    <w:name w:val="Figure caption"/>
    <w:basedOn w:val="Normal"/>
    <w:semiHidden/>
    <w:rsid w:val="005F3526"/>
    <w:pPr>
      <w:tabs>
        <w:tab w:val="left" w:pos="1080"/>
      </w:tabs>
      <w:spacing w:before="220"/>
      <w:ind w:left="1080" w:hanging="1080"/>
      <w:outlineLvl w:val="0"/>
    </w:pPr>
    <w:rPr>
      <w:noProof/>
    </w:rPr>
  </w:style>
  <w:style w:type="paragraph" w:styleId="ListBullet">
    <w:name w:val="List Bullet"/>
    <w:basedOn w:val="Normal"/>
    <w:autoRedefine/>
    <w:uiPriority w:val="99"/>
    <w:semiHidden/>
    <w:rsid w:val="005F3526"/>
    <w:pPr>
      <w:numPr>
        <w:numId w:val="8"/>
      </w:numPr>
      <w:tabs>
        <w:tab w:val="clear" w:pos="360"/>
      </w:tabs>
      <w:spacing w:after="80"/>
      <w:ind w:left="1080"/>
    </w:pPr>
  </w:style>
  <w:style w:type="paragraph" w:styleId="Footer">
    <w:name w:val="footer"/>
    <w:basedOn w:val="Normal"/>
    <w:link w:val="FooterChar"/>
    <w:uiPriority w:val="99"/>
    <w:rsid w:val="007371BC"/>
    <w:pPr>
      <w:tabs>
        <w:tab w:val="center" w:pos="4320"/>
        <w:tab w:val="right" w:pos="8640"/>
      </w:tabs>
      <w:spacing w:before="40"/>
      <w:jc w:val="left"/>
    </w:pPr>
    <w:rPr>
      <w:rFonts w:ascii="Myriad Pro" w:hAnsi="Myriad Pro"/>
      <w:color w:val="006666" w:themeColor="accent1"/>
      <w:sz w:val="18"/>
    </w:rPr>
  </w:style>
  <w:style w:type="paragraph" w:styleId="TOC1">
    <w:name w:val="toc 1"/>
    <w:basedOn w:val="Normal"/>
    <w:next w:val="Normal"/>
    <w:autoRedefine/>
    <w:uiPriority w:val="39"/>
    <w:qFormat/>
    <w:rsid w:val="0092458C"/>
    <w:pPr>
      <w:tabs>
        <w:tab w:val="right" w:leader="dot" w:pos="9360"/>
      </w:tabs>
      <w:spacing w:before="80" w:after="40"/>
      <w:ind w:left="360" w:right="720" w:hanging="360"/>
    </w:pPr>
    <w:rPr>
      <w:b/>
      <w:noProof/>
      <w:color w:val="006666" w:themeColor="accent1"/>
    </w:rPr>
  </w:style>
  <w:style w:type="paragraph" w:styleId="TOC2">
    <w:name w:val="toc 2"/>
    <w:basedOn w:val="Normal"/>
    <w:next w:val="Normal"/>
    <w:autoRedefine/>
    <w:uiPriority w:val="39"/>
    <w:qFormat/>
    <w:rsid w:val="00754E27"/>
    <w:pPr>
      <w:tabs>
        <w:tab w:val="left" w:pos="1080"/>
        <w:tab w:val="right" w:leader="dot" w:pos="9360"/>
      </w:tabs>
      <w:spacing w:before="40" w:after="40"/>
      <w:ind w:left="1080" w:right="720" w:hanging="533"/>
    </w:pPr>
    <w:rPr>
      <w:noProof/>
      <w:szCs w:val="22"/>
    </w:rPr>
  </w:style>
  <w:style w:type="paragraph" w:styleId="TOC3">
    <w:name w:val="toc 3"/>
    <w:basedOn w:val="Normal"/>
    <w:next w:val="Normal"/>
    <w:autoRedefine/>
    <w:uiPriority w:val="39"/>
    <w:qFormat/>
    <w:rsid w:val="00510B4E"/>
    <w:pPr>
      <w:tabs>
        <w:tab w:val="right" w:leader="dot" w:pos="9360"/>
      </w:tabs>
      <w:spacing w:after="60"/>
      <w:ind w:left="1541" w:right="720" w:hanging="461"/>
    </w:pPr>
    <w:rPr>
      <w:noProof/>
    </w:rPr>
  </w:style>
  <w:style w:type="paragraph" w:styleId="TOC4">
    <w:name w:val="toc 4"/>
    <w:basedOn w:val="Normal"/>
    <w:next w:val="Normal"/>
    <w:autoRedefine/>
    <w:uiPriority w:val="39"/>
    <w:rsid w:val="005F3526"/>
    <w:pPr>
      <w:ind w:left="660"/>
    </w:pPr>
  </w:style>
  <w:style w:type="paragraph" w:styleId="TOC5">
    <w:name w:val="toc 5"/>
    <w:basedOn w:val="Normal"/>
    <w:next w:val="Normal"/>
    <w:autoRedefine/>
    <w:uiPriority w:val="39"/>
    <w:rsid w:val="005F3526"/>
    <w:pPr>
      <w:ind w:left="880"/>
    </w:pPr>
  </w:style>
  <w:style w:type="paragraph" w:styleId="TOC6">
    <w:name w:val="toc 6"/>
    <w:basedOn w:val="Normal"/>
    <w:next w:val="Normal"/>
    <w:autoRedefine/>
    <w:uiPriority w:val="39"/>
    <w:rsid w:val="005F3526"/>
    <w:pPr>
      <w:ind w:left="1100"/>
    </w:pPr>
  </w:style>
  <w:style w:type="paragraph" w:styleId="TOC7">
    <w:name w:val="toc 7"/>
    <w:basedOn w:val="Normal"/>
    <w:next w:val="Normal"/>
    <w:autoRedefine/>
    <w:uiPriority w:val="39"/>
    <w:rsid w:val="005F3526"/>
    <w:pPr>
      <w:ind w:left="1320"/>
    </w:pPr>
  </w:style>
  <w:style w:type="paragraph" w:styleId="TOC8">
    <w:name w:val="toc 8"/>
    <w:basedOn w:val="Normal"/>
    <w:next w:val="Normal"/>
    <w:autoRedefine/>
    <w:uiPriority w:val="39"/>
    <w:rsid w:val="005F3526"/>
    <w:pPr>
      <w:ind w:left="1540"/>
    </w:pPr>
  </w:style>
  <w:style w:type="paragraph" w:styleId="TOC9">
    <w:name w:val="toc 9"/>
    <w:basedOn w:val="Normal"/>
    <w:next w:val="Normal"/>
    <w:autoRedefine/>
    <w:uiPriority w:val="39"/>
    <w:rsid w:val="005F3526"/>
    <w:pPr>
      <w:ind w:left="1760"/>
    </w:pPr>
  </w:style>
  <w:style w:type="paragraph" w:styleId="TableofFigures">
    <w:name w:val="table of figures"/>
    <w:basedOn w:val="Normal"/>
    <w:next w:val="Normal"/>
    <w:uiPriority w:val="99"/>
    <w:rsid w:val="00D052D7"/>
    <w:pPr>
      <w:tabs>
        <w:tab w:val="right" w:leader="dot" w:pos="9360"/>
      </w:tabs>
      <w:spacing w:after="100"/>
      <w:ind w:left="1152" w:right="720" w:hanging="1152"/>
      <w:jc w:val="left"/>
    </w:pPr>
    <w:rPr>
      <w:noProof/>
    </w:rPr>
  </w:style>
  <w:style w:type="paragraph" w:styleId="Caption">
    <w:name w:val="caption"/>
    <w:aliases w:val="Caption Table"/>
    <w:basedOn w:val="Normal"/>
    <w:next w:val="Normal"/>
    <w:link w:val="CaptionChar"/>
    <w:autoRedefine/>
    <w:uiPriority w:val="35"/>
    <w:qFormat/>
    <w:rsid w:val="003961D6"/>
    <w:pPr>
      <w:spacing w:before="120"/>
      <w:ind w:left="720" w:hanging="720"/>
      <w:jc w:val="center"/>
    </w:pPr>
    <w:rPr>
      <w:rFonts w:ascii="Arial Narrow" w:hAnsi="Arial Narrow" w:cstheme="minorHAnsi"/>
      <w:color w:val="006666"/>
      <w:lang w:val="en-US"/>
    </w:rPr>
  </w:style>
  <w:style w:type="paragraph" w:styleId="CommentText">
    <w:name w:val="annotation text"/>
    <w:basedOn w:val="Normal"/>
    <w:link w:val="CommentTextChar"/>
    <w:uiPriority w:val="99"/>
    <w:rsid w:val="005F3526"/>
  </w:style>
  <w:style w:type="paragraph" w:styleId="Date">
    <w:name w:val="Date"/>
    <w:basedOn w:val="Normal"/>
    <w:next w:val="Normal"/>
    <w:link w:val="DateChar"/>
    <w:semiHidden/>
    <w:rsid w:val="005F3526"/>
  </w:style>
  <w:style w:type="paragraph" w:styleId="IndexHeading">
    <w:name w:val="index heading"/>
    <w:basedOn w:val="Normal"/>
    <w:next w:val="Index1"/>
    <w:rsid w:val="00D760CA"/>
    <w:rPr>
      <w:b/>
      <w:color w:val="206766"/>
    </w:rPr>
  </w:style>
  <w:style w:type="paragraph" w:styleId="Index1">
    <w:name w:val="index 1"/>
    <w:basedOn w:val="Normal"/>
    <w:next w:val="Normal"/>
    <w:autoRedefine/>
    <w:rsid w:val="005F3526"/>
    <w:pPr>
      <w:ind w:left="240" w:hanging="240"/>
    </w:pPr>
  </w:style>
  <w:style w:type="paragraph" w:styleId="ListBullet2">
    <w:name w:val="List Bullet 2"/>
    <w:basedOn w:val="Normal"/>
    <w:autoRedefine/>
    <w:semiHidden/>
    <w:rsid w:val="005F3526"/>
    <w:pPr>
      <w:numPr>
        <w:numId w:val="2"/>
      </w:numPr>
    </w:pPr>
  </w:style>
  <w:style w:type="paragraph" w:styleId="ListBullet3">
    <w:name w:val="List Bullet 3"/>
    <w:basedOn w:val="Normal"/>
    <w:autoRedefine/>
    <w:rsid w:val="005F3526"/>
    <w:pPr>
      <w:numPr>
        <w:numId w:val="3"/>
      </w:numPr>
    </w:pPr>
  </w:style>
  <w:style w:type="paragraph" w:styleId="ListBullet4">
    <w:name w:val="List Bullet 4"/>
    <w:basedOn w:val="Normal"/>
    <w:autoRedefine/>
    <w:semiHidden/>
    <w:rsid w:val="005F3526"/>
    <w:pPr>
      <w:numPr>
        <w:numId w:val="4"/>
      </w:numPr>
    </w:pPr>
  </w:style>
  <w:style w:type="paragraph" w:styleId="ListBullet5">
    <w:name w:val="List Bullet 5"/>
    <w:basedOn w:val="Normal"/>
    <w:autoRedefine/>
    <w:semiHidden/>
    <w:rsid w:val="005F3526"/>
    <w:pPr>
      <w:numPr>
        <w:numId w:val="5"/>
      </w:numPr>
    </w:pPr>
  </w:style>
  <w:style w:type="paragraph" w:styleId="ListNumber2">
    <w:name w:val="List Number 2"/>
    <w:basedOn w:val="Normal"/>
    <w:semiHidden/>
    <w:rsid w:val="005F3526"/>
    <w:pPr>
      <w:ind w:left="720" w:hanging="360"/>
    </w:pPr>
  </w:style>
  <w:style w:type="paragraph" w:styleId="ListNumber3">
    <w:name w:val="List Number 3"/>
    <w:basedOn w:val="Normal"/>
    <w:semiHidden/>
    <w:rsid w:val="005F3526"/>
    <w:pPr>
      <w:numPr>
        <w:numId w:val="6"/>
      </w:numPr>
    </w:pPr>
  </w:style>
  <w:style w:type="paragraph" w:styleId="ListNumber4">
    <w:name w:val="List Number 4"/>
    <w:basedOn w:val="Normal"/>
    <w:semiHidden/>
    <w:rsid w:val="005F3526"/>
    <w:pPr>
      <w:numPr>
        <w:numId w:val="7"/>
      </w:numPr>
    </w:pPr>
  </w:style>
  <w:style w:type="paragraph" w:styleId="ListNumber5">
    <w:name w:val="List Number 5"/>
    <w:basedOn w:val="Normal"/>
    <w:semiHidden/>
    <w:rsid w:val="005F3526"/>
  </w:style>
  <w:style w:type="paragraph" w:customStyle="1" w:styleId="TableBullets3">
    <w:name w:val="Table Bullets3"/>
    <w:basedOn w:val="TableBullets2"/>
    <w:semiHidden/>
    <w:rsid w:val="005F3526"/>
    <w:pPr>
      <w:numPr>
        <w:ilvl w:val="2"/>
      </w:numPr>
      <w:tabs>
        <w:tab w:val="clear" w:pos="576"/>
        <w:tab w:val="clear" w:pos="936"/>
        <w:tab w:val="left" w:pos="864"/>
        <w:tab w:val="num" w:pos="1492"/>
      </w:tabs>
      <w:ind w:left="1492" w:hanging="360"/>
    </w:pPr>
  </w:style>
  <w:style w:type="paragraph" w:customStyle="1" w:styleId="TableBullets2">
    <w:name w:val="Table Bullets2"/>
    <w:basedOn w:val="Normal"/>
    <w:semiHidden/>
    <w:rsid w:val="005F3526"/>
    <w:pPr>
      <w:numPr>
        <w:ilvl w:val="1"/>
        <w:numId w:val="9"/>
      </w:numPr>
      <w:tabs>
        <w:tab w:val="left" w:pos="576"/>
      </w:tabs>
      <w:spacing w:before="40" w:after="40"/>
    </w:pPr>
    <w:rPr>
      <w:sz w:val="18"/>
      <w:lang w:val="en-US"/>
    </w:rPr>
  </w:style>
  <w:style w:type="paragraph" w:customStyle="1" w:styleId="TableBullets">
    <w:name w:val="Table Bullets"/>
    <w:basedOn w:val="TableNormal0"/>
    <w:semiHidden/>
    <w:rsid w:val="005F3526"/>
    <w:pPr>
      <w:numPr>
        <w:numId w:val="9"/>
      </w:numPr>
    </w:pPr>
  </w:style>
  <w:style w:type="paragraph" w:customStyle="1" w:styleId="TableNormal0">
    <w:name w:val="TableNormal"/>
    <w:basedOn w:val="Normal"/>
    <w:semiHidden/>
    <w:rsid w:val="005F3526"/>
    <w:pPr>
      <w:spacing w:before="40" w:after="40"/>
    </w:pPr>
    <w:rPr>
      <w:sz w:val="18"/>
      <w:lang w:val="en-US"/>
    </w:rPr>
  </w:style>
  <w:style w:type="paragraph" w:customStyle="1" w:styleId="TableBullets4">
    <w:name w:val="Table Bullets4"/>
    <w:basedOn w:val="TableBullets3"/>
    <w:semiHidden/>
    <w:rsid w:val="005F3526"/>
    <w:pPr>
      <w:numPr>
        <w:ilvl w:val="3"/>
      </w:numPr>
      <w:tabs>
        <w:tab w:val="clear" w:pos="864"/>
        <w:tab w:val="clear" w:pos="1224"/>
        <w:tab w:val="left" w:pos="1152"/>
        <w:tab w:val="num" w:pos="1492"/>
      </w:tabs>
      <w:ind w:left="1492" w:hanging="360"/>
    </w:pPr>
  </w:style>
  <w:style w:type="paragraph" w:customStyle="1" w:styleId="TableBullets5">
    <w:name w:val="Table Bullets5"/>
    <w:basedOn w:val="TableBullets4"/>
    <w:semiHidden/>
    <w:rsid w:val="005F3526"/>
    <w:pPr>
      <w:numPr>
        <w:ilvl w:val="4"/>
      </w:numPr>
      <w:tabs>
        <w:tab w:val="clear" w:pos="1152"/>
        <w:tab w:val="clear" w:pos="1512"/>
        <w:tab w:val="left" w:pos="1440"/>
        <w:tab w:val="num" w:pos="1492"/>
      </w:tabs>
      <w:ind w:left="1492" w:hanging="360"/>
    </w:pPr>
  </w:style>
  <w:style w:type="paragraph" w:customStyle="1" w:styleId="addbulletat2">
    <w:name w:val="add bullet at 2"/>
    <w:basedOn w:val="Normal"/>
    <w:semiHidden/>
    <w:rsid w:val="005F3526"/>
    <w:pPr>
      <w:numPr>
        <w:numId w:val="10"/>
      </w:numPr>
      <w:spacing w:line="240" w:lineRule="exact"/>
    </w:pPr>
    <w:rPr>
      <w:rFonts w:ascii="Times" w:hAnsi="Times"/>
      <w:b/>
      <w:i/>
      <w:lang w:val="en-US"/>
    </w:rPr>
  </w:style>
  <w:style w:type="paragraph" w:customStyle="1" w:styleId="xl39">
    <w:name w:val="xl39"/>
    <w:basedOn w:val="Normal"/>
    <w:semiHidden/>
    <w:rsid w:val="005F3526"/>
    <w:pPr>
      <w:pBdr>
        <w:bottom w:val="single" w:sz="4" w:space="0" w:color="auto"/>
        <w:right w:val="single" w:sz="4" w:space="0" w:color="auto"/>
      </w:pBdr>
      <w:spacing w:before="100" w:beforeAutospacing="1" w:after="100" w:afterAutospacing="1"/>
    </w:pPr>
    <w:rPr>
      <w:rFonts w:cs="Arial"/>
      <w:b/>
      <w:bCs/>
      <w:sz w:val="18"/>
      <w:szCs w:val="18"/>
    </w:rPr>
  </w:style>
  <w:style w:type="paragraph" w:customStyle="1" w:styleId="bullets">
    <w:name w:val="*bullets"/>
    <w:basedOn w:val="Normal"/>
    <w:rsid w:val="00D760CA"/>
    <w:pPr>
      <w:numPr>
        <w:numId w:val="14"/>
      </w:numPr>
      <w:spacing w:before="100"/>
    </w:pPr>
    <w:rPr>
      <w:snapToGrid w:val="0"/>
    </w:rPr>
  </w:style>
  <w:style w:type="paragraph" w:customStyle="1" w:styleId="bullets1">
    <w:name w:val="bullets"/>
    <w:basedOn w:val="Normal"/>
    <w:link w:val="bulletsChar"/>
    <w:rsid w:val="00CD748C"/>
    <w:pPr>
      <w:spacing w:before="100"/>
    </w:pPr>
    <w:rPr>
      <w:snapToGrid w:val="0"/>
      <w:lang w:val="en-GB"/>
    </w:rPr>
  </w:style>
  <w:style w:type="character" w:styleId="Hyperlink">
    <w:name w:val="Hyperlink"/>
    <w:uiPriority w:val="99"/>
    <w:qFormat/>
    <w:rsid w:val="00733B48"/>
    <w:rPr>
      <w:color w:val="206766"/>
      <w:szCs w:val="23"/>
      <w:u w:val="single"/>
    </w:rPr>
  </w:style>
  <w:style w:type="character" w:styleId="PageNumber">
    <w:name w:val="page number"/>
    <w:basedOn w:val="DefaultParagraphFont"/>
    <w:rsid w:val="005F3526"/>
  </w:style>
  <w:style w:type="character" w:styleId="FollowedHyperlink">
    <w:name w:val="FollowedHyperlink"/>
    <w:uiPriority w:val="99"/>
    <w:rsid w:val="005F3526"/>
    <w:rPr>
      <w:color w:val="800080"/>
      <w:u w:val="single"/>
    </w:rPr>
  </w:style>
  <w:style w:type="paragraph" w:customStyle="1" w:styleId="1Paragraph">
    <w:name w:val="1Paragraph"/>
    <w:semiHidden/>
    <w:rsid w:val="005F3526"/>
    <w:pPr>
      <w:tabs>
        <w:tab w:val="left" w:pos="720"/>
      </w:tabs>
      <w:autoSpaceDE w:val="0"/>
      <w:autoSpaceDN w:val="0"/>
      <w:adjustRightInd w:val="0"/>
      <w:ind w:left="720" w:hanging="720"/>
    </w:pPr>
    <w:rPr>
      <w:rFonts w:ascii="Univers" w:hAnsi="Univers"/>
      <w:lang w:val="en-CA"/>
    </w:rPr>
  </w:style>
  <w:style w:type="paragraph" w:customStyle="1" w:styleId="a">
    <w:name w:val="_"/>
    <w:semiHidden/>
    <w:rsid w:val="005F3526"/>
    <w:pPr>
      <w:autoSpaceDE w:val="0"/>
      <w:autoSpaceDN w:val="0"/>
      <w:adjustRightInd w:val="0"/>
      <w:ind w:left="1440"/>
    </w:pPr>
    <w:rPr>
      <w:lang w:val="en-CA"/>
    </w:rPr>
  </w:style>
  <w:style w:type="paragraph" w:customStyle="1" w:styleId="NormalText">
    <w:name w:val="Normal Text"/>
    <w:semiHidden/>
    <w:rsid w:val="005F3526"/>
    <w:pPr>
      <w:autoSpaceDE w:val="0"/>
      <w:autoSpaceDN w:val="0"/>
      <w:adjustRightInd w:val="0"/>
    </w:pPr>
  </w:style>
  <w:style w:type="character" w:customStyle="1" w:styleId="detailsname1">
    <w:name w:val="detailsname1"/>
    <w:semiHidden/>
    <w:rsid w:val="005F3526"/>
    <w:rPr>
      <w:rFonts w:ascii="Times New Roman" w:hAnsi="Times New Roman" w:cs="Times New Roman" w:hint="default"/>
      <w:b/>
      <w:bCs/>
      <w:strike w:val="0"/>
      <w:dstrike w:val="0"/>
      <w:color w:val="0066CC"/>
      <w:sz w:val="24"/>
      <w:szCs w:val="24"/>
      <w:u w:val="none"/>
      <w:effect w:val="none"/>
    </w:rPr>
  </w:style>
  <w:style w:type="paragraph" w:styleId="FootnoteText">
    <w:name w:val="footnote text"/>
    <w:basedOn w:val="Normal"/>
    <w:link w:val="FootnoteTextChar"/>
    <w:uiPriority w:val="99"/>
    <w:rsid w:val="005F3526"/>
    <w:rPr>
      <w:sz w:val="16"/>
    </w:rPr>
  </w:style>
  <w:style w:type="character" w:styleId="FootnoteReference">
    <w:name w:val="footnote reference"/>
    <w:uiPriority w:val="99"/>
    <w:rsid w:val="005F3526"/>
    <w:rPr>
      <w:vertAlign w:val="superscript"/>
    </w:rPr>
  </w:style>
  <w:style w:type="paragraph" w:customStyle="1" w:styleId="resumeleftflushbullets">
    <w:name w:val="*resume left flush bullets"/>
    <w:basedOn w:val="Normal"/>
    <w:rsid w:val="007672E3"/>
    <w:pPr>
      <w:numPr>
        <w:numId w:val="12"/>
      </w:numPr>
      <w:spacing w:before="80"/>
    </w:pPr>
  </w:style>
  <w:style w:type="paragraph" w:customStyle="1" w:styleId="resumeindentbullets">
    <w:name w:val="*resume indent bullets"/>
    <w:basedOn w:val="Normal"/>
    <w:rsid w:val="007672E3"/>
    <w:pPr>
      <w:numPr>
        <w:numId w:val="11"/>
      </w:numPr>
      <w:tabs>
        <w:tab w:val="clear" w:pos="720"/>
      </w:tabs>
      <w:ind w:left="2160"/>
    </w:pPr>
  </w:style>
  <w:style w:type="paragraph" w:customStyle="1" w:styleId="resumepubs">
    <w:name w:val="*resume pubs"/>
    <w:basedOn w:val="Normal"/>
    <w:rsid w:val="00FA7846"/>
    <w:pPr>
      <w:keepLines/>
      <w:spacing w:before="80"/>
      <w:ind w:left="360" w:hanging="360"/>
    </w:pPr>
  </w:style>
  <w:style w:type="paragraph" w:customStyle="1" w:styleId="resumehead">
    <w:name w:val="*resume head"/>
    <w:basedOn w:val="Normal"/>
    <w:semiHidden/>
    <w:rsid w:val="007672E3"/>
    <w:pPr>
      <w:keepNext/>
      <w:spacing w:before="180"/>
    </w:pPr>
    <w:rPr>
      <w:b/>
      <w:lang w:val="en-GB"/>
    </w:rPr>
  </w:style>
  <w:style w:type="paragraph" w:customStyle="1" w:styleId="Title1">
    <w:name w:val="Title1"/>
    <w:basedOn w:val="Normal"/>
    <w:semiHidden/>
    <w:rsid w:val="005F3526"/>
    <w:pPr>
      <w:jc w:val="center"/>
    </w:pPr>
    <w:rPr>
      <w:b/>
      <w:sz w:val="24"/>
      <w:lang w:val="en-US"/>
    </w:rPr>
  </w:style>
  <w:style w:type="paragraph" w:styleId="Title">
    <w:name w:val="Title"/>
    <w:basedOn w:val="Normal"/>
    <w:link w:val="TitleChar"/>
    <w:rsid w:val="00D5255D"/>
    <w:pPr>
      <w:keepNext/>
      <w:widowControl w:val="0"/>
      <w:tabs>
        <w:tab w:val="left" w:pos="450"/>
        <w:tab w:val="left" w:pos="720"/>
        <w:tab w:val="left" w:pos="1238"/>
      </w:tabs>
      <w:spacing w:after="1200"/>
      <w:jc w:val="right"/>
    </w:pPr>
    <w:rPr>
      <w:b/>
      <w:snapToGrid w:val="0"/>
      <w:sz w:val="44"/>
      <w:szCs w:val="36"/>
      <w:lang w:val="en-GB"/>
    </w:rPr>
  </w:style>
  <w:style w:type="paragraph" w:customStyle="1" w:styleId="Default">
    <w:name w:val="Default"/>
    <w:uiPriority w:val="99"/>
    <w:rsid w:val="005F3526"/>
    <w:pPr>
      <w:autoSpaceDE w:val="0"/>
      <w:autoSpaceDN w:val="0"/>
      <w:adjustRightInd w:val="0"/>
    </w:pPr>
    <w:rPr>
      <w:rFonts w:ascii="Arial,Bold" w:hAnsi="Arial,Bold"/>
    </w:rPr>
  </w:style>
  <w:style w:type="paragraph" w:customStyle="1" w:styleId="TOCBase">
    <w:name w:val="TOC Base"/>
    <w:basedOn w:val="Normal"/>
    <w:semiHidden/>
    <w:rsid w:val="005F3526"/>
    <w:pPr>
      <w:tabs>
        <w:tab w:val="right" w:leader="dot" w:pos="6480"/>
      </w:tabs>
      <w:spacing w:after="240" w:line="240" w:lineRule="atLeast"/>
    </w:pPr>
    <w:rPr>
      <w:spacing w:val="-5"/>
      <w:lang w:val="en-US"/>
    </w:rPr>
  </w:style>
  <w:style w:type="paragraph" w:customStyle="1" w:styleId="TitleCover">
    <w:name w:val="Title Cover"/>
    <w:basedOn w:val="Normal"/>
    <w:next w:val="Normal"/>
    <w:semiHidden/>
    <w:rsid w:val="005F3526"/>
    <w:pPr>
      <w:keepNext/>
      <w:keepLines/>
      <w:pBdr>
        <w:top w:val="single" w:sz="30" w:space="31" w:color="auto"/>
      </w:pBdr>
      <w:tabs>
        <w:tab w:val="left" w:pos="0"/>
      </w:tabs>
      <w:spacing w:before="240" w:after="500" w:line="640" w:lineRule="exact"/>
      <w:ind w:left="-840" w:right="-840"/>
    </w:pPr>
    <w:rPr>
      <w:rFonts w:ascii="Arial Black" w:hAnsi="Arial Black"/>
      <w:b/>
      <w:spacing w:val="-48"/>
      <w:kern w:val="28"/>
      <w:sz w:val="64"/>
      <w:lang w:val="en-US"/>
    </w:rPr>
  </w:style>
  <w:style w:type="paragraph" w:customStyle="1" w:styleId="SubtitleCover">
    <w:name w:val="Subtitle Cover"/>
    <w:basedOn w:val="TitleCover"/>
    <w:next w:val="BodyText"/>
    <w:semiHidden/>
    <w:rsid w:val="005F3526"/>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odyText">
    <w:name w:val="Body Text"/>
    <w:aliases w:val="bt,BT"/>
    <w:basedOn w:val="Normal"/>
    <w:link w:val="BodyTextChar"/>
    <w:uiPriority w:val="1"/>
    <w:qFormat/>
    <w:rsid w:val="005F3526"/>
    <w:pPr>
      <w:numPr>
        <w:ilvl w:val="12"/>
      </w:numPr>
    </w:pPr>
    <w:rPr>
      <w:lang w:val="en-US"/>
    </w:rPr>
  </w:style>
  <w:style w:type="paragraph" w:customStyle="1" w:styleId="SectionLabel">
    <w:name w:val="Section Label"/>
    <w:basedOn w:val="Normal"/>
    <w:next w:val="BodyText"/>
    <w:semiHidden/>
    <w:rsid w:val="005F3526"/>
    <w:pPr>
      <w:keepNext/>
      <w:keepLines/>
      <w:pBdr>
        <w:bottom w:val="single" w:sz="6" w:space="2" w:color="auto"/>
      </w:pBdr>
      <w:spacing w:before="360" w:after="960" w:line="220" w:lineRule="atLeast"/>
    </w:pPr>
    <w:rPr>
      <w:rFonts w:ascii="Arial Black" w:hAnsi="Arial Black"/>
      <w:spacing w:val="-35"/>
      <w:kern w:val="28"/>
      <w:sz w:val="54"/>
      <w:lang w:val="en-US"/>
    </w:rPr>
  </w:style>
  <w:style w:type="paragraph" w:styleId="BodyText2">
    <w:name w:val="Body Text 2"/>
    <w:basedOn w:val="Normal"/>
    <w:link w:val="BodyText2Char"/>
    <w:rsid w:val="005F3526"/>
    <w:rPr>
      <w:b/>
      <w:snapToGrid w:val="0"/>
      <w:lang w:val="en-US"/>
    </w:rPr>
  </w:style>
  <w:style w:type="paragraph" w:customStyle="1" w:styleId="Indent">
    <w:name w:val="Indent"/>
    <w:basedOn w:val="Normal"/>
    <w:semiHidden/>
    <w:rsid w:val="005F3526"/>
    <w:pPr>
      <w:spacing w:line="320" w:lineRule="atLeast"/>
      <w:ind w:left="720"/>
    </w:pPr>
    <w:rPr>
      <w:rFonts w:ascii="Garamond" w:hAnsi="Garamond"/>
      <w:sz w:val="24"/>
    </w:rPr>
  </w:style>
  <w:style w:type="paragraph" w:customStyle="1" w:styleId="NormalSingleExhibittext12pt">
    <w:name w:val="Normal. Single / Exhibit text (12 pt)"/>
    <w:basedOn w:val="Normal"/>
    <w:semiHidden/>
    <w:rsid w:val="005F3526"/>
    <w:pPr>
      <w:spacing w:line="240" w:lineRule="atLeast"/>
    </w:pPr>
    <w:rPr>
      <w:rFonts w:ascii="Garamond" w:hAnsi="Garamond"/>
      <w:sz w:val="24"/>
    </w:rPr>
  </w:style>
  <w:style w:type="paragraph" w:styleId="BlockText">
    <w:name w:val="Block Text"/>
    <w:basedOn w:val="Normal"/>
    <w:rsid w:val="005F3526"/>
    <w:pPr>
      <w:ind w:left="1440" w:right="1440"/>
    </w:pPr>
  </w:style>
  <w:style w:type="paragraph" w:styleId="BodyText3">
    <w:name w:val="Body Text 3"/>
    <w:basedOn w:val="Normal"/>
    <w:link w:val="BodyText3Char"/>
    <w:rsid w:val="005F3526"/>
    <w:rPr>
      <w:sz w:val="16"/>
      <w:szCs w:val="16"/>
    </w:rPr>
  </w:style>
  <w:style w:type="paragraph" w:styleId="BodyTextFirstIndent">
    <w:name w:val="Body Text First Indent"/>
    <w:basedOn w:val="BodyText"/>
    <w:link w:val="BodyTextFirstIndentChar"/>
    <w:rsid w:val="005F3526"/>
    <w:pPr>
      <w:numPr>
        <w:ilvl w:val="0"/>
      </w:numPr>
      <w:ind w:firstLine="210"/>
      <w:jc w:val="left"/>
    </w:pPr>
    <w:rPr>
      <w:rFonts w:ascii="Times New Roman" w:hAnsi="Times New Roman"/>
      <w:lang w:val="en-CA"/>
    </w:rPr>
  </w:style>
  <w:style w:type="paragraph" w:styleId="BodyTextIndent">
    <w:name w:val="Body Text Indent"/>
    <w:basedOn w:val="Normal"/>
    <w:link w:val="BodyTextIndentChar"/>
    <w:rsid w:val="005F3526"/>
    <w:pPr>
      <w:ind w:left="283"/>
    </w:pPr>
  </w:style>
  <w:style w:type="paragraph" w:styleId="BodyTextFirstIndent2">
    <w:name w:val="Body Text First Indent 2"/>
    <w:basedOn w:val="BodyTextIndent"/>
    <w:link w:val="BodyTextFirstIndent2Char"/>
    <w:rsid w:val="005F3526"/>
    <w:pPr>
      <w:ind w:firstLine="210"/>
    </w:pPr>
  </w:style>
  <w:style w:type="paragraph" w:styleId="BodyTextIndent2">
    <w:name w:val="Body Text Indent 2"/>
    <w:basedOn w:val="Normal"/>
    <w:link w:val="BodyTextIndent2Char"/>
    <w:rsid w:val="005F3526"/>
    <w:pPr>
      <w:spacing w:line="480" w:lineRule="auto"/>
      <w:ind w:left="283"/>
    </w:pPr>
  </w:style>
  <w:style w:type="paragraph" w:styleId="BodyTextIndent3">
    <w:name w:val="Body Text Indent 3"/>
    <w:basedOn w:val="Normal"/>
    <w:link w:val="BodyTextIndent3Char"/>
    <w:rsid w:val="005F3526"/>
    <w:pPr>
      <w:ind w:left="283"/>
    </w:pPr>
    <w:rPr>
      <w:sz w:val="16"/>
      <w:szCs w:val="16"/>
    </w:rPr>
  </w:style>
  <w:style w:type="paragraph" w:styleId="Closing">
    <w:name w:val="Closing"/>
    <w:basedOn w:val="Normal"/>
    <w:link w:val="ClosingChar"/>
    <w:rsid w:val="005F3526"/>
    <w:pPr>
      <w:ind w:left="4252"/>
    </w:pPr>
  </w:style>
  <w:style w:type="paragraph" w:styleId="DocumentMap">
    <w:name w:val="Document Map"/>
    <w:basedOn w:val="Normal"/>
    <w:link w:val="DocumentMapChar"/>
    <w:rsid w:val="005F3526"/>
    <w:pPr>
      <w:shd w:val="clear" w:color="auto" w:fill="000080"/>
    </w:pPr>
    <w:rPr>
      <w:rFonts w:ascii="Tahoma" w:hAnsi="Tahoma" w:cs="Tahoma"/>
    </w:rPr>
  </w:style>
  <w:style w:type="paragraph" w:styleId="E-mailSignature">
    <w:name w:val="E-mail Signature"/>
    <w:basedOn w:val="Normal"/>
    <w:link w:val="E-mailSignatureChar"/>
    <w:semiHidden/>
    <w:rsid w:val="005F3526"/>
  </w:style>
  <w:style w:type="paragraph" w:styleId="EndnoteText">
    <w:name w:val="endnote text"/>
    <w:basedOn w:val="Normal"/>
    <w:link w:val="EndnoteTextChar"/>
    <w:uiPriority w:val="99"/>
    <w:rsid w:val="005F3526"/>
  </w:style>
  <w:style w:type="paragraph" w:styleId="EnvelopeAddress">
    <w:name w:val="envelope address"/>
    <w:basedOn w:val="Normal"/>
    <w:rsid w:val="005F3526"/>
    <w:pPr>
      <w:framePr w:w="7920" w:h="1980" w:hRule="exact" w:hSpace="180" w:wrap="auto" w:hAnchor="page" w:xAlign="center" w:yAlign="bottom"/>
      <w:ind w:left="2880"/>
    </w:pPr>
    <w:rPr>
      <w:rFonts w:cs="Arial"/>
      <w:sz w:val="24"/>
    </w:rPr>
  </w:style>
  <w:style w:type="paragraph" w:styleId="EnvelopeReturn">
    <w:name w:val="envelope return"/>
    <w:basedOn w:val="Normal"/>
    <w:rsid w:val="005F3526"/>
    <w:rPr>
      <w:rFonts w:cs="Arial"/>
    </w:rPr>
  </w:style>
  <w:style w:type="paragraph" w:styleId="HTMLAddress">
    <w:name w:val="HTML Address"/>
    <w:basedOn w:val="Normal"/>
    <w:link w:val="HTMLAddressChar"/>
    <w:semiHidden/>
    <w:rsid w:val="005F3526"/>
    <w:rPr>
      <w:i/>
      <w:iCs/>
    </w:rPr>
  </w:style>
  <w:style w:type="paragraph" w:styleId="HTMLPreformatted">
    <w:name w:val="HTML Preformatted"/>
    <w:basedOn w:val="Normal"/>
    <w:link w:val="HTMLPreformattedChar"/>
    <w:uiPriority w:val="99"/>
    <w:rsid w:val="005F3526"/>
    <w:rPr>
      <w:rFonts w:ascii="Courier New" w:hAnsi="Courier New" w:cs="Courier New"/>
    </w:rPr>
  </w:style>
  <w:style w:type="paragraph" w:styleId="Index2">
    <w:name w:val="index 2"/>
    <w:basedOn w:val="Normal"/>
    <w:next w:val="Normal"/>
    <w:autoRedefine/>
    <w:rsid w:val="005F3526"/>
    <w:pPr>
      <w:ind w:left="440" w:hanging="220"/>
    </w:pPr>
  </w:style>
  <w:style w:type="paragraph" w:styleId="Index3">
    <w:name w:val="index 3"/>
    <w:basedOn w:val="Normal"/>
    <w:next w:val="Normal"/>
    <w:autoRedefine/>
    <w:rsid w:val="005F3526"/>
    <w:pPr>
      <w:ind w:left="660" w:hanging="220"/>
    </w:pPr>
  </w:style>
  <w:style w:type="paragraph" w:styleId="Index4">
    <w:name w:val="index 4"/>
    <w:basedOn w:val="Normal"/>
    <w:next w:val="Normal"/>
    <w:autoRedefine/>
    <w:rsid w:val="005F3526"/>
    <w:pPr>
      <w:ind w:left="880" w:hanging="220"/>
    </w:pPr>
  </w:style>
  <w:style w:type="paragraph" w:styleId="Index5">
    <w:name w:val="index 5"/>
    <w:basedOn w:val="Normal"/>
    <w:next w:val="Normal"/>
    <w:autoRedefine/>
    <w:rsid w:val="005F3526"/>
    <w:pPr>
      <w:ind w:left="1100" w:hanging="220"/>
    </w:pPr>
  </w:style>
  <w:style w:type="paragraph" w:styleId="Index6">
    <w:name w:val="index 6"/>
    <w:basedOn w:val="Normal"/>
    <w:next w:val="Normal"/>
    <w:autoRedefine/>
    <w:rsid w:val="005F3526"/>
    <w:pPr>
      <w:ind w:left="1320" w:hanging="220"/>
    </w:pPr>
  </w:style>
  <w:style w:type="paragraph" w:styleId="Index7">
    <w:name w:val="index 7"/>
    <w:basedOn w:val="Normal"/>
    <w:next w:val="Normal"/>
    <w:autoRedefine/>
    <w:rsid w:val="005F3526"/>
    <w:pPr>
      <w:ind w:left="1540" w:hanging="220"/>
    </w:pPr>
  </w:style>
  <w:style w:type="paragraph" w:styleId="Index8">
    <w:name w:val="index 8"/>
    <w:basedOn w:val="Normal"/>
    <w:next w:val="Normal"/>
    <w:autoRedefine/>
    <w:rsid w:val="005F3526"/>
    <w:pPr>
      <w:ind w:left="1760" w:hanging="220"/>
    </w:pPr>
  </w:style>
  <w:style w:type="paragraph" w:styleId="Index9">
    <w:name w:val="index 9"/>
    <w:basedOn w:val="Normal"/>
    <w:next w:val="Normal"/>
    <w:autoRedefine/>
    <w:rsid w:val="005F3526"/>
    <w:pPr>
      <w:ind w:left="1980" w:hanging="220"/>
    </w:pPr>
  </w:style>
  <w:style w:type="paragraph" w:styleId="List">
    <w:name w:val="List"/>
    <w:basedOn w:val="Normal"/>
    <w:rsid w:val="005F3526"/>
    <w:pPr>
      <w:ind w:left="283" w:hanging="283"/>
    </w:pPr>
  </w:style>
  <w:style w:type="paragraph" w:styleId="List2">
    <w:name w:val="List 2"/>
    <w:basedOn w:val="Normal"/>
    <w:next w:val="Normal"/>
    <w:qFormat/>
    <w:rsid w:val="009B6BFB"/>
    <w:pPr>
      <w:ind w:left="998" w:hanging="357"/>
    </w:pPr>
    <w:rPr>
      <w:b/>
      <w:color w:val="4BACC6" w:themeColor="accent5"/>
    </w:rPr>
  </w:style>
  <w:style w:type="paragraph" w:styleId="List3">
    <w:name w:val="List 3"/>
    <w:basedOn w:val="Normal"/>
    <w:rsid w:val="005F3526"/>
    <w:pPr>
      <w:ind w:left="849" w:hanging="283"/>
    </w:pPr>
  </w:style>
  <w:style w:type="paragraph" w:styleId="List4">
    <w:name w:val="List 4"/>
    <w:basedOn w:val="Normal"/>
    <w:rsid w:val="005F3526"/>
    <w:pPr>
      <w:ind w:left="1132" w:hanging="283"/>
    </w:pPr>
  </w:style>
  <w:style w:type="paragraph" w:styleId="List5">
    <w:name w:val="List 5"/>
    <w:basedOn w:val="Normal"/>
    <w:rsid w:val="005F3526"/>
    <w:pPr>
      <w:ind w:left="1415" w:hanging="283"/>
    </w:pPr>
  </w:style>
  <w:style w:type="paragraph" w:styleId="ListContinue">
    <w:name w:val="List Continue"/>
    <w:basedOn w:val="Normal"/>
    <w:rsid w:val="005F3526"/>
    <w:pPr>
      <w:ind w:left="283"/>
    </w:pPr>
  </w:style>
  <w:style w:type="paragraph" w:styleId="ListContinue2">
    <w:name w:val="List Continue 2"/>
    <w:basedOn w:val="Normal"/>
    <w:rsid w:val="005F3526"/>
    <w:pPr>
      <w:ind w:left="566"/>
    </w:pPr>
  </w:style>
  <w:style w:type="paragraph" w:styleId="ListContinue3">
    <w:name w:val="List Continue 3"/>
    <w:basedOn w:val="Normal"/>
    <w:rsid w:val="005F3526"/>
    <w:pPr>
      <w:ind w:left="849"/>
    </w:pPr>
  </w:style>
  <w:style w:type="paragraph" w:styleId="ListContinue4">
    <w:name w:val="List Continue 4"/>
    <w:basedOn w:val="Normal"/>
    <w:rsid w:val="005F3526"/>
    <w:pPr>
      <w:ind w:left="1132"/>
    </w:pPr>
  </w:style>
  <w:style w:type="paragraph" w:styleId="ListContinue5">
    <w:name w:val="List Continue 5"/>
    <w:basedOn w:val="Normal"/>
    <w:rsid w:val="005F3526"/>
    <w:pPr>
      <w:ind w:left="1415"/>
    </w:pPr>
  </w:style>
  <w:style w:type="paragraph" w:styleId="ListNumber">
    <w:name w:val="List Number"/>
    <w:basedOn w:val="Normal"/>
    <w:rsid w:val="005F3526"/>
    <w:pPr>
      <w:numPr>
        <w:numId w:val="1"/>
      </w:numPr>
    </w:pPr>
  </w:style>
  <w:style w:type="paragraph" w:styleId="MacroText">
    <w:name w:val="macro"/>
    <w:link w:val="MacroTextChar"/>
    <w:rsid w:val="005F352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CA"/>
    </w:rPr>
  </w:style>
  <w:style w:type="paragraph" w:styleId="MessageHeader">
    <w:name w:val="Message Header"/>
    <w:basedOn w:val="Normal"/>
    <w:link w:val="MessageHeaderChar"/>
    <w:rsid w:val="005F352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E7519E"/>
    <w:rPr>
      <w:color w:val="006666"/>
    </w:rPr>
  </w:style>
  <w:style w:type="paragraph" w:styleId="NormalIndent">
    <w:name w:val="Normal Indent"/>
    <w:basedOn w:val="Normal"/>
    <w:rsid w:val="005F3526"/>
    <w:pPr>
      <w:ind w:left="720"/>
    </w:pPr>
  </w:style>
  <w:style w:type="paragraph" w:styleId="NoteHeading">
    <w:name w:val="Note Heading"/>
    <w:basedOn w:val="Normal"/>
    <w:next w:val="Normal"/>
    <w:link w:val="NoteHeadingChar"/>
    <w:rsid w:val="005F3526"/>
  </w:style>
  <w:style w:type="paragraph" w:styleId="PlainText">
    <w:name w:val="Plain Text"/>
    <w:basedOn w:val="Normal"/>
    <w:link w:val="PlainTextChar"/>
    <w:rsid w:val="005F3526"/>
    <w:rPr>
      <w:rFonts w:ascii="Courier New" w:hAnsi="Courier New" w:cs="Courier New"/>
    </w:rPr>
  </w:style>
  <w:style w:type="paragraph" w:styleId="Salutation">
    <w:name w:val="Salutation"/>
    <w:basedOn w:val="Normal"/>
    <w:next w:val="Normal"/>
    <w:link w:val="SalutationChar"/>
    <w:rsid w:val="005F3526"/>
  </w:style>
  <w:style w:type="paragraph" w:styleId="Signature">
    <w:name w:val="Signature"/>
    <w:basedOn w:val="Normal"/>
    <w:link w:val="SignatureChar"/>
    <w:rsid w:val="005F3526"/>
    <w:pPr>
      <w:ind w:left="4252"/>
    </w:pPr>
  </w:style>
  <w:style w:type="paragraph" w:styleId="Subtitle">
    <w:name w:val="Subtitle"/>
    <w:basedOn w:val="Normal"/>
    <w:link w:val="SubtitleChar"/>
    <w:rsid w:val="005F3526"/>
    <w:pPr>
      <w:spacing w:after="60"/>
      <w:jc w:val="center"/>
      <w:outlineLvl w:val="1"/>
    </w:pPr>
    <w:rPr>
      <w:rFonts w:cs="Arial"/>
      <w:sz w:val="24"/>
    </w:rPr>
  </w:style>
  <w:style w:type="paragraph" w:styleId="TableofAuthorities">
    <w:name w:val="table of authorities"/>
    <w:basedOn w:val="Normal"/>
    <w:next w:val="Normal"/>
    <w:rsid w:val="005F3526"/>
    <w:pPr>
      <w:ind w:left="220" w:hanging="220"/>
    </w:pPr>
  </w:style>
  <w:style w:type="paragraph" w:styleId="TOAHeading">
    <w:name w:val="toa heading"/>
    <w:basedOn w:val="Normal"/>
    <w:next w:val="Normal"/>
    <w:rsid w:val="005F3526"/>
    <w:pPr>
      <w:spacing w:before="120"/>
    </w:pPr>
    <w:rPr>
      <w:rFonts w:cs="Arial"/>
      <w:b/>
      <w:bCs/>
      <w:sz w:val="24"/>
    </w:rPr>
  </w:style>
  <w:style w:type="character" w:customStyle="1" w:styleId="detailsname">
    <w:name w:val="detailsname"/>
    <w:basedOn w:val="DefaultParagraphFont"/>
    <w:semiHidden/>
    <w:rsid w:val="005F3526"/>
  </w:style>
  <w:style w:type="paragraph" w:customStyle="1" w:styleId="numberedbull">
    <w:name w:val="*numbered bull"/>
    <w:basedOn w:val="Normal"/>
    <w:rsid w:val="005F3526"/>
    <w:pPr>
      <w:spacing w:after="80"/>
      <w:ind w:left="720" w:hanging="360"/>
    </w:pPr>
  </w:style>
  <w:style w:type="character" w:styleId="Emphasis">
    <w:name w:val="Emphasis"/>
    <w:uiPriority w:val="20"/>
    <w:qFormat/>
    <w:rsid w:val="005F3526"/>
    <w:rPr>
      <w:i/>
      <w:iCs/>
    </w:rPr>
  </w:style>
  <w:style w:type="paragraph" w:styleId="BalloonText">
    <w:name w:val="Balloon Text"/>
    <w:basedOn w:val="Normal"/>
    <w:link w:val="BalloonTextChar"/>
    <w:rsid w:val="005F3526"/>
    <w:rPr>
      <w:rFonts w:ascii="Tahoma" w:hAnsi="Tahoma" w:cs="Tahoma"/>
      <w:sz w:val="16"/>
      <w:szCs w:val="16"/>
    </w:rPr>
  </w:style>
  <w:style w:type="paragraph" w:customStyle="1" w:styleId="H1">
    <w:name w:val="H1"/>
    <w:basedOn w:val="Normal"/>
    <w:rsid w:val="00807E4A"/>
    <w:pPr>
      <w:keepNext/>
      <w:spacing w:after="240"/>
      <w:jc w:val="left"/>
      <w:outlineLvl w:val="0"/>
    </w:pPr>
    <w:rPr>
      <w:rFonts w:ascii="Agency FB" w:hAnsi="Agency FB"/>
      <w:noProof/>
      <w:color w:val="006666" w:themeColor="accent1"/>
      <w:sz w:val="52"/>
      <w:lang w:val="en-US"/>
    </w:rPr>
  </w:style>
  <w:style w:type="paragraph" w:customStyle="1" w:styleId="Level1">
    <w:name w:val="Level 1"/>
    <w:basedOn w:val="Normal"/>
    <w:semiHidden/>
    <w:rsid w:val="005F3526"/>
    <w:pPr>
      <w:widowControl w:val="0"/>
      <w:ind w:left="170" w:hanging="170"/>
    </w:pPr>
    <w:rPr>
      <w:rFonts w:ascii="CG Times" w:hAnsi="CG Times"/>
      <w:snapToGrid w:val="0"/>
      <w:sz w:val="24"/>
      <w:lang w:val="en-US"/>
    </w:rPr>
  </w:style>
  <w:style w:type="character" w:styleId="Strong">
    <w:name w:val="Strong"/>
    <w:uiPriority w:val="22"/>
    <w:qFormat/>
    <w:rsid w:val="005F3526"/>
    <w:rPr>
      <w:b/>
      <w:bCs/>
    </w:rPr>
  </w:style>
  <w:style w:type="paragraph" w:customStyle="1" w:styleId="client">
    <w:name w:val="*client"/>
    <w:basedOn w:val="Normal"/>
    <w:semiHidden/>
    <w:rsid w:val="005F3526"/>
    <w:pPr>
      <w:keepNext/>
      <w:autoSpaceDE w:val="0"/>
      <w:autoSpaceDN w:val="0"/>
      <w:adjustRightInd w:val="0"/>
      <w:spacing w:after="80"/>
    </w:pPr>
    <w:rPr>
      <w:i/>
      <w:sz w:val="18"/>
    </w:rPr>
  </w:style>
  <w:style w:type="paragraph" w:customStyle="1" w:styleId="project">
    <w:name w:val="*project"/>
    <w:basedOn w:val="Normal"/>
    <w:semiHidden/>
    <w:rsid w:val="005F3526"/>
    <w:pPr>
      <w:keepNext/>
      <w:pBdr>
        <w:bottom w:val="single" w:sz="4" w:space="1" w:color="auto"/>
      </w:pBdr>
      <w:tabs>
        <w:tab w:val="right" w:pos="9360"/>
      </w:tabs>
      <w:autoSpaceDE w:val="0"/>
      <w:autoSpaceDN w:val="0"/>
      <w:adjustRightInd w:val="0"/>
      <w:spacing w:after="80"/>
    </w:pPr>
    <w:rPr>
      <w:b/>
      <w:i/>
    </w:rPr>
  </w:style>
  <w:style w:type="paragraph" w:customStyle="1" w:styleId="CodeSegment">
    <w:name w:val="CodeSegment"/>
    <w:basedOn w:val="Normal"/>
    <w:semiHidden/>
    <w:rsid w:val="00EC5E8C"/>
    <w:pPr>
      <w:tabs>
        <w:tab w:val="left" w:pos="180"/>
        <w:tab w:val="left" w:pos="360"/>
        <w:tab w:val="left" w:pos="540"/>
        <w:tab w:val="left" w:pos="720"/>
        <w:tab w:val="left" w:pos="900"/>
      </w:tabs>
      <w:ind w:left="864"/>
    </w:pPr>
    <w:rPr>
      <w:rFonts w:ascii="Courier New" w:hAnsi="Courier New" w:cs="Arial"/>
      <w:sz w:val="18"/>
      <w:szCs w:val="18"/>
      <w:lang w:val="en-US"/>
    </w:rPr>
  </w:style>
  <w:style w:type="paragraph" w:customStyle="1" w:styleId="Style1">
    <w:name w:val="Style1"/>
    <w:basedOn w:val="Normal"/>
    <w:semiHidden/>
    <w:rsid w:val="005F3526"/>
  </w:style>
  <w:style w:type="character" w:styleId="CommentReference">
    <w:name w:val="annotation reference"/>
    <w:uiPriority w:val="99"/>
    <w:rsid w:val="005F3526"/>
    <w:rPr>
      <w:sz w:val="16"/>
      <w:szCs w:val="16"/>
    </w:rPr>
  </w:style>
  <w:style w:type="paragraph" w:styleId="CommentSubject">
    <w:name w:val="annotation subject"/>
    <w:basedOn w:val="CommentText"/>
    <w:next w:val="CommentText"/>
    <w:link w:val="CommentSubjectChar"/>
    <w:rsid w:val="005F3526"/>
    <w:rPr>
      <w:b/>
      <w:bCs/>
    </w:rPr>
  </w:style>
  <w:style w:type="paragraph" w:customStyle="1" w:styleId="Deliverable">
    <w:name w:val="Deliverable"/>
    <w:basedOn w:val="Normal"/>
    <w:semiHidden/>
    <w:rsid w:val="005F3526"/>
    <w:pPr>
      <w:numPr>
        <w:numId w:val="13"/>
      </w:numPr>
      <w:spacing w:before="60" w:after="60"/>
    </w:pPr>
    <w:rPr>
      <w:szCs w:val="22"/>
    </w:rPr>
  </w:style>
  <w:style w:type="paragraph" w:customStyle="1" w:styleId="Reference">
    <w:name w:val="Reference"/>
    <w:basedOn w:val="Normal"/>
    <w:semiHidden/>
    <w:rsid w:val="005F3526"/>
    <w:pPr>
      <w:spacing w:before="120"/>
      <w:jc w:val="left"/>
    </w:pPr>
    <w:rPr>
      <w:lang w:val="en-GB"/>
    </w:rPr>
  </w:style>
  <w:style w:type="paragraph" w:customStyle="1" w:styleId="Numberedlist">
    <w:name w:val="Numbered list"/>
    <w:basedOn w:val="Normal"/>
    <w:semiHidden/>
    <w:rsid w:val="005F3526"/>
    <w:pPr>
      <w:spacing w:before="100"/>
      <w:ind w:left="720" w:hanging="360"/>
    </w:pPr>
    <w:rPr>
      <w:szCs w:val="22"/>
      <w:lang w:val="en-US"/>
    </w:rPr>
  </w:style>
  <w:style w:type="paragraph" w:customStyle="1" w:styleId="Tablecaption">
    <w:name w:val="Table caption"/>
    <w:basedOn w:val="Caption"/>
    <w:semiHidden/>
    <w:rsid w:val="005F3526"/>
    <w:pPr>
      <w:framePr w:wrap="around" w:hAnchor="text"/>
      <w:spacing w:before="100"/>
    </w:pPr>
    <w:rPr>
      <w:sz w:val="20"/>
    </w:rPr>
  </w:style>
  <w:style w:type="character" w:customStyle="1" w:styleId="Heading3Char">
    <w:name w:val="Heading 3 Char"/>
    <w:rsid w:val="00BC43AD"/>
    <w:rPr>
      <w:rFonts w:ascii="Myriad Pro" w:eastAsiaTheme="minorEastAsia" w:hAnsi="Myriad Pro"/>
      <w:color w:val="006666" w:themeColor="accent1"/>
      <w:sz w:val="28"/>
      <w:szCs w:val="28"/>
    </w:rPr>
  </w:style>
  <w:style w:type="paragraph" w:customStyle="1" w:styleId="body">
    <w:name w:val="body"/>
    <w:basedOn w:val="Normal"/>
    <w:link w:val="bodyChar"/>
    <w:rsid w:val="00D515E7"/>
    <w:pPr>
      <w:spacing w:before="120" w:after="200"/>
    </w:pPr>
  </w:style>
  <w:style w:type="paragraph" w:customStyle="1" w:styleId="Non-NumberedHeeading1">
    <w:name w:val="Non-Numbered Heeading 1"/>
    <w:basedOn w:val="Normal"/>
    <w:next w:val="Normal"/>
    <w:semiHidden/>
    <w:rsid w:val="006115F2"/>
    <w:pPr>
      <w:keepNext/>
      <w:spacing w:before="200" w:after="500"/>
      <w:jc w:val="center"/>
    </w:pPr>
    <w:rPr>
      <w:b/>
      <w:sz w:val="28"/>
    </w:rPr>
  </w:style>
  <w:style w:type="paragraph" w:customStyle="1" w:styleId="Client0">
    <w:name w:val="Client"/>
    <w:basedOn w:val="client"/>
    <w:rsid w:val="000D2627"/>
    <w:pPr>
      <w:spacing w:before="60" w:after="0"/>
      <w:jc w:val="left"/>
    </w:pPr>
    <w:rPr>
      <w:sz w:val="22"/>
    </w:rPr>
  </w:style>
  <w:style w:type="paragraph" w:customStyle="1" w:styleId="Task">
    <w:name w:val="Task"/>
    <w:basedOn w:val="Normal"/>
    <w:next w:val="Normal"/>
    <w:semiHidden/>
    <w:rsid w:val="005F3526"/>
    <w:pPr>
      <w:numPr>
        <w:numId w:val="15"/>
      </w:numPr>
    </w:pPr>
    <w:rPr>
      <w:b/>
      <w:sz w:val="24"/>
    </w:rPr>
  </w:style>
  <w:style w:type="paragraph" w:customStyle="1" w:styleId="Heading20">
    <w:name w:val="Heading2"/>
    <w:basedOn w:val="Normal"/>
    <w:semiHidden/>
    <w:rsid w:val="005F3526"/>
    <w:pPr>
      <w:jc w:val="center"/>
    </w:pPr>
    <w:rPr>
      <w:b/>
      <w:sz w:val="28"/>
    </w:rPr>
  </w:style>
  <w:style w:type="character" w:customStyle="1" w:styleId="Heading2Char">
    <w:name w:val="Heading 2 Char"/>
    <w:rsid w:val="007371BC"/>
    <w:rPr>
      <w:rFonts w:ascii="Myriad Pro" w:hAnsi="Myriad Pro"/>
      <w:b/>
      <w:color w:val="006666" w:themeColor="accent1"/>
      <w:sz w:val="32"/>
      <w:szCs w:val="24"/>
      <w:lang w:val="en-CA" w:eastAsia="en-US" w:bidi="ar-SA"/>
    </w:rPr>
  </w:style>
  <w:style w:type="paragraph" w:customStyle="1" w:styleId="bulleted">
    <w:name w:val="bulleted"/>
    <w:basedOn w:val="bullets1"/>
    <w:link w:val="bulletedChar"/>
    <w:rsid w:val="00CD748C"/>
    <w:pPr>
      <w:numPr>
        <w:numId w:val="19"/>
      </w:numPr>
      <w:spacing w:before="80" w:after="80"/>
    </w:pPr>
  </w:style>
  <w:style w:type="character" w:customStyle="1" w:styleId="bodyChar">
    <w:name w:val="body Char"/>
    <w:link w:val="body"/>
    <w:rsid w:val="00D515E7"/>
    <w:rPr>
      <w:sz w:val="22"/>
      <w:lang w:val="en-CA" w:eastAsia="en-US" w:bidi="ar-SA"/>
    </w:rPr>
  </w:style>
  <w:style w:type="paragraph" w:customStyle="1" w:styleId="resumehead2">
    <w:name w:val="*resume head 2"/>
    <w:basedOn w:val="resumehead"/>
    <w:semiHidden/>
    <w:rsid w:val="00ED3E56"/>
    <w:rPr>
      <w:b w:val="0"/>
      <w:i/>
    </w:rPr>
  </w:style>
  <w:style w:type="paragraph" w:customStyle="1" w:styleId="resumebody">
    <w:name w:val="*resume body"/>
    <w:basedOn w:val="Normal"/>
    <w:semiHidden/>
    <w:rsid w:val="007672E3"/>
    <w:pPr>
      <w:spacing w:before="120"/>
    </w:pPr>
  </w:style>
  <w:style w:type="paragraph" w:customStyle="1" w:styleId="resumeexp">
    <w:name w:val="*resume exp"/>
    <w:basedOn w:val="Normal"/>
    <w:semiHidden/>
    <w:rsid w:val="007672E3"/>
    <w:pPr>
      <w:spacing w:before="100"/>
      <w:ind w:left="1440" w:hanging="1440"/>
    </w:pPr>
    <w:rPr>
      <w:lang w:val="en-GB"/>
    </w:rPr>
  </w:style>
  <w:style w:type="paragraph" w:customStyle="1" w:styleId="resumeindent">
    <w:name w:val="*resume indent"/>
    <w:basedOn w:val="Normal"/>
    <w:semiHidden/>
    <w:rsid w:val="007672E3"/>
    <w:pPr>
      <w:ind w:left="1440"/>
    </w:pPr>
    <w:rPr>
      <w:lang w:val="en-GB"/>
    </w:rPr>
  </w:style>
  <w:style w:type="paragraph" w:customStyle="1" w:styleId="project0">
    <w:name w:val="project"/>
    <w:basedOn w:val="Normal"/>
    <w:rsid w:val="000D2627"/>
    <w:pPr>
      <w:keepNext/>
      <w:pBdr>
        <w:bottom w:val="single" w:sz="4" w:space="1" w:color="auto"/>
      </w:pBdr>
      <w:spacing w:before="240"/>
      <w:jc w:val="left"/>
    </w:pPr>
    <w:rPr>
      <w:b/>
      <w:i/>
      <w:noProof/>
    </w:rPr>
  </w:style>
  <w:style w:type="table" w:styleId="TableGrid">
    <w:name w:val="Table Grid"/>
    <w:basedOn w:val="TableNormal"/>
    <w:rsid w:val="00DA010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0">
    <w:name w:val="Bullets"/>
    <w:basedOn w:val="Normal"/>
    <w:semiHidden/>
    <w:rsid w:val="005728BD"/>
    <w:pPr>
      <w:numPr>
        <w:numId w:val="16"/>
      </w:numPr>
      <w:spacing w:before="80"/>
    </w:pPr>
    <w:rPr>
      <w:szCs w:val="22"/>
    </w:rPr>
  </w:style>
  <w:style w:type="paragraph" w:customStyle="1" w:styleId="items">
    <w:name w:val="items"/>
    <w:basedOn w:val="Normal"/>
    <w:rsid w:val="00242699"/>
    <w:pPr>
      <w:numPr>
        <w:ilvl w:val="2"/>
        <w:numId w:val="17"/>
      </w:numPr>
      <w:tabs>
        <w:tab w:val="clear" w:pos="2547"/>
      </w:tabs>
      <w:spacing w:before="120"/>
      <w:ind w:left="605" w:hanging="605"/>
      <w:jc w:val="left"/>
    </w:pPr>
    <w:rPr>
      <w:rFonts w:ascii="Courier New" w:hAnsi="Courier New" w:cs="Courier New"/>
      <w:lang w:val="en-US"/>
    </w:rPr>
  </w:style>
  <w:style w:type="paragraph" w:customStyle="1" w:styleId="BodyText21">
    <w:name w:val="Body Text 21"/>
    <w:basedOn w:val="Normal"/>
    <w:rsid w:val="004B0B71"/>
    <w:pPr>
      <w:tabs>
        <w:tab w:val="left" w:pos="-720"/>
      </w:tabs>
      <w:suppressAutoHyphens/>
    </w:pPr>
    <w:rPr>
      <w:rFonts w:eastAsia="SimSun"/>
      <w:spacing w:val="-2"/>
      <w:sz w:val="24"/>
      <w:lang w:eastAsia="it-IT"/>
    </w:rPr>
  </w:style>
  <w:style w:type="paragraph" w:customStyle="1" w:styleId="Position">
    <w:name w:val="Position"/>
    <w:basedOn w:val="Normal"/>
    <w:next w:val="Normal"/>
    <w:rsid w:val="004B0B71"/>
    <w:pPr>
      <w:spacing w:before="300" w:after="60"/>
      <w:ind w:left="1440" w:hanging="1440"/>
    </w:pPr>
    <w:rPr>
      <w:b/>
      <w:i/>
      <w:lang w:val="en-GB"/>
    </w:rPr>
  </w:style>
  <w:style w:type="paragraph" w:customStyle="1" w:styleId="Responsibility">
    <w:name w:val="Responsibility"/>
    <w:basedOn w:val="Normal"/>
    <w:rsid w:val="004B0B71"/>
    <w:pPr>
      <w:numPr>
        <w:numId w:val="18"/>
      </w:numPr>
      <w:spacing w:before="100" w:after="100"/>
    </w:pPr>
    <w:rPr>
      <w:lang w:val="en-GB"/>
    </w:rPr>
  </w:style>
  <w:style w:type="paragraph" w:customStyle="1" w:styleId="CVHeading2">
    <w:name w:val="CVHeading2"/>
    <w:basedOn w:val="Normal"/>
    <w:next w:val="BodyText"/>
    <w:rsid w:val="00AA7117"/>
    <w:pPr>
      <w:keepNext/>
      <w:jc w:val="left"/>
    </w:pPr>
    <w:rPr>
      <w:b/>
      <w:color w:val="808080"/>
    </w:rPr>
  </w:style>
  <w:style w:type="character" w:customStyle="1" w:styleId="BodyTextChar">
    <w:name w:val="Body Text Char"/>
    <w:aliases w:val="bt Char,BT Char"/>
    <w:link w:val="BodyText"/>
    <w:rsid w:val="00AA7117"/>
    <w:rPr>
      <w:rFonts w:ascii="Arial" w:hAnsi="Arial"/>
      <w:sz w:val="22"/>
      <w:lang w:val="en-US" w:eastAsia="en-US" w:bidi="ar-SA"/>
    </w:rPr>
  </w:style>
  <w:style w:type="paragraph" w:customStyle="1" w:styleId="CVProject">
    <w:name w:val="CVProject"/>
    <w:basedOn w:val="Normal"/>
    <w:rsid w:val="00AA7117"/>
    <w:pPr>
      <w:keepNext/>
      <w:jc w:val="left"/>
    </w:pPr>
  </w:style>
  <w:style w:type="character" w:customStyle="1" w:styleId="CVProduct">
    <w:name w:val="CVProduct"/>
    <w:rsid w:val="00AA7117"/>
    <w:rPr>
      <w:b/>
    </w:rPr>
  </w:style>
  <w:style w:type="character" w:customStyle="1" w:styleId="CVClient">
    <w:name w:val="CVClient"/>
    <w:rsid w:val="00AA7117"/>
    <w:rPr>
      <w:i/>
    </w:rPr>
  </w:style>
  <w:style w:type="paragraph" w:customStyle="1" w:styleId="CVHeading1">
    <w:name w:val="CVHeading1"/>
    <w:basedOn w:val="CVHeading2"/>
    <w:rsid w:val="00AA7117"/>
    <w:rPr>
      <w:sz w:val="24"/>
    </w:rPr>
  </w:style>
  <w:style w:type="paragraph" w:customStyle="1" w:styleId="Picture">
    <w:name w:val="Picture"/>
    <w:basedOn w:val="Normal"/>
    <w:next w:val="Caption"/>
    <w:rsid w:val="009C403A"/>
    <w:pPr>
      <w:keepNext/>
      <w:jc w:val="center"/>
    </w:pPr>
  </w:style>
  <w:style w:type="paragraph" w:customStyle="1" w:styleId="ColorfulList-Accent11">
    <w:name w:val="Colorful List - Accent 11"/>
    <w:basedOn w:val="Normal"/>
    <w:rsid w:val="000F68C8"/>
    <w:pPr>
      <w:spacing w:after="200" w:line="276" w:lineRule="auto"/>
      <w:ind w:left="720"/>
      <w:contextualSpacing/>
      <w:jc w:val="left"/>
    </w:pPr>
    <w:rPr>
      <w:rFonts w:eastAsia="Calibri"/>
      <w:szCs w:val="22"/>
      <w:lang w:val="en-US"/>
    </w:rPr>
  </w:style>
  <w:style w:type="character" w:customStyle="1" w:styleId="bulletsChar">
    <w:name w:val="bullets Char"/>
    <w:link w:val="bullets1"/>
    <w:rsid w:val="00B56C0E"/>
    <w:rPr>
      <w:snapToGrid w:val="0"/>
      <w:sz w:val="22"/>
      <w:lang w:val="en-GB" w:eastAsia="en-US" w:bidi="ar-SA"/>
    </w:rPr>
  </w:style>
  <w:style w:type="character" w:customStyle="1" w:styleId="bulletedChar">
    <w:name w:val="bulleted Char"/>
    <w:basedOn w:val="bulletsChar"/>
    <w:link w:val="bulleted"/>
    <w:rsid w:val="00B56C0E"/>
    <w:rPr>
      <w:rFonts w:ascii="Calibri" w:hAnsi="Calibri"/>
      <w:snapToGrid w:val="0"/>
      <w:sz w:val="22"/>
      <w:lang w:val="en-GB" w:eastAsia="en-US" w:bidi="ar-SA"/>
    </w:rPr>
  </w:style>
  <w:style w:type="character" w:styleId="LineNumber">
    <w:name w:val="line number"/>
    <w:basedOn w:val="DefaultParagraphFont"/>
    <w:rsid w:val="005B47E9"/>
  </w:style>
  <w:style w:type="paragraph" w:styleId="ListParagraph">
    <w:name w:val="List Paragraph"/>
    <w:aliases w:val="Bullet L1,List Paragraph nowy,References,Liste 1,List Paragraph1,List Paragraph (numbered (a)),Numbered List Paragraph,Medium Grid 1 - Accent 21,List Bullet Mary,ReferencesCxSpLast,Liste couleur - Accent 11,Main numbered paragraph"/>
    <w:basedOn w:val="Normal"/>
    <w:link w:val="ListParagraphChar"/>
    <w:uiPriority w:val="34"/>
    <w:qFormat/>
    <w:rsid w:val="00BD6BC9"/>
    <w:pPr>
      <w:spacing w:before="120" w:line="276" w:lineRule="auto"/>
      <w:ind w:left="720"/>
    </w:pPr>
    <w:rPr>
      <w:rFonts w:eastAsia="Calibri"/>
      <w:szCs w:val="22"/>
    </w:rPr>
  </w:style>
  <w:style w:type="character" w:customStyle="1" w:styleId="BalloonTextChar">
    <w:name w:val="Balloon Text Char"/>
    <w:basedOn w:val="DefaultParagraphFont"/>
    <w:link w:val="BalloonText"/>
    <w:rsid w:val="00EB3D11"/>
    <w:rPr>
      <w:rFonts w:ascii="Tahoma" w:hAnsi="Tahoma" w:cs="Tahoma"/>
      <w:sz w:val="16"/>
      <w:szCs w:val="16"/>
      <w:lang w:val="en-CA"/>
    </w:rPr>
  </w:style>
  <w:style w:type="character" w:customStyle="1" w:styleId="FootnoteTextChar">
    <w:name w:val="Footnote Text Char"/>
    <w:basedOn w:val="DefaultParagraphFont"/>
    <w:link w:val="FootnoteText"/>
    <w:uiPriority w:val="99"/>
    <w:rsid w:val="00142892"/>
    <w:rPr>
      <w:sz w:val="16"/>
      <w:lang w:val="en-CA"/>
    </w:rPr>
  </w:style>
  <w:style w:type="paragraph" w:styleId="Revision">
    <w:name w:val="Revision"/>
    <w:hidden/>
    <w:uiPriority w:val="99"/>
    <w:rsid w:val="002A1089"/>
    <w:rPr>
      <w:sz w:val="22"/>
      <w:lang w:val="en-CA"/>
    </w:rPr>
  </w:style>
  <w:style w:type="table" w:styleId="ColorfulGrid-Accent5">
    <w:name w:val="Colorful Grid Accent 5"/>
    <w:basedOn w:val="TableNormal"/>
    <w:rsid w:val="002A1089"/>
    <w:rPr>
      <w:color w:val="333333"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333333"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CommentTextChar">
    <w:name w:val="Comment Text Char"/>
    <w:basedOn w:val="DefaultParagraphFont"/>
    <w:link w:val="CommentText"/>
    <w:uiPriority w:val="99"/>
    <w:rsid w:val="00207DA1"/>
    <w:rPr>
      <w:lang w:val="en-CA"/>
    </w:rPr>
  </w:style>
  <w:style w:type="character" w:customStyle="1" w:styleId="BalloonTextChar1">
    <w:name w:val="Balloon Text Char1"/>
    <w:basedOn w:val="DefaultParagraphFont"/>
    <w:semiHidden/>
    <w:rsid w:val="00ED632E"/>
    <w:rPr>
      <w:rFonts w:ascii="Tahoma" w:hAnsi="Tahoma" w:cs="Tahoma"/>
      <w:sz w:val="16"/>
      <w:szCs w:val="16"/>
      <w:lang w:val="en-CA"/>
    </w:rPr>
  </w:style>
  <w:style w:type="character" w:customStyle="1" w:styleId="Heading4Char">
    <w:name w:val="Heading 4 Char"/>
    <w:basedOn w:val="DefaultParagraphFont"/>
    <w:link w:val="Heading4"/>
    <w:rsid w:val="005F0BFB"/>
    <w:rPr>
      <w:rFonts w:ascii="Myriad Pro" w:hAnsi="Myriad Pro"/>
      <w:i/>
      <w:color w:val="006666"/>
      <w:szCs w:val="20"/>
      <w:lang w:val="en-CA"/>
    </w:rPr>
  </w:style>
  <w:style w:type="numbering" w:customStyle="1" w:styleId="NoList1">
    <w:name w:val="No List1"/>
    <w:next w:val="NoList"/>
    <w:uiPriority w:val="99"/>
    <w:semiHidden/>
    <w:unhideWhenUsed/>
    <w:rsid w:val="00C77113"/>
  </w:style>
  <w:style w:type="character" w:customStyle="1" w:styleId="BalloonTextChar2">
    <w:name w:val="Balloon Text Char2"/>
    <w:basedOn w:val="DefaultParagraphFont"/>
    <w:uiPriority w:val="99"/>
    <w:semiHidden/>
    <w:rsid w:val="00C77113"/>
    <w:rPr>
      <w:rFonts w:ascii="Tahoma" w:hAnsi="Tahoma" w:cs="Tahoma"/>
      <w:sz w:val="16"/>
      <w:szCs w:val="16"/>
      <w:lang w:val="en-CA"/>
    </w:rPr>
  </w:style>
  <w:style w:type="table" w:customStyle="1" w:styleId="ColorfulGrid-Accent51">
    <w:name w:val="Colorful Grid - Accent 51"/>
    <w:basedOn w:val="TableNormal"/>
    <w:next w:val="ColorfulGrid-Accent5"/>
    <w:rsid w:val="00C77113"/>
    <w:rPr>
      <w:color w:val="333333"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333333"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FooterChar">
    <w:name w:val="Footer Char"/>
    <w:basedOn w:val="DefaultParagraphFont"/>
    <w:link w:val="Footer"/>
    <w:uiPriority w:val="99"/>
    <w:rsid w:val="007371BC"/>
    <w:rPr>
      <w:rFonts w:ascii="Myriad Pro" w:hAnsi="Myriad Pro"/>
      <w:color w:val="006666" w:themeColor="accent1"/>
      <w:sz w:val="18"/>
      <w:lang w:val="en-CA"/>
    </w:rPr>
  </w:style>
  <w:style w:type="character" w:customStyle="1" w:styleId="BalloonTextChar3">
    <w:name w:val="Balloon Text Char3"/>
    <w:basedOn w:val="DefaultParagraphFont"/>
    <w:uiPriority w:val="99"/>
    <w:semiHidden/>
    <w:rsid w:val="00CE6ABB"/>
    <w:rPr>
      <w:rFonts w:ascii="Tahoma" w:hAnsi="Tahoma" w:cs="Tahoma"/>
      <w:sz w:val="16"/>
      <w:szCs w:val="16"/>
      <w:lang w:val="en-CA"/>
    </w:rPr>
  </w:style>
  <w:style w:type="table" w:customStyle="1" w:styleId="LightList1">
    <w:name w:val="Light List1"/>
    <w:basedOn w:val="TableNormal"/>
    <w:next w:val="TableNormal"/>
    <w:rsid w:val="00ED79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basedOn w:val="DefaultParagraphFont"/>
    <w:link w:val="Heading1"/>
    <w:uiPriority w:val="1"/>
    <w:rsid w:val="003D5E7D"/>
    <w:rPr>
      <w:rFonts w:ascii="Agency FB" w:hAnsi="Agency FB"/>
      <w:color w:val="006666" w:themeColor="accent1"/>
      <w:sz w:val="52"/>
      <w:szCs w:val="52"/>
      <w:lang w:val="en-CA"/>
    </w:rPr>
  </w:style>
  <w:style w:type="character" w:customStyle="1" w:styleId="apple-converted-space">
    <w:name w:val="apple-converted-space"/>
    <w:basedOn w:val="DefaultParagraphFont"/>
    <w:rsid w:val="000B6A1C"/>
  </w:style>
  <w:style w:type="character" w:customStyle="1" w:styleId="CaptionChar">
    <w:name w:val="Caption Char"/>
    <w:aliases w:val="Caption Table Char"/>
    <w:link w:val="Caption"/>
    <w:uiPriority w:val="35"/>
    <w:rsid w:val="003961D6"/>
    <w:rPr>
      <w:rFonts w:ascii="Arial Narrow" w:hAnsi="Arial Narrow" w:cstheme="minorHAnsi"/>
      <w:color w:val="006666"/>
      <w:sz w:val="22"/>
    </w:rPr>
  </w:style>
  <w:style w:type="character" w:customStyle="1" w:styleId="Heading5Char">
    <w:name w:val="Heading 5 Char"/>
    <w:link w:val="Heading5"/>
    <w:rsid w:val="00B7442A"/>
    <w:rPr>
      <w:rFonts w:ascii="Myriad Pro" w:hAnsi="Myriad Pro"/>
      <w:b/>
      <w:i/>
      <w:color w:val="006666"/>
      <w:sz w:val="22"/>
      <w:szCs w:val="22"/>
      <w:lang w:val="en-CA"/>
    </w:rPr>
  </w:style>
  <w:style w:type="paragraph" w:customStyle="1" w:styleId="bullet">
    <w:name w:val="*bullet"/>
    <w:basedOn w:val="Normal"/>
    <w:rsid w:val="004C7B0E"/>
    <w:pPr>
      <w:spacing w:before="100"/>
    </w:pPr>
    <w:rPr>
      <w:lang w:val="en-US"/>
    </w:rPr>
  </w:style>
  <w:style w:type="character" w:customStyle="1" w:styleId="Normal1">
    <w:name w:val="Normal1"/>
    <w:basedOn w:val="DefaultParagraphFont"/>
    <w:rsid w:val="00E57B5D"/>
  </w:style>
  <w:style w:type="character" w:customStyle="1" w:styleId="ital1">
    <w:name w:val="ital1"/>
    <w:rsid w:val="00D760CA"/>
    <w:rPr>
      <w:rFonts w:ascii="Arial Italic" w:hAnsi="Arial Italic"/>
      <w:iCs/>
    </w:rPr>
  </w:style>
  <w:style w:type="paragraph" w:customStyle="1" w:styleId="Figure">
    <w:name w:val="Figure"/>
    <w:basedOn w:val="Normal"/>
    <w:semiHidden/>
    <w:rsid w:val="00E57B5D"/>
    <w:pPr>
      <w:keepNext/>
      <w:keepLines/>
      <w:autoSpaceDE w:val="0"/>
      <w:autoSpaceDN w:val="0"/>
      <w:adjustRightInd w:val="0"/>
      <w:jc w:val="center"/>
    </w:pPr>
    <w:rPr>
      <w:szCs w:val="22"/>
      <w:lang w:val="en-US"/>
    </w:rPr>
  </w:style>
  <w:style w:type="paragraph" w:customStyle="1" w:styleId="threatbullet">
    <w:name w:val="threat bullet"/>
    <w:basedOn w:val="Normal"/>
    <w:rsid w:val="00E57B5D"/>
    <w:pPr>
      <w:numPr>
        <w:numId w:val="21"/>
      </w:numPr>
      <w:tabs>
        <w:tab w:val="clear" w:pos="2160"/>
      </w:tabs>
      <w:ind w:left="1080"/>
      <w:jc w:val="left"/>
    </w:pPr>
    <w:rPr>
      <w:sz w:val="24"/>
      <w:lang w:val="en-US"/>
    </w:rPr>
  </w:style>
  <w:style w:type="paragraph" w:customStyle="1" w:styleId="where">
    <w:name w:val="*where"/>
    <w:basedOn w:val="Normal"/>
    <w:semiHidden/>
    <w:rsid w:val="00E57B5D"/>
    <w:pPr>
      <w:keepLines/>
      <w:tabs>
        <w:tab w:val="left" w:pos="2880"/>
        <w:tab w:val="left" w:pos="3240"/>
      </w:tabs>
      <w:ind w:left="3254" w:hanging="2534"/>
    </w:pPr>
    <w:rPr>
      <w:lang w:val="en-US"/>
    </w:rPr>
  </w:style>
  <w:style w:type="paragraph" w:customStyle="1" w:styleId="A1">
    <w:name w:val="*A1"/>
    <w:basedOn w:val="Heading1"/>
    <w:rsid w:val="00E57B5D"/>
    <w:pPr>
      <w:keepNext w:val="0"/>
      <w:numPr>
        <w:numId w:val="20"/>
      </w:numPr>
      <w:spacing w:after="360"/>
    </w:pPr>
    <w:rPr>
      <w:sz w:val="32"/>
      <w:lang w:val="en-US"/>
    </w:rPr>
  </w:style>
  <w:style w:type="paragraph" w:customStyle="1" w:styleId="ATablecaption">
    <w:name w:val="*A Table caption"/>
    <w:basedOn w:val="Tablecaption"/>
    <w:semiHidden/>
    <w:rsid w:val="00E57B5D"/>
    <w:pPr>
      <w:framePr w:wrap="around"/>
      <w:tabs>
        <w:tab w:val="left" w:pos="990"/>
      </w:tabs>
      <w:ind w:left="994" w:hanging="994"/>
    </w:pPr>
  </w:style>
  <w:style w:type="paragraph" w:customStyle="1" w:styleId="A2">
    <w:name w:val="*A2"/>
    <w:basedOn w:val="Heading2"/>
    <w:rsid w:val="00E57B5D"/>
    <w:pPr>
      <w:widowControl/>
      <w:tabs>
        <w:tab w:val="left" w:pos="540"/>
        <w:tab w:val="num" w:pos="1800"/>
      </w:tabs>
      <w:spacing w:before="0" w:after="180"/>
      <w:ind w:left="540" w:hanging="540"/>
    </w:pPr>
    <w:rPr>
      <w:szCs w:val="20"/>
      <w:lang w:val="en-US"/>
    </w:rPr>
  </w:style>
  <w:style w:type="character" w:customStyle="1" w:styleId="BodyText2Char">
    <w:name w:val="Body Text 2 Char"/>
    <w:link w:val="BodyText2"/>
    <w:rsid w:val="00E57B5D"/>
    <w:rPr>
      <w:b/>
      <w:snapToGrid w:val="0"/>
    </w:rPr>
  </w:style>
  <w:style w:type="character" w:customStyle="1" w:styleId="BodyText3Char">
    <w:name w:val="Body Text 3 Char"/>
    <w:link w:val="BodyText3"/>
    <w:rsid w:val="00E57B5D"/>
    <w:rPr>
      <w:sz w:val="16"/>
      <w:szCs w:val="16"/>
      <w:lang w:val="en-CA"/>
    </w:rPr>
  </w:style>
  <w:style w:type="character" w:customStyle="1" w:styleId="BodyTextIndentChar">
    <w:name w:val="Body Text Indent Char"/>
    <w:link w:val="BodyTextIndent"/>
    <w:rsid w:val="00E57B5D"/>
    <w:rPr>
      <w:sz w:val="23"/>
      <w:lang w:val="en-CA"/>
    </w:rPr>
  </w:style>
  <w:style w:type="character" w:customStyle="1" w:styleId="BodyTextIndent2Char">
    <w:name w:val="Body Text Indent 2 Char"/>
    <w:link w:val="BodyTextIndent2"/>
    <w:rsid w:val="00E57B5D"/>
    <w:rPr>
      <w:sz w:val="23"/>
      <w:lang w:val="en-CA"/>
    </w:rPr>
  </w:style>
  <w:style w:type="character" w:customStyle="1" w:styleId="CommentSubjectChar">
    <w:name w:val="Comment Subject Char"/>
    <w:basedOn w:val="CommentTextChar"/>
    <w:link w:val="CommentSubject"/>
    <w:rsid w:val="00E57B5D"/>
    <w:rPr>
      <w:b/>
      <w:bCs/>
      <w:lang w:val="en-CA"/>
    </w:rPr>
  </w:style>
  <w:style w:type="character" w:customStyle="1" w:styleId="BodyTextIndent3Char">
    <w:name w:val="Body Text Indent 3 Char"/>
    <w:link w:val="BodyTextIndent3"/>
    <w:rsid w:val="00E57B5D"/>
    <w:rPr>
      <w:sz w:val="16"/>
      <w:szCs w:val="16"/>
      <w:lang w:val="en-CA"/>
    </w:rPr>
  </w:style>
  <w:style w:type="character" w:customStyle="1" w:styleId="TitleChar">
    <w:name w:val="Title Char"/>
    <w:link w:val="Title"/>
    <w:rsid w:val="00E57B5D"/>
    <w:rPr>
      <w:rFonts w:ascii="Arial" w:hAnsi="Arial"/>
      <w:b/>
      <w:snapToGrid w:val="0"/>
      <w:sz w:val="44"/>
      <w:szCs w:val="36"/>
      <w:lang w:val="en-GB"/>
    </w:rPr>
  </w:style>
  <w:style w:type="paragraph" w:customStyle="1" w:styleId="Bullet0">
    <w:name w:val="Bullet"/>
    <w:basedOn w:val="BodyText"/>
    <w:next w:val="BodyText"/>
    <w:semiHidden/>
    <w:rsid w:val="00E57B5D"/>
    <w:pPr>
      <w:numPr>
        <w:ilvl w:val="0"/>
      </w:numPr>
      <w:tabs>
        <w:tab w:val="left" w:pos="-1440"/>
      </w:tabs>
      <w:suppressAutoHyphens/>
      <w:overflowPunct w:val="0"/>
      <w:autoSpaceDE w:val="0"/>
      <w:autoSpaceDN w:val="0"/>
      <w:adjustRightInd w:val="0"/>
      <w:ind w:right="-72"/>
      <w:textAlignment w:val="baseline"/>
    </w:pPr>
  </w:style>
  <w:style w:type="character" w:customStyle="1" w:styleId="BodyTextFirstIndentChar">
    <w:name w:val="Body Text First Indent Char"/>
    <w:basedOn w:val="BodyTextChar"/>
    <w:link w:val="BodyTextFirstIndent"/>
    <w:rsid w:val="00E57B5D"/>
    <w:rPr>
      <w:rFonts w:ascii="Arial" w:hAnsi="Arial"/>
      <w:sz w:val="23"/>
      <w:szCs w:val="24"/>
      <w:lang w:val="en-CA" w:eastAsia="en-US" w:bidi="ar-SA"/>
    </w:rPr>
  </w:style>
  <w:style w:type="character" w:customStyle="1" w:styleId="BodyTextFirstIndent2Char">
    <w:name w:val="Body Text First Indent 2 Char"/>
    <w:basedOn w:val="BodyTextIndentChar"/>
    <w:link w:val="BodyTextFirstIndent2"/>
    <w:rsid w:val="00E57B5D"/>
    <w:rPr>
      <w:sz w:val="23"/>
      <w:lang w:val="en-CA"/>
    </w:rPr>
  </w:style>
  <w:style w:type="character" w:customStyle="1" w:styleId="ClosingChar">
    <w:name w:val="Closing Char"/>
    <w:link w:val="Closing"/>
    <w:rsid w:val="00E57B5D"/>
    <w:rPr>
      <w:sz w:val="23"/>
      <w:lang w:val="en-CA"/>
    </w:rPr>
  </w:style>
  <w:style w:type="character" w:customStyle="1" w:styleId="DocumentMapChar">
    <w:name w:val="Document Map Char"/>
    <w:link w:val="DocumentMap"/>
    <w:rsid w:val="00E57B5D"/>
    <w:rPr>
      <w:rFonts w:ascii="Tahoma" w:hAnsi="Tahoma" w:cs="Tahoma"/>
      <w:sz w:val="23"/>
      <w:shd w:val="clear" w:color="auto" w:fill="000080"/>
      <w:lang w:val="en-CA"/>
    </w:rPr>
  </w:style>
  <w:style w:type="character" w:customStyle="1" w:styleId="EndnoteTextChar">
    <w:name w:val="Endnote Text Char"/>
    <w:link w:val="EndnoteText"/>
    <w:uiPriority w:val="99"/>
    <w:rsid w:val="00E57B5D"/>
    <w:rPr>
      <w:lang w:val="en-CA"/>
    </w:rPr>
  </w:style>
  <w:style w:type="character" w:customStyle="1" w:styleId="MacroTextChar">
    <w:name w:val="Macro Text Char"/>
    <w:link w:val="MacroText"/>
    <w:rsid w:val="00E57B5D"/>
    <w:rPr>
      <w:rFonts w:ascii="Courier New" w:hAnsi="Courier New" w:cs="Courier New"/>
      <w:lang w:val="en-CA"/>
    </w:rPr>
  </w:style>
  <w:style w:type="character" w:customStyle="1" w:styleId="MessageHeaderChar">
    <w:name w:val="Message Header Char"/>
    <w:link w:val="MessageHeader"/>
    <w:rsid w:val="00E57B5D"/>
    <w:rPr>
      <w:rFonts w:ascii="Arial" w:hAnsi="Arial" w:cs="Arial"/>
      <w:sz w:val="24"/>
      <w:shd w:val="pct20" w:color="auto" w:fill="auto"/>
      <w:lang w:val="en-CA"/>
    </w:rPr>
  </w:style>
  <w:style w:type="character" w:customStyle="1" w:styleId="NoteHeadingChar">
    <w:name w:val="Note Heading Char"/>
    <w:link w:val="NoteHeading"/>
    <w:rsid w:val="00E57B5D"/>
    <w:rPr>
      <w:sz w:val="23"/>
      <w:lang w:val="en-CA"/>
    </w:rPr>
  </w:style>
  <w:style w:type="character" w:customStyle="1" w:styleId="PlainTextChar">
    <w:name w:val="Plain Text Char"/>
    <w:link w:val="PlainText"/>
    <w:rsid w:val="00E57B5D"/>
    <w:rPr>
      <w:rFonts w:ascii="Courier New" w:hAnsi="Courier New" w:cs="Courier New"/>
      <w:lang w:val="en-CA"/>
    </w:rPr>
  </w:style>
  <w:style w:type="character" w:customStyle="1" w:styleId="SalutationChar">
    <w:name w:val="Salutation Char"/>
    <w:link w:val="Salutation"/>
    <w:rsid w:val="00E57B5D"/>
    <w:rPr>
      <w:sz w:val="23"/>
      <w:lang w:val="en-CA"/>
    </w:rPr>
  </w:style>
  <w:style w:type="character" w:customStyle="1" w:styleId="SignatureChar">
    <w:name w:val="Signature Char"/>
    <w:link w:val="Signature"/>
    <w:rsid w:val="00E57B5D"/>
    <w:rPr>
      <w:sz w:val="23"/>
      <w:lang w:val="en-CA"/>
    </w:rPr>
  </w:style>
  <w:style w:type="character" w:customStyle="1" w:styleId="SubtitleChar">
    <w:name w:val="Subtitle Char"/>
    <w:link w:val="Subtitle"/>
    <w:rsid w:val="00E57B5D"/>
    <w:rPr>
      <w:rFonts w:ascii="Arial" w:hAnsi="Arial" w:cs="Arial"/>
      <w:sz w:val="24"/>
      <w:lang w:val="en-CA"/>
    </w:rPr>
  </w:style>
  <w:style w:type="paragraph" w:customStyle="1" w:styleId="TableContents">
    <w:name w:val="TableContents"/>
    <w:basedOn w:val="Normal"/>
    <w:semiHidden/>
    <w:rsid w:val="00E57B5D"/>
    <w:pPr>
      <w:spacing w:before="40" w:after="40" w:line="240" w:lineRule="atLeast"/>
      <w:jc w:val="left"/>
    </w:pPr>
    <w:rPr>
      <w:rFonts w:ascii="Garamond" w:hAnsi="Garamond"/>
      <w:sz w:val="18"/>
      <w:szCs w:val="18"/>
      <w:lang w:val="en-US"/>
    </w:rPr>
  </w:style>
  <w:style w:type="table" w:customStyle="1" w:styleId="TableGridHeader">
    <w:name w:val="TableGridHeader"/>
    <w:basedOn w:val="TableNormal"/>
    <w:semiHidden/>
    <w:rsid w:val="00E57B5D"/>
    <w:pPr>
      <w:spacing w:before="60" w:after="60"/>
    </w:pPr>
    <w:rPr>
      <w:sz w:val="18"/>
    </w:rPr>
    <w:tblPr/>
    <w:tblStylePr w:type="firstRow">
      <w:tblPr/>
      <w:tcPr>
        <w:tcBorders>
          <w:top w:val="single" w:sz="4" w:space="0" w:color="auto"/>
          <w:left w:val="nil"/>
          <w:bottom w:val="single" w:sz="4" w:space="0" w:color="auto"/>
          <w:right w:val="nil"/>
          <w:insideH w:val="nil"/>
          <w:insideV w:val="nil"/>
          <w:tl2br w:val="nil"/>
          <w:tr2bl w:val="nil"/>
        </w:tcBorders>
        <w:shd w:val="clear" w:color="auto" w:fill="D9D9D9"/>
      </w:tcPr>
    </w:tblStylePr>
  </w:style>
  <w:style w:type="paragraph" w:customStyle="1" w:styleId="Eqcaption">
    <w:name w:val="Eq caption"/>
    <w:basedOn w:val="Caption"/>
    <w:rsid w:val="00E57B5D"/>
    <w:pPr>
      <w:framePr w:wrap="around" w:hAnchor="text"/>
      <w:tabs>
        <w:tab w:val="center" w:pos="5103"/>
      </w:tabs>
    </w:pPr>
    <w:rPr>
      <w:sz w:val="20"/>
    </w:rPr>
  </w:style>
  <w:style w:type="paragraph" w:customStyle="1" w:styleId="pararef">
    <w:name w:val="para_ref"/>
    <w:basedOn w:val="Normal"/>
    <w:rsid w:val="00E57B5D"/>
    <w:pPr>
      <w:spacing w:before="100" w:beforeAutospacing="1" w:after="100" w:afterAutospacing="1"/>
      <w:ind w:left="720" w:hanging="720"/>
      <w:jc w:val="left"/>
    </w:pPr>
    <w:rPr>
      <w:lang w:val="en-US"/>
    </w:rPr>
  </w:style>
  <w:style w:type="paragraph" w:customStyle="1" w:styleId="Appendix">
    <w:name w:val="Appendix"/>
    <w:basedOn w:val="Heading1"/>
    <w:next w:val="Normal"/>
    <w:qFormat/>
    <w:rsid w:val="006858F8"/>
  </w:style>
  <w:style w:type="character" w:customStyle="1" w:styleId="apple-style-span">
    <w:name w:val="apple-style-span"/>
    <w:basedOn w:val="DefaultParagraphFont"/>
    <w:uiPriority w:val="99"/>
    <w:rsid w:val="00E57B5D"/>
  </w:style>
  <w:style w:type="table" w:customStyle="1" w:styleId="LightShading1">
    <w:name w:val="Light Shading1"/>
    <w:basedOn w:val="TableNormal"/>
    <w:uiPriority w:val="60"/>
    <w:rsid w:val="00E57B5D"/>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customStyle="1" w:styleId="MediumList11">
    <w:name w:val="Medium List 11"/>
    <w:basedOn w:val="TableNormal"/>
    <w:uiPriority w:val="65"/>
    <w:rsid w:val="00E57B5D"/>
    <w:rPr>
      <w:color w:val="333333" w:themeColor="text1"/>
    </w:r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003333"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paragraph" w:styleId="NoSpacing">
    <w:name w:val="No Spacing"/>
    <w:link w:val="NoSpacingChar"/>
    <w:rsid w:val="00F23CF6"/>
    <w:rPr>
      <w:rFonts w:ascii="PMingLiU" w:eastAsiaTheme="minorEastAsia" w:hAnsi="PMingLiU" w:cstheme="minorBidi"/>
      <w:sz w:val="22"/>
      <w:szCs w:val="22"/>
    </w:rPr>
  </w:style>
  <w:style w:type="character" w:customStyle="1" w:styleId="NoSpacingChar">
    <w:name w:val="No Spacing Char"/>
    <w:basedOn w:val="DefaultParagraphFont"/>
    <w:link w:val="NoSpacing"/>
    <w:rsid w:val="00F23CF6"/>
    <w:rPr>
      <w:rFonts w:ascii="PMingLiU" w:eastAsiaTheme="minorEastAsia" w:hAnsi="PMingLiU" w:cstheme="minorBidi"/>
      <w:sz w:val="22"/>
      <w:szCs w:val="22"/>
    </w:rPr>
  </w:style>
  <w:style w:type="character" w:customStyle="1" w:styleId="HeaderChar">
    <w:name w:val="Header Char"/>
    <w:basedOn w:val="DefaultParagraphFont"/>
    <w:link w:val="Header"/>
    <w:rsid w:val="00E01D5E"/>
    <w:rPr>
      <w:rFonts w:ascii="Myriad Pro" w:hAnsi="Myriad Pro"/>
      <w:color w:val="006666" w:themeColor="accent1"/>
      <w:sz w:val="20"/>
      <w:lang w:val="en-CA"/>
    </w:rPr>
  </w:style>
  <w:style w:type="paragraph" w:customStyle="1" w:styleId="CreditsText">
    <w:name w:val="Credits_Text"/>
    <w:basedOn w:val="Normal"/>
    <w:rsid w:val="004B6EE7"/>
    <w:pPr>
      <w:ind w:left="113" w:hanging="113"/>
      <w:contextualSpacing/>
      <w:jc w:val="left"/>
    </w:pPr>
    <w:rPr>
      <w:rFonts w:ascii="Myriad Pro" w:hAnsi="Myriad Pro" w:cs="Arial"/>
      <w:color w:val="006666" w:themeColor="accent1"/>
      <w:szCs w:val="23"/>
    </w:rPr>
  </w:style>
  <w:style w:type="paragraph" w:customStyle="1" w:styleId="CreditsGrayHeading">
    <w:name w:val="Credits_Gray_Heading"/>
    <w:basedOn w:val="NormalWeb"/>
    <w:uiPriority w:val="99"/>
    <w:rsid w:val="00357F2A"/>
    <w:pPr>
      <w:ind w:right="85"/>
      <w:outlineLvl w:val="0"/>
    </w:pPr>
    <w:rPr>
      <w:rFonts w:ascii="Myriad Pro" w:hAnsi="Myriad Pro"/>
      <w:i/>
      <w:iCs/>
      <w:color w:val="474747" w:themeColor="text1" w:themeTint="E6"/>
      <w:sz w:val="28"/>
      <w:szCs w:val="28"/>
    </w:rPr>
  </w:style>
  <w:style w:type="paragraph" w:customStyle="1" w:styleId="CreditsGrayText">
    <w:name w:val="Credits_Gray_Text"/>
    <w:basedOn w:val="NormalWeb"/>
    <w:uiPriority w:val="99"/>
    <w:rsid w:val="00357F2A"/>
    <w:pPr>
      <w:ind w:left="113" w:right="85"/>
      <w:jc w:val="left"/>
      <w:outlineLvl w:val="0"/>
    </w:pPr>
    <w:rPr>
      <w:rFonts w:ascii="Myriad Pro" w:hAnsi="Myriad Pro"/>
      <w:color w:val="474747" w:themeColor="text1" w:themeTint="E6"/>
      <w:szCs w:val="23"/>
    </w:rPr>
  </w:style>
  <w:style w:type="paragraph" w:customStyle="1" w:styleId="CreditsFinePrintText">
    <w:name w:val="Credits_FinePrintText"/>
    <w:basedOn w:val="Normal"/>
    <w:rsid w:val="007371BC"/>
    <w:rPr>
      <w:rFonts w:ascii="Myriad Pro" w:hAnsi="Myriad Pro"/>
      <w:color w:val="006666" w:themeColor="accent1"/>
    </w:rPr>
  </w:style>
  <w:style w:type="paragraph" w:customStyle="1" w:styleId="CreditsTitle">
    <w:name w:val="Credits_Title"/>
    <w:basedOn w:val="NormalWeb"/>
    <w:autoRedefine/>
    <w:rsid w:val="008A7A5E"/>
    <w:pPr>
      <w:spacing w:after="0"/>
      <w:ind w:right="85"/>
      <w:jc w:val="left"/>
      <w:outlineLvl w:val="0"/>
    </w:pPr>
    <w:rPr>
      <w:rFonts w:ascii="Agency FB" w:hAnsi="Agency FB" w:cs="Arial"/>
      <w:color w:val="206766"/>
      <w:sz w:val="40"/>
      <w:szCs w:val="40"/>
    </w:rPr>
  </w:style>
  <w:style w:type="paragraph" w:customStyle="1" w:styleId="CreditsSubtitle">
    <w:name w:val="Credits_Subtitle"/>
    <w:basedOn w:val="NormalWeb"/>
    <w:rsid w:val="007371BC"/>
    <w:pPr>
      <w:spacing w:before="120"/>
      <w:ind w:right="85"/>
      <w:outlineLvl w:val="0"/>
    </w:pPr>
    <w:rPr>
      <w:rFonts w:ascii="Myriad Pro" w:hAnsi="Myriad Pro" w:cs="Arial"/>
      <w:i/>
      <w:color w:val="006666" w:themeColor="accent1"/>
      <w:sz w:val="30"/>
      <w:szCs w:val="40"/>
    </w:rPr>
  </w:style>
  <w:style w:type="paragraph" w:customStyle="1" w:styleId="CoverPreparedFor">
    <w:name w:val="Cover_PreparedFor"/>
    <w:basedOn w:val="NormalWeb"/>
    <w:uiPriority w:val="99"/>
    <w:rsid w:val="003274A2"/>
    <w:pPr>
      <w:ind w:right="86"/>
      <w:outlineLvl w:val="0"/>
    </w:pPr>
    <w:rPr>
      <w:rFonts w:ascii="Myriad Pro" w:hAnsi="Myriad Pro"/>
      <w:color w:val="FFFFFF" w:themeColor="background1"/>
    </w:rPr>
  </w:style>
  <w:style w:type="paragraph" w:customStyle="1" w:styleId="CoverTitle">
    <w:name w:val="Cover_Title"/>
    <w:basedOn w:val="NormalWeb"/>
    <w:autoRedefine/>
    <w:uiPriority w:val="99"/>
    <w:rsid w:val="00A72DD5"/>
    <w:pPr>
      <w:ind w:right="85"/>
      <w:outlineLvl w:val="0"/>
    </w:pPr>
    <w:rPr>
      <w:rFonts w:ascii="Myriad Pro" w:hAnsi="Myriad Pro" w:cs="Arial"/>
      <w:b/>
      <w:color w:val="FFFFFF" w:themeColor="background1"/>
      <w:sz w:val="48"/>
      <w:szCs w:val="52"/>
    </w:rPr>
  </w:style>
  <w:style w:type="paragraph" w:customStyle="1" w:styleId="CoverSubtitle">
    <w:name w:val="Cover_Subtitle"/>
    <w:basedOn w:val="NormalWeb"/>
    <w:uiPriority w:val="99"/>
    <w:rsid w:val="00A72DD5"/>
    <w:pPr>
      <w:ind w:right="86"/>
      <w:outlineLvl w:val="0"/>
    </w:pPr>
    <w:rPr>
      <w:rFonts w:ascii="Myriad Pro" w:hAnsi="Myriad Pro" w:cs="Arial"/>
      <w:i/>
      <w:color w:val="FFFFFF" w:themeColor="background1"/>
      <w:sz w:val="36"/>
      <w:szCs w:val="40"/>
    </w:rPr>
  </w:style>
  <w:style w:type="paragraph" w:customStyle="1" w:styleId="CoverReportType">
    <w:name w:val="Cover_ReportType"/>
    <w:basedOn w:val="NoSpacing"/>
    <w:uiPriority w:val="99"/>
    <w:rsid w:val="00732509"/>
    <w:pPr>
      <w:snapToGrid w:val="0"/>
      <w:spacing w:before="120" w:after="240"/>
    </w:pPr>
    <w:rPr>
      <w:rFonts w:ascii="Myriad Pro" w:eastAsiaTheme="majorEastAsia" w:hAnsi="Myriad Pro" w:cstheme="majorBidi"/>
      <w:b/>
      <w:color w:val="FFFFFF" w:themeColor="background1"/>
      <w:sz w:val="72"/>
      <w:szCs w:val="52"/>
    </w:rPr>
  </w:style>
  <w:style w:type="paragraph" w:customStyle="1" w:styleId="CoverWebAddress">
    <w:name w:val="Cover_WebAddress"/>
    <w:basedOn w:val="Normal"/>
    <w:rsid w:val="009A3151"/>
    <w:pPr>
      <w:spacing w:before="360"/>
      <w:ind w:left="720"/>
      <w:jc w:val="left"/>
    </w:pPr>
    <w:rPr>
      <w:rFonts w:ascii="Myriad Pro" w:hAnsi="Myriad Pro"/>
      <w:i/>
      <w:color w:val="FFFFFF" w:themeColor="background1"/>
      <w:sz w:val="36"/>
    </w:rPr>
  </w:style>
  <w:style w:type="numbering" w:styleId="1ai">
    <w:name w:val="Outline List 1"/>
    <w:basedOn w:val="NoList"/>
    <w:rsid w:val="00756FF9"/>
  </w:style>
  <w:style w:type="paragraph" w:customStyle="1" w:styleId="CreditsESSAAddress">
    <w:name w:val="Credits_ESSA_Address"/>
    <w:basedOn w:val="Normal"/>
    <w:rsid w:val="007371BC"/>
    <w:pPr>
      <w:jc w:val="right"/>
    </w:pPr>
    <w:rPr>
      <w:rFonts w:ascii="Myriad Pro" w:hAnsi="Myriad Pro"/>
      <w:bCs/>
      <w:color w:val="006666" w:themeColor="accent1"/>
      <w:szCs w:val="20"/>
    </w:rPr>
  </w:style>
  <w:style w:type="paragraph" w:customStyle="1" w:styleId="Header-Italic10pt">
    <w:name w:val="Header - Italic 10pt"/>
    <w:basedOn w:val="Header"/>
    <w:next w:val="Header"/>
    <w:rsid w:val="007371BC"/>
    <w:pPr>
      <w:spacing w:after="120"/>
      <w:jc w:val="right"/>
    </w:pPr>
    <w:rPr>
      <w:i/>
    </w:rPr>
  </w:style>
  <w:style w:type="paragraph" w:customStyle="1" w:styleId="CreditsFinePrintTextItalic">
    <w:name w:val="Credits_FinePrintText_Italic"/>
    <w:basedOn w:val="CreditsFinePrintText"/>
    <w:next w:val="CreditsFinePrintText"/>
    <w:rsid w:val="007371BC"/>
    <w:rPr>
      <w:bCs/>
      <w:i/>
    </w:rPr>
  </w:style>
  <w:style w:type="paragraph" w:customStyle="1" w:styleId="Footer-Page">
    <w:name w:val="Footer - P a g e"/>
    <w:basedOn w:val="Footer"/>
    <w:uiPriority w:val="99"/>
    <w:rsid w:val="00847090"/>
    <w:pPr>
      <w:spacing w:before="120"/>
      <w:jc w:val="right"/>
    </w:pPr>
    <w:rPr>
      <w:color w:val="7F7F7F" w:themeColor="background1" w:themeShade="7F"/>
      <w:spacing w:val="40"/>
      <w:szCs w:val="18"/>
    </w:rPr>
  </w:style>
  <w:style w:type="table" w:styleId="ColorfulGrid-Accent3">
    <w:name w:val="Colorful Grid Accent 3"/>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333333"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333333"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1">
    <w:name w:val="Colorful Grid Accent 1"/>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ADFFFF" w:themeFill="accent1" w:themeFillTint="33"/>
    </w:tcPr>
    <w:tblStylePr w:type="firstRow">
      <w:rPr>
        <w:b/>
        <w:bCs/>
      </w:rPr>
      <w:tblPr/>
      <w:tcPr>
        <w:shd w:val="clear" w:color="auto" w:fill="5BFFFF" w:themeFill="accent1" w:themeFillTint="66"/>
      </w:tcPr>
    </w:tblStylePr>
    <w:tblStylePr w:type="lastRow">
      <w:rPr>
        <w:b/>
        <w:bCs/>
        <w:color w:val="333333" w:themeColor="text1"/>
      </w:rPr>
      <w:tblPr/>
      <w:tcPr>
        <w:shd w:val="clear" w:color="auto" w:fill="5BFFFF" w:themeFill="accent1" w:themeFillTint="66"/>
      </w:tcPr>
    </w:tblStylePr>
    <w:tblStylePr w:type="firstCol">
      <w:rPr>
        <w:color w:val="FFFFFF" w:themeColor="background1"/>
      </w:rPr>
      <w:tblPr/>
      <w:tcPr>
        <w:shd w:val="clear" w:color="auto" w:fill="004C4C" w:themeFill="accent1" w:themeFillShade="BF"/>
      </w:tcPr>
    </w:tblStylePr>
    <w:tblStylePr w:type="lastCol">
      <w:rPr>
        <w:color w:val="FFFFFF" w:themeColor="background1"/>
      </w:rPr>
      <w:tblPr/>
      <w:tcPr>
        <w:shd w:val="clear" w:color="auto" w:fill="004C4C" w:themeFill="accent1" w:themeFillShade="BF"/>
      </w:tcPr>
    </w:tblStylePr>
    <w:tblStylePr w:type="band1Vert">
      <w:tblPr/>
      <w:tcPr>
        <w:shd w:val="clear" w:color="auto" w:fill="33FFFF" w:themeFill="accent1" w:themeFillTint="7F"/>
      </w:tcPr>
    </w:tblStylePr>
    <w:tblStylePr w:type="band1Horz">
      <w:tblPr/>
      <w:tcPr>
        <w:shd w:val="clear" w:color="auto" w:fill="33FFFF" w:themeFill="accent1" w:themeFillTint="7F"/>
      </w:tcPr>
    </w:tblStylePr>
  </w:style>
  <w:style w:type="table" w:styleId="ColorfulGrid-Accent6">
    <w:name w:val="Colorful Grid Accent 6"/>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0F4FF" w:themeFill="accent6" w:themeFillTint="33"/>
    </w:tcPr>
    <w:tblStylePr w:type="firstRow">
      <w:rPr>
        <w:b/>
        <w:bCs/>
      </w:rPr>
      <w:tblPr/>
      <w:tcPr>
        <w:shd w:val="clear" w:color="auto" w:fill="C1EAFF" w:themeFill="accent6" w:themeFillTint="66"/>
      </w:tcPr>
    </w:tblStylePr>
    <w:tblStylePr w:type="lastRow">
      <w:rPr>
        <w:b/>
        <w:bCs/>
        <w:color w:val="333333" w:themeColor="text1"/>
      </w:rPr>
      <w:tblPr/>
      <w:tcPr>
        <w:shd w:val="clear" w:color="auto" w:fill="C1EAFF" w:themeFill="accent6" w:themeFillTint="66"/>
      </w:tcPr>
    </w:tblStylePr>
    <w:tblStylePr w:type="firstCol">
      <w:rPr>
        <w:color w:val="FFFFFF" w:themeColor="background1"/>
      </w:rPr>
      <w:tblPr/>
      <w:tcPr>
        <w:shd w:val="clear" w:color="auto" w:fill="0CAEFF" w:themeFill="accent6" w:themeFillShade="BF"/>
      </w:tcPr>
    </w:tblStylePr>
    <w:tblStylePr w:type="lastCol">
      <w:rPr>
        <w:color w:val="FFFFFF" w:themeColor="background1"/>
      </w:rPr>
      <w:tblPr/>
      <w:tcPr>
        <w:shd w:val="clear" w:color="auto" w:fill="0CAEFF" w:themeFill="accent6" w:themeFillShade="BF"/>
      </w:tcPr>
    </w:tblStylePr>
    <w:tblStylePr w:type="band1Vert">
      <w:tblPr/>
      <w:tcPr>
        <w:shd w:val="clear" w:color="auto" w:fill="B2E5FF" w:themeFill="accent6" w:themeFillTint="7F"/>
      </w:tcPr>
    </w:tblStylePr>
    <w:tblStylePr w:type="band1Horz">
      <w:tblPr/>
      <w:tcPr>
        <w:shd w:val="clear" w:color="auto" w:fill="B2E5FF" w:themeFill="accent6" w:themeFillTint="7F"/>
      </w:tcPr>
    </w:tblStylePr>
  </w:style>
  <w:style w:type="table" w:customStyle="1" w:styleId="ColorfulList1">
    <w:name w:val="Colorful List1"/>
    <w:basedOn w:val="TableNormal"/>
    <w:rsid w:val="00D424C2"/>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Shading-Accent4">
    <w:name w:val="Colorful Shading Accent 4"/>
    <w:basedOn w:val="TableNormal"/>
    <w:rsid w:val="00D424C2"/>
    <w:rPr>
      <w:color w:val="333333"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333333" w:themeColor="text1"/>
      </w:rPr>
    </w:tblStylePr>
    <w:tblStylePr w:type="nwCell">
      <w:rPr>
        <w:color w:val="333333" w:themeColor="text1"/>
      </w:rPr>
    </w:tblStylePr>
  </w:style>
  <w:style w:type="table" w:styleId="DarkList-Accent4">
    <w:name w:val="Dark List Accent 4"/>
    <w:basedOn w:val="TableNormal"/>
    <w:rsid w:val="00D424C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customStyle="1" w:styleId="Header-Italic">
    <w:name w:val="Header - Italic"/>
    <w:basedOn w:val="Header-Italic10pt"/>
    <w:rsid w:val="00DA22B9"/>
    <w:rPr>
      <w:b/>
    </w:rPr>
  </w:style>
  <w:style w:type="paragraph" w:styleId="TOCHeading">
    <w:name w:val="TOC Heading"/>
    <w:basedOn w:val="Heading1"/>
    <w:next w:val="Normal"/>
    <w:uiPriority w:val="39"/>
    <w:qFormat/>
    <w:rsid w:val="001D5960"/>
    <w:pPr>
      <w:keepLines/>
      <w:numPr>
        <w:numId w:val="0"/>
      </w:numPr>
      <w:spacing w:before="480" w:after="0" w:line="264" w:lineRule="auto"/>
      <w:jc w:val="both"/>
      <w:outlineLvl w:val="9"/>
    </w:pPr>
    <w:rPr>
      <w:rFonts w:asciiTheme="majorHAnsi" w:eastAsiaTheme="majorEastAsia" w:hAnsiTheme="majorHAnsi" w:cstheme="majorBidi"/>
      <w:b/>
      <w:bCs/>
      <w:color w:val="004848" w:themeColor="accent1" w:themeShade="B5"/>
      <w:sz w:val="32"/>
      <w:szCs w:val="32"/>
    </w:rPr>
  </w:style>
  <w:style w:type="paragraph" w:customStyle="1" w:styleId="ESSATableCaption">
    <w:name w:val="ESSATableCaption"/>
    <w:basedOn w:val="Caption"/>
    <w:link w:val="ESSATableCaptionChar"/>
    <w:autoRedefine/>
    <w:rsid w:val="00AE5BE3"/>
    <w:pPr>
      <w:framePr w:wrap="around" w:hAnchor="text"/>
    </w:pPr>
    <w:rPr>
      <w:b/>
    </w:rPr>
  </w:style>
  <w:style w:type="paragraph" w:customStyle="1" w:styleId="Citation">
    <w:name w:val="Citation"/>
    <w:basedOn w:val="Normal"/>
    <w:link w:val="CitationChar"/>
    <w:autoRedefine/>
    <w:qFormat/>
    <w:rsid w:val="00F55980"/>
    <w:pPr>
      <w:spacing w:after="0"/>
      <w:ind w:left="432" w:hanging="432"/>
    </w:pPr>
    <w:rPr>
      <w:sz w:val="20"/>
      <w:szCs w:val="22"/>
    </w:rPr>
  </w:style>
  <w:style w:type="character" w:customStyle="1" w:styleId="ESSATableCaptionChar">
    <w:name w:val="ESSATableCaption Char"/>
    <w:basedOn w:val="CaptionChar"/>
    <w:link w:val="ESSATableCaption"/>
    <w:rsid w:val="00AE5BE3"/>
    <w:rPr>
      <w:rFonts w:ascii="Arial" w:hAnsi="Arial" w:cstheme="minorHAnsi"/>
      <w:b/>
      <w:i w:val="0"/>
      <w:color w:val="006666"/>
      <w:sz w:val="22"/>
    </w:rPr>
  </w:style>
  <w:style w:type="character" w:customStyle="1" w:styleId="CitationChar">
    <w:name w:val="Citation Char"/>
    <w:basedOn w:val="DefaultParagraphFont"/>
    <w:link w:val="Citation"/>
    <w:rsid w:val="00F55980"/>
    <w:rPr>
      <w:rFonts w:ascii="Calibri" w:hAnsi="Calibri"/>
      <w:sz w:val="20"/>
      <w:szCs w:val="22"/>
      <w:lang w:val="en-CA"/>
    </w:rPr>
  </w:style>
  <w:style w:type="paragraph" w:customStyle="1" w:styleId="BulletROUND">
    <w:name w:val="Bullet ROUND"/>
    <w:basedOn w:val="ListBullet"/>
    <w:next w:val="Normal"/>
    <w:qFormat/>
    <w:rsid w:val="00BD6BC9"/>
    <w:pPr>
      <w:numPr>
        <w:numId w:val="22"/>
      </w:numPr>
      <w:spacing w:before="100" w:after="120"/>
    </w:pPr>
    <w:rPr>
      <w:szCs w:val="22"/>
      <w:lang w:val="en-US"/>
    </w:rPr>
  </w:style>
  <w:style w:type="paragraph" w:styleId="IntenseQuote">
    <w:name w:val="Intense Quote"/>
    <w:basedOn w:val="Normal"/>
    <w:next w:val="Normal"/>
    <w:link w:val="IntenseQuoteChar"/>
    <w:rsid w:val="00733B48"/>
    <w:pPr>
      <w:pBdr>
        <w:bottom w:val="single" w:sz="4" w:space="4" w:color="006666" w:themeColor="accent1"/>
      </w:pBdr>
      <w:spacing w:before="200" w:after="280"/>
      <w:ind w:left="936" w:right="936"/>
      <w:jc w:val="left"/>
    </w:pPr>
    <w:rPr>
      <w:rFonts w:ascii="Myriad Pro" w:eastAsiaTheme="minorEastAsia" w:hAnsi="Myriad Pro" w:cstheme="minorBidi"/>
      <w:b/>
      <w:bCs/>
      <w:i/>
      <w:iCs/>
      <w:color w:val="006666" w:themeColor="accent1"/>
      <w:szCs w:val="22"/>
      <w:lang w:val="en-US"/>
    </w:rPr>
  </w:style>
  <w:style w:type="character" w:customStyle="1" w:styleId="IntenseQuoteChar">
    <w:name w:val="Intense Quote Char"/>
    <w:basedOn w:val="DefaultParagraphFont"/>
    <w:link w:val="IntenseQuote"/>
    <w:rsid w:val="00733B48"/>
    <w:rPr>
      <w:rFonts w:ascii="Myriad Pro" w:eastAsiaTheme="minorEastAsia" w:hAnsi="Myriad Pro" w:cstheme="minorBidi"/>
      <w:b/>
      <w:bCs/>
      <w:i/>
      <w:iCs/>
      <w:color w:val="006666" w:themeColor="accent1"/>
      <w:sz w:val="20"/>
      <w:szCs w:val="22"/>
    </w:rPr>
  </w:style>
  <w:style w:type="paragraph" w:styleId="Quote">
    <w:name w:val="Quote"/>
    <w:basedOn w:val="Normal"/>
    <w:next w:val="Normal"/>
    <w:link w:val="QuoteChar"/>
    <w:qFormat/>
    <w:rsid w:val="00733B48"/>
    <w:pPr>
      <w:jc w:val="left"/>
    </w:pPr>
    <w:rPr>
      <w:rFonts w:asciiTheme="minorHAnsi" w:eastAsiaTheme="minorEastAsia" w:hAnsiTheme="minorHAnsi" w:cstheme="minorBidi"/>
      <w:i/>
      <w:iCs/>
      <w:color w:val="333333" w:themeColor="text1"/>
      <w:szCs w:val="22"/>
      <w:lang w:val="en-US"/>
    </w:rPr>
  </w:style>
  <w:style w:type="character" w:customStyle="1" w:styleId="QuoteChar">
    <w:name w:val="Quote Char"/>
    <w:basedOn w:val="DefaultParagraphFont"/>
    <w:link w:val="Quote"/>
    <w:rsid w:val="00733B48"/>
    <w:rPr>
      <w:rFonts w:asciiTheme="minorHAnsi" w:eastAsiaTheme="minorEastAsia" w:hAnsiTheme="minorHAnsi" w:cstheme="minorBidi"/>
      <w:i/>
      <w:iCs/>
      <w:color w:val="333333" w:themeColor="text1"/>
      <w:sz w:val="20"/>
      <w:szCs w:val="22"/>
    </w:rPr>
  </w:style>
  <w:style w:type="paragraph" w:customStyle="1" w:styleId="BulletSQUARE">
    <w:name w:val="Bullet SQUARE"/>
    <w:basedOn w:val="ListBullet"/>
    <w:next w:val="Normal"/>
    <w:qFormat/>
    <w:rsid w:val="00EE1D8A"/>
    <w:pPr>
      <w:numPr>
        <w:numId w:val="23"/>
      </w:numPr>
      <w:spacing w:before="100" w:after="120"/>
      <w:ind w:left="720"/>
    </w:pPr>
  </w:style>
  <w:style w:type="character" w:styleId="SubtleEmphasis">
    <w:name w:val="Subtle Emphasis"/>
    <w:basedOn w:val="DefaultParagraphFont"/>
    <w:uiPriority w:val="19"/>
    <w:qFormat/>
    <w:rsid w:val="002E5199"/>
    <w:rPr>
      <w:i/>
      <w:iCs/>
      <w:color w:val="999999" w:themeColor="text1" w:themeTint="7F"/>
    </w:rPr>
  </w:style>
  <w:style w:type="character" w:styleId="IntenseEmphasis">
    <w:name w:val="Intense Emphasis"/>
    <w:basedOn w:val="DefaultParagraphFont"/>
    <w:uiPriority w:val="21"/>
    <w:qFormat/>
    <w:rsid w:val="002E5199"/>
    <w:rPr>
      <w:b/>
      <w:bCs/>
      <w:i/>
      <w:iCs/>
      <w:color w:val="006666" w:themeColor="accent1"/>
    </w:rPr>
  </w:style>
  <w:style w:type="character" w:styleId="SubtleReference">
    <w:name w:val="Subtle Reference"/>
    <w:basedOn w:val="DefaultParagraphFont"/>
    <w:uiPriority w:val="31"/>
    <w:rsid w:val="002E5199"/>
    <w:rPr>
      <w:smallCaps/>
      <w:color w:val="067D94" w:themeColor="accent2"/>
      <w:u w:val="single"/>
    </w:rPr>
  </w:style>
  <w:style w:type="character" w:styleId="IntenseReference">
    <w:name w:val="Intense Reference"/>
    <w:basedOn w:val="DefaultParagraphFont"/>
    <w:uiPriority w:val="32"/>
    <w:rsid w:val="002E5199"/>
    <w:rPr>
      <w:b/>
      <w:bCs/>
      <w:smallCaps/>
      <w:color w:val="067D94" w:themeColor="accent2"/>
      <w:spacing w:val="5"/>
      <w:u w:val="single"/>
    </w:rPr>
  </w:style>
  <w:style w:type="character" w:styleId="BookTitle">
    <w:name w:val="Book Title"/>
    <w:basedOn w:val="DefaultParagraphFont"/>
    <w:uiPriority w:val="33"/>
    <w:rsid w:val="002E5199"/>
    <w:rPr>
      <w:b/>
      <w:bCs/>
      <w:smallCaps/>
      <w:spacing w:val="5"/>
    </w:rPr>
  </w:style>
  <w:style w:type="table" w:styleId="MediumList1-Accent6">
    <w:name w:val="Medium List 1 Accent 6"/>
    <w:basedOn w:val="TableNormal"/>
    <w:rsid w:val="002E5199"/>
    <w:rPr>
      <w:rFonts w:asciiTheme="minorHAnsi" w:eastAsiaTheme="minorEastAsia" w:hAnsiTheme="minorHAnsi" w:cstheme="minorBidi"/>
      <w:color w:val="333333" w:themeColor="text1"/>
      <w:lang w:eastAsia="ja-JP"/>
    </w:rPr>
    <w:tblPr>
      <w:tblStyleRowBandSize w:val="1"/>
      <w:tblStyleColBandSize w:val="1"/>
      <w:tblBorders>
        <w:top w:val="single" w:sz="8" w:space="0" w:color="66CCFF" w:themeColor="accent6"/>
        <w:bottom w:val="single" w:sz="8" w:space="0" w:color="66CCFF" w:themeColor="accent6"/>
      </w:tblBorders>
    </w:tblPr>
    <w:tblStylePr w:type="firstRow">
      <w:rPr>
        <w:rFonts w:asciiTheme="majorHAnsi" w:eastAsiaTheme="majorEastAsia" w:hAnsiTheme="majorHAnsi" w:cstheme="majorBidi"/>
      </w:rPr>
      <w:tblPr/>
      <w:tcPr>
        <w:tcBorders>
          <w:top w:val="nil"/>
          <w:bottom w:val="single" w:sz="8" w:space="0" w:color="66CCFF" w:themeColor="accent6"/>
        </w:tcBorders>
      </w:tcPr>
    </w:tblStylePr>
    <w:tblStylePr w:type="lastRow">
      <w:rPr>
        <w:b/>
        <w:bCs/>
        <w:color w:val="003333" w:themeColor="text2"/>
      </w:rPr>
      <w:tblPr/>
      <w:tcPr>
        <w:tcBorders>
          <w:top w:val="single" w:sz="8" w:space="0" w:color="66CCFF" w:themeColor="accent6"/>
          <w:bottom w:val="single" w:sz="8" w:space="0" w:color="66CCFF" w:themeColor="accent6"/>
        </w:tcBorders>
      </w:tcPr>
    </w:tblStylePr>
    <w:tblStylePr w:type="firstCol">
      <w:rPr>
        <w:b/>
        <w:bCs/>
      </w:rPr>
    </w:tblStylePr>
    <w:tblStylePr w:type="lastCol">
      <w:rPr>
        <w:b/>
        <w:bCs/>
      </w:rPr>
      <w:tblPr/>
      <w:tcPr>
        <w:tcBorders>
          <w:top w:val="single" w:sz="8" w:space="0" w:color="66CCFF" w:themeColor="accent6"/>
          <w:bottom w:val="single" w:sz="8" w:space="0" w:color="66CCFF" w:themeColor="accent6"/>
        </w:tcBorders>
      </w:tcPr>
    </w:tblStylePr>
    <w:tblStylePr w:type="band1Vert">
      <w:tblPr/>
      <w:tcPr>
        <w:shd w:val="clear" w:color="auto" w:fill="D9F2FF" w:themeFill="accent6" w:themeFillTint="3F"/>
      </w:tcPr>
    </w:tblStylePr>
    <w:tblStylePr w:type="band1Horz">
      <w:tblPr/>
      <w:tcPr>
        <w:shd w:val="clear" w:color="auto" w:fill="D9F2FF" w:themeFill="accent6" w:themeFillTint="3F"/>
      </w:tcPr>
    </w:tblStylePr>
  </w:style>
  <w:style w:type="table" w:customStyle="1" w:styleId="Table-ESSA1-ColorfulShading">
    <w:name w:val="Table - ESSA 1 - Colorful Shading"/>
    <w:basedOn w:val="TableNormal"/>
    <w:uiPriority w:val="99"/>
    <w:rsid w:val="002E5199"/>
    <w:pPr>
      <w:spacing w:line="300" w:lineRule="auto"/>
    </w:pPr>
    <w:rPr>
      <w:rFonts w:asciiTheme="minorHAnsi" w:eastAsiaTheme="minorEastAsia" w:hAnsiTheme="minorHAnsi" w:cstheme="minorBidi"/>
      <w:color w:val="333333" w:themeColor="text1"/>
      <w:lang w:eastAsia="ja-JP"/>
    </w:rPr>
    <w:tblPr>
      <w:tblStyleRowBandSize w:val="1"/>
      <w:tblStyleColBandSize w:val="1"/>
      <w:tblBorders>
        <w:top w:val="single" w:sz="18" w:space="0" w:color="006666" w:themeColor="accent1"/>
        <w:left w:val="single" w:sz="4" w:space="0" w:color="006666" w:themeColor="accent1"/>
        <w:bottom w:val="single" w:sz="18" w:space="0" w:color="006666" w:themeColor="accent1"/>
        <w:right w:val="single" w:sz="4" w:space="0" w:color="006666" w:themeColor="accent1"/>
        <w:insideH w:val="single" w:sz="6" w:space="0" w:color="006666" w:themeColor="accent1"/>
        <w:insideV w:val="single" w:sz="6" w:space="0" w:color="006666" w:themeColor="accent1"/>
      </w:tblBorders>
    </w:tblPr>
    <w:tcPr>
      <w:shd w:val="clear" w:color="auto" w:fill="DAEEF3" w:themeFill="accent5" w:themeFillTint="33"/>
    </w:tcPr>
    <w:tblStylePr w:type="firstRow">
      <w:rPr>
        <w:rFonts w:asciiTheme="minorHAnsi" w:hAnsiTheme="minorHAnsi"/>
        <w:b/>
        <w:bCs/>
        <w:i w:val="0"/>
        <w:iCs w:val="0"/>
        <w:color w:val="8064A2" w:themeColor="accent4"/>
        <w:sz w:val="24"/>
        <w:szCs w:val="24"/>
      </w:rPr>
      <w:tblPr/>
      <w:tcPr>
        <w:shd w:val="clear" w:color="auto" w:fill="067D94" w:themeFill="accent2"/>
      </w:tcPr>
    </w:tblStylePr>
    <w:tblStylePr w:type="lastRow">
      <w:rPr>
        <w:b/>
        <w:bCs/>
        <w:color w:val="333333" w:themeColor="text1"/>
      </w:rPr>
      <w:tblPr/>
      <w:tcPr>
        <w:shd w:val="clear" w:color="auto" w:fill="B6DDE8" w:themeFill="accent5" w:themeFillTint="66"/>
      </w:tcPr>
    </w:tblStylePr>
    <w:tblStylePr w:type="firstCol">
      <w:rPr>
        <w:rFonts w:asciiTheme="minorHAnsi" w:hAnsiTheme="minorHAnsi"/>
        <w:b w:val="0"/>
        <w:bCs/>
        <w:i w:val="0"/>
        <w:iCs w:val="0"/>
        <w:color w:val="FFFFFF" w:themeColor="background1"/>
        <w:sz w:val="24"/>
        <w:szCs w:val="24"/>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e-ESSA2-ColorfulGrid">
    <w:name w:val="Table - ESSA 2 - Colorful Grid"/>
    <w:basedOn w:val="TableGrid1"/>
    <w:uiPriority w:val="99"/>
    <w:rsid w:val="00D2508E"/>
    <w:tblPr>
      <w:tblStyleRowBandSize w:val="1"/>
    </w:tblPr>
    <w:tcPr>
      <w:shd w:val="clear" w:color="auto" w:fill="auto"/>
    </w:tcPr>
    <w:tblStylePr w:type="firstRow">
      <w:tblPr/>
      <w:tcPr>
        <w:tcBorders>
          <w:top w:val="single" w:sz="18" w:space="0" w:color="006666"/>
          <w:left w:val="single" w:sz="6" w:space="0" w:color="auto"/>
          <w:bottom w:val="single" w:sz="18" w:space="0" w:color="006666"/>
          <w:right w:val="single" w:sz="6" w:space="0" w:color="auto"/>
          <w:insideH w:val="nil"/>
          <w:insideV w:val="nil"/>
        </w:tcBorders>
        <w:shd w:val="clear" w:color="auto" w:fill="FFFFFF" w:themeFill="background1"/>
      </w:tcPr>
    </w:tblStylePr>
    <w:tblStylePr w:type="lastRow">
      <w:rPr>
        <w:i/>
        <w:iCs/>
      </w:rPr>
      <w:tblPr/>
      <w:tcPr>
        <w:tcBorders>
          <w:bottom w:val="single" w:sz="18" w:space="0" w:color="006666"/>
          <w:tl2br w:val="none" w:sz="0" w:space="0" w:color="auto"/>
          <w:tr2bl w:val="none" w:sz="0" w:space="0" w:color="auto"/>
        </w:tcBorders>
        <w:shd w:val="clear" w:color="auto" w:fill="auto"/>
      </w:tcPr>
    </w:tblStylePr>
    <w:tblStylePr w:type="firstCol">
      <w:tblPr/>
      <w:tcPr>
        <w:shd w:val="clear" w:color="auto" w:fill="D9D9D9" w:themeFill="background1" w:themeFillShade="D9"/>
      </w:tcPr>
    </w:tblStylePr>
    <w:tblStylePr w:type="lastCol">
      <w:rPr>
        <w:i/>
        <w:iCs/>
      </w:rPr>
      <w:tblPr/>
      <w:tcPr>
        <w:tcBorders>
          <w:tl2br w:val="none" w:sz="0" w:space="0" w:color="auto"/>
          <w:tr2bl w:val="none" w:sz="0" w:space="0" w:color="auto"/>
        </w:tcBorders>
      </w:tcPr>
    </w:tblStylePr>
    <w:tblStylePr w:type="swCell">
      <w:tblPr/>
      <w:tcPr>
        <w:shd w:val="clear" w:color="auto" w:fill="D9D9D9" w:themeFill="background1" w:themeFillShade="D9"/>
      </w:tcPr>
    </w:tblStylePr>
  </w:style>
  <w:style w:type="table" w:styleId="ColorfulShading-Accent2">
    <w:name w:val="Colorful Shading Accent 2"/>
    <w:basedOn w:val="TableNormal"/>
    <w:rsid w:val="002E5199"/>
    <w:rPr>
      <w:rFonts w:asciiTheme="minorHAnsi" w:eastAsiaTheme="minorEastAsia" w:hAnsiTheme="minorHAnsi" w:cstheme="minorBidi"/>
      <w:color w:val="333333" w:themeColor="text1"/>
      <w:lang w:eastAsia="ja-JP"/>
    </w:rPr>
    <w:tblPr>
      <w:tblStyleRowBandSize w:val="1"/>
      <w:tblStyleColBandSize w:val="1"/>
      <w:tblBorders>
        <w:top w:val="single" w:sz="24" w:space="0" w:color="067D94" w:themeColor="accent2"/>
        <w:left w:val="single" w:sz="4" w:space="0" w:color="067D94" w:themeColor="accent2"/>
        <w:bottom w:val="single" w:sz="4" w:space="0" w:color="067D94" w:themeColor="accent2"/>
        <w:right w:val="single" w:sz="4" w:space="0" w:color="067D94" w:themeColor="accent2"/>
        <w:insideH w:val="single" w:sz="4" w:space="0" w:color="FFFFFF" w:themeColor="background1"/>
        <w:insideV w:val="single" w:sz="4" w:space="0" w:color="FFFFFF" w:themeColor="background1"/>
      </w:tblBorders>
    </w:tblPr>
    <w:tcPr>
      <w:shd w:val="clear" w:color="auto" w:fill="DDF8FD" w:themeFill="accent2" w:themeFillTint="19"/>
    </w:tcPr>
    <w:tblStylePr w:type="firstRow">
      <w:rPr>
        <w:b/>
        <w:bCs/>
      </w:rPr>
      <w:tblPr/>
      <w:tcPr>
        <w:tcBorders>
          <w:top w:val="nil"/>
          <w:left w:val="nil"/>
          <w:bottom w:val="single" w:sz="24" w:space="0" w:color="067D9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4A58" w:themeFill="accent2" w:themeFillShade="99"/>
      </w:tcPr>
    </w:tblStylePr>
    <w:tblStylePr w:type="firstCol">
      <w:rPr>
        <w:color w:val="FFFFFF" w:themeColor="background1"/>
      </w:rPr>
      <w:tblPr/>
      <w:tcPr>
        <w:tcBorders>
          <w:top w:val="nil"/>
          <w:left w:val="nil"/>
          <w:bottom w:val="nil"/>
          <w:right w:val="nil"/>
          <w:insideH w:val="single" w:sz="4" w:space="0" w:color="034A58" w:themeColor="accent2" w:themeShade="99"/>
          <w:insideV w:val="nil"/>
        </w:tcBorders>
        <w:shd w:val="clear" w:color="auto" w:fill="034A5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34A58" w:themeFill="accent2" w:themeFillShade="99"/>
      </w:tcPr>
    </w:tblStylePr>
    <w:tblStylePr w:type="band1Vert">
      <w:tblPr/>
      <w:tcPr>
        <w:shd w:val="clear" w:color="auto" w:fill="75E3F9" w:themeFill="accent2" w:themeFillTint="66"/>
      </w:tcPr>
    </w:tblStylePr>
    <w:tblStylePr w:type="band1Horz">
      <w:tblPr/>
      <w:tcPr>
        <w:shd w:val="clear" w:color="auto" w:fill="54DDF8" w:themeFill="accent2" w:themeFillTint="7F"/>
      </w:tcPr>
    </w:tblStylePr>
    <w:tblStylePr w:type="neCell">
      <w:rPr>
        <w:color w:val="333333" w:themeColor="text1"/>
      </w:rPr>
    </w:tblStylePr>
    <w:tblStylePr w:type="nwCell">
      <w:rPr>
        <w:color w:val="333333" w:themeColor="text1"/>
      </w:rPr>
    </w:tblStylePr>
  </w:style>
  <w:style w:type="table" w:styleId="MediumShading1-Accent5">
    <w:name w:val="Medium Shading 1 Accent 5"/>
    <w:basedOn w:val="TableNormal"/>
    <w:uiPriority w:val="63"/>
    <w:rsid w:val="002E5199"/>
    <w:rPr>
      <w:rFonts w:asciiTheme="minorHAnsi" w:eastAsiaTheme="minorEastAsia" w:hAnsiTheme="minorHAnsi" w:cstheme="minorBidi"/>
      <w:lang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eGrid1">
    <w:name w:val="Table Grid 1"/>
    <w:basedOn w:val="TableNormal"/>
    <w:rsid w:val="002E5199"/>
    <w:pPr>
      <w:spacing w:line="264"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ulletNumberedList">
    <w:name w:val="Bullet Numbered List"/>
    <w:basedOn w:val="ListParagraph"/>
    <w:link w:val="BulletNumberedListChar"/>
    <w:qFormat/>
    <w:rsid w:val="00412A4F"/>
    <w:pPr>
      <w:numPr>
        <w:numId w:val="24"/>
      </w:numPr>
      <w:spacing w:line="264" w:lineRule="auto"/>
    </w:pPr>
  </w:style>
  <w:style w:type="character" w:customStyle="1" w:styleId="ListParagraphChar">
    <w:name w:val="List Paragraph Char"/>
    <w:aliases w:val="Bullet L1 Char,List Paragraph nowy Char,References Char,Liste 1 Char,List Paragraph1 Char,List Paragraph (numbered (a)) Char,Numbered List Paragraph Char,Medium Grid 1 - Accent 21 Char,List Bullet Mary Char,ReferencesCxSpLast Char"/>
    <w:basedOn w:val="DefaultParagraphFont"/>
    <w:link w:val="ListParagraph"/>
    <w:uiPriority w:val="34"/>
    <w:qFormat/>
    <w:rsid w:val="00412A4F"/>
    <w:rPr>
      <w:rFonts w:ascii="Arial" w:eastAsia="Calibri" w:hAnsi="Arial"/>
      <w:sz w:val="23"/>
      <w:szCs w:val="22"/>
      <w:lang w:val="en-CA"/>
    </w:rPr>
  </w:style>
  <w:style w:type="character" w:customStyle="1" w:styleId="BulletNumberedListChar">
    <w:name w:val="Bullet Numbered List Char"/>
    <w:basedOn w:val="ListParagraphChar"/>
    <w:link w:val="BulletNumberedList"/>
    <w:rsid w:val="00412A4F"/>
    <w:rPr>
      <w:rFonts w:ascii="Calibri" w:eastAsia="Calibri" w:hAnsi="Calibri"/>
      <w:sz w:val="22"/>
      <w:szCs w:val="22"/>
      <w:lang w:val="en-CA"/>
    </w:rPr>
  </w:style>
  <w:style w:type="table" w:styleId="Table3Deffects3">
    <w:name w:val="Table 3D effects 3"/>
    <w:basedOn w:val="TableNormal"/>
    <w:rsid w:val="00B010AA"/>
    <w:pPr>
      <w:spacing w:line="264"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8309D0"/>
    <w:pPr>
      <w:spacing w:line="264"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
    <w:name w:val="Light Shading"/>
    <w:basedOn w:val="TableNormal"/>
    <w:uiPriority w:val="60"/>
    <w:rsid w:val="00ED427B"/>
    <w:rPr>
      <w:rFonts w:asciiTheme="minorHAnsi" w:eastAsiaTheme="minorEastAsia" w:hAnsiTheme="minorHAnsi" w:cstheme="minorBidi"/>
      <w:color w:val="262626" w:themeColor="text1" w:themeShade="BF"/>
      <w:lang w:eastAsia="ja-JP"/>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ColorfulList-Accent1">
    <w:name w:val="Colorful List Accent 1"/>
    <w:basedOn w:val="TableNormal"/>
    <w:rsid w:val="00C317F4"/>
    <w:rPr>
      <w:color w:val="333333" w:themeColor="text1"/>
    </w:rPr>
    <w:tblPr>
      <w:tblStyleRowBandSize w:val="1"/>
      <w:tblStyleColBandSize w:val="1"/>
    </w:tblPr>
    <w:tcPr>
      <w:shd w:val="clear" w:color="auto" w:fill="D7FFFF" w:themeFill="accent1"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FFF" w:themeFill="accent1" w:themeFillTint="3F"/>
      </w:tcPr>
    </w:tblStylePr>
    <w:tblStylePr w:type="band1Horz">
      <w:tblPr/>
      <w:tcPr>
        <w:shd w:val="clear" w:color="auto" w:fill="ADFFFF" w:themeFill="accent1" w:themeFillTint="33"/>
      </w:tcPr>
    </w:tblStylePr>
  </w:style>
  <w:style w:type="table" w:styleId="ColorfulList-Accent2">
    <w:name w:val="Colorful List Accent 2"/>
    <w:basedOn w:val="TableNormal"/>
    <w:rsid w:val="00C317F4"/>
    <w:rPr>
      <w:color w:val="333333" w:themeColor="text1"/>
    </w:rPr>
    <w:tblPr>
      <w:tblStyleRowBandSize w:val="1"/>
      <w:tblStyleColBandSize w:val="1"/>
    </w:tblPr>
    <w:tcPr>
      <w:shd w:val="clear" w:color="auto" w:fill="DDF8FD" w:themeFill="accent2"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EEFB" w:themeFill="accent2" w:themeFillTint="3F"/>
      </w:tcPr>
    </w:tblStylePr>
    <w:tblStylePr w:type="band1Horz">
      <w:tblPr/>
      <w:tcPr>
        <w:shd w:val="clear" w:color="auto" w:fill="BAF1FC" w:themeFill="accent2" w:themeFillTint="33"/>
      </w:tcPr>
    </w:tblStylePr>
  </w:style>
  <w:style w:type="character" w:customStyle="1" w:styleId="DateChar">
    <w:name w:val="Date Char"/>
    <w:basedOn w:val="DefaultParagraphFont"/>
    <w:link w:val="Date"/>
    <w:semiHidden/>
    <w:rsid w:val="00C317F4"/>
    <w:rPr>
      <w:rFonts w:ascii="Arial" w:hAnsi="Arial"/>
      <w:sz w:val="23"/>
      <w:lang w:val="en-CA"/>
    </w:rPr>
  </w:style>
  <w:style w:type="character" w:customStyle="1" w:styleId="E-mailSignatureChar">
    <w:name w:val="E-mail Signature Char"/>
    <w:basedOn w:val="DefaultParagraphFont"/>
    <w:link w:val="E-mailSignature"/>
    <w:semiHidden/>
    <w:rsid w:val="00C317F4"/>
    <w:rPr>
      <w:rFonts w:ascii="Arial" w:hAnsi="Arial"/>
      <w:sz w:val="23"/>
      <w:lang w:val="en-CA"/>
    </w:rPr>
  </w:style>
  <w:style w:type="character" w:styleId="EndnoteReference">
    <w:name w:val="endnote reference"/>
    <w:basedOn w:val="DefaultParagraphFont"/>
    <w:uiPriority w:val="99"/>
    <w:rsid w:val="00C317F4"/>
    <w:rPr>
      <w:vertAlign w:val="superscript"/>
    </w:rPr>
  </w:style>
  <w:style w:type="character" w:customStyle="1" w:styleId="Heading6Char">
    <w:name w:val="Heading 6 Char"/>
    <w:basedOn w:val="DefaultParagraphFont"/>
    <w:link w:val="Heading6"/>
    <w:rsid w:val="00C317F4"/>
    <w:rPr>
      <w:rFonts w:ascii="Myriad Pro" w:hAnsi="Myriad Pro"/>
      <w:color w:val="006666"/>
      <w:sz w:val="22"/>
      <w:szCs w:val="22"/>
      <w:u w:val="single"/>
      <w:lang w:val="en-CA"/>
    </w:rPr>
  </w:style>
  <w:style w:type="character" w:customStyle="1" w:styleId="Heading7Char">
    <w:name w:val="Heading 7 Char"/>
    <w:basedOn w:val="DefaultParagraphFont"/>
    <w:link w:val="Heading7"/>
    <w:rsid w:val="00C317F4"/>
    <w:rPr>
      <w:rFonts w:asciiTheme="majorHAnsi" w:hAnsiTheme="majorHAnsi"/>
      <w:color w:val="006666" w:themeColor="accent1"/>
      <w:sz w:val="40"/>
      <w:lang w:val="en-CA"/>
    </w:rPr>
  </w:style>
  <w:style w:type="character" w:customStyle="1" w:styleId="Heading8Char">
    <w:name w:val="Heading 8 Char"/>
    <w:basedOn w:val="DefaultParagraphFont"/>
    <w:link w:val="Heading8"/>
    <w:rsid w:val="00C317F4"/>
    <w:rPr>
      <w:rFonts w:ascii="Arial Narrow" w:hAnsi="Arial Narrow"/>
      <w:b/>
      <w:color w:val="206766"/>
      <w:sz w:val="22"/>
      <w:lang w:val="en-CA"/>
    </w:rPr>
  </w:style>
  <w:style w:type="character" w:customStyle="1" w:styleId="Heading9Char">
    <w:name w:val="Heading 9 Char"/>
    <w:basedOn w:val="DefaultParagraphFont"/>
    <w:link w:val="Heading9"/>
    <w:rsid w:val="00C317F4"/>
    <w:rPr>
      <w:rFonts w:ascii="Calibri" w:hAnsi="Calibri"/>
      <w:b/>
      <w:i/>
      <w:color w:val="206766"/>
      <w:sz w:val="18"/>
      <w:lang w:val="en-CA"/>
    </w:rPr>
  </w:style>
  <w:style w:type="character" w:customStyle="1" w:styleId="HTMLAddressChar">
    <w:name w:val="HTML Address Char"/>
    <w:basedOn w:val="DefaultParagraphFont"/>
    <w:link w:val="HTMLAddress"/>
    <w:semiHidden/>
    <w:rsid w:val="00C317F4"/>
    <w:rPr>
      <w:rFonts w:ascii="Arial" w:hAnsi="Arial"/>
      <w:i/>
      <w:iCs/>
      <w:sz w:val="23"/>
      <w:lang w:val="en-CA"/>
    </w:rPr>
  </w:style>
  <w:style w:type="character" w:customStyle="1" w:styleId="HTMLPreformattedChar">
    <w:name w:val="HTML Preformatted Char"/>
    <w:basedOn w:val="DefaultParagraphFont"/>
    <w:link w:val="HTMLPreformatted"/>
    <w:uiPriority w:val="99"/>
    <w:rsid w:val="00C317F4"/>
    <w:rPr>
      <w:rFonts w:ascii="Courier New" w:hAnsi="Courier New" w:cs="Courier New"/>
      <w:sz w:val="20"/>
      <w:lang w:val="en-CA"/>
    </w:rPr>
  </w:style>
  <w:style w:type="table" w:styleId="MediumShading1-Accent1">
    <w:name w:val="Medium Shading 1 Accent 1"/>
    <w:basedOn w:val="TableNormal"/>
    <w:rsid w:val="00C317F4"/>
    <w:tblPr>
      <w:tblStyleRowBandSize w:val="1"/>
      <w:tblStyleColBandSize w:val="1"/>
      <w:tblBorders>
        <w:top w:val="single" w:sz="8"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single" w:sz="8" w:space="0" w:color="00CCCC" w:themeColor="accent1" w:themeTint="BF"/>
      </w:tblBorders>
    </w:tblPr>
    <w:tblStylePr w:type="firstRow">
      <w:pPr>
        <w:spacing w:before="0" w:after="0" w:line="240" w:lineRule="auto"/>
      </w:pPr>
      <w:rPr>
        <w:b/>
        <w:bCs/>
        <w:color w:val="FFFFFF" w:themeColor="background1"/>
      </w:rPr>
      <w:tblPr/>
      <w:tcPr>
        <w:tcBorders>
          <w:top w:val="single" w:sz="8"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nil"/>
          <w:insideV w:val="nil"/>
        </w:tcBorders>
        <w:shd w:val="clear" w:color="auto" w:fill="006666" w:themeFill="accent1"/>
      </w:tcPr>
    </w:tblStylePr>
    <w:tblStylePr w:type="lastRow">
      <w:pPr>
        <w:spacing w:before="0" w:after="0" w:line="240" w:lineRule="auto"/>
      </w:pPr>
      <w:rPr>
        <w:b/>
        <w:bCs/>
      </w:rPr>
      <w:tblPr/>
      <w:tcPr>
        <w:tcBorders>
          <w:top w:val="double" w:sz="6"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FFFF" w:themeFill="accent1" w:themeFillTint="3F"/>
      </w:tcPr>
    </w:tblStylePr>
    <w:tblStylePr w:type="band1Horz">
      <w:tblPr/>
      <w:tcPr>
        <w:tcBorders>
          <w:insideH w:val="nil"/>
          <w:insideV w:val="nil"/>
        </w:tcBorders>
        <w:shd w:val="clear" w:color="auto" w:fill="9AFFFF" w:themeFill="accent1" w:themeFillTint="3F"/>
      </w:tcPr>
    </w:tblStylePr>
    <w:tblStylePr w:type="band2Horz">
      <w:tblPr/>
      <w:tcPr>
        <w:tcBorders>
          <w:insideH w:val="nil"/>
          <w:insideV w:val="nil"/>
        </w:tcBorders>
      </w:tcPr>
    </w:tblStylePr>
  </w:style>
  <w:style w:type="paragraph" w:customStyle="1" w:styleId="functionalgroup">
    <w:name w:val="functional group"/>
    <w:basedOn w:val="Heading5"/>
    <w:link w:val="functionalgroupChar"/>
    <w:qFormat/>
    <w:rsid w:val="00863605"/>
    <w:rPr>
      <w:b w:val="0"/>
      <w:sz w:val="20"/>
      <w:szCs w:val="20"/>
    </w:rPr>
  </w:style>
  <w:style w:type="paragraph" w:customStyle="1" w:styleId="funtionalgroup">
    <w:name w:val="funtional group"/>
    <w:basedOn w:val="Heading5"/>
    <w:link w:val="funtionalgroupChar"/>
    <w:qFormat/>
    <w:rsid w:val="00863605"/>
    <w:rPr>
      <w:b w:val="0"/>
      <w:sz w:val="20"/>
      <w:szCs w:val="20"/>
    </w:rPr>
  </w:style>
  <w:style w:type="character" w:customStyle="1" w:styleId="functionalgroupChar">
    <w:name w:val="functional group Char"/>
    <w:basedOn w:val="Heading5Char"/>
    <w:link w:val="functionalgroup"/>
    <w:rsid w:val="00863605"/>
    <w:rPr>
      <w:rFonts w:ascii="Myriad Pro" w:hAnsi="Myriad Pro"/>
      <w:b w:val="0"/>
      <w:i/>
      <w:color w:val="006666"/>
      <w:sz w:val="20"/>
      <w:szCs w:val="20"/>
      <w:lang w:val="en-CA"/>
    </w:rPr>
  </w:style>
  <w:style w:type="character" w:customStyle="1" w:styleId="funtionalgroupChar">
    <w:name w:val="funtional group Char"/>
    <w:basedOn w:val="Heading5Char"/>
    <w:link w:val="funtionalgroup"/>
    <w:rsid w:val="00863605"/>
    <w:rPr>
      <w:rFonts w:ascii="Myriad Pro" w:hAnsi="Myriad Pro"/>
      <w:b w:val="0"/>
      <w:i/>
      <w:color w:val="006666"/>
      <w:sz w:val="20"/>
      <w:szCs w:val="20"/>
      <w:lang w:val="en-CA"/>
    </w:rPr>
  </w:style>
  <w:style w:type="character" w:customStyle="1" w:styleId="A20">
    <w:name w:val="A2"/>
    <w:uiPriority w:val="99"/>
    <w:rsid w:val="00863605"/>
    <w:rPr>
      <w:rFonts w:cs="Minion Pro"/>
      <w:color w:val="000000"/>
      <w:sz w:val="18"/>
      <w:szCs w:val="18"/>
    </w:rPr>
  </w:style>
  <w:style w:type="table" w:styleId="LightList-Accent1">
    <w:name w:val="Light List Accent 1"/>
    <w:basedOn w:val="TableNormal"/>
    <w:rsid w:val="002624FE"/>
    <w:tblPr>
      <w:tblStyleRowBandSize w:val="1"/>
      <w:tblStyleColBandSize w:val="1"/>
      <w:tblBorders>
        <w:top w:val="single" w:sz="8" w:space="0" w:color="006666" w:themeColor="accent1"/>
        <w:left w:val="single" w:sz="8" w:space="0" w:color="006666" w:themeColor="accent1"/>
        <w:bottom w:val="single" w:sz="8" w:space="0" w:color="006666" w:themeColor="accent1"/>
        <w:right w:val="single" w:sz="8" w:space="0" w:color="006666" w:themeColor="accent1"/>
      </w:tblBorders>
    </w:tblPr>
    <w:tblStylePr w:type="firstRow">
      <w:pPr>
        <w:spacing w:before="0" w:after="0" w:line="240" w:lineRule="auto"/>
      </w:pPr>
      <w:rPr>
        <w:b/>
        <w:bCs/>
        <w:color w:val="FFFFFF" w:themeColor="background1"/>
      </w:rPr>
      <w:tblPr/>
      <w:tcPr>
        <w:shd w:val="clear" w:color="auto" w:fill="006666" w:themeFill="accent1"/>
      </w:tcPr>
    </w:tblStylePr>
    <w:tblStylePr w:type="lastRow">
      <w:pPr>
        <w:spacing w:before="0" w:after="0" w:line="240" w:lineRule="auto"/>
      </w:pPr>
      <w:rPr>
        <w:b/>
        <w:bCs/>
      </w:rPr>
      <w:tblPr/>
      <w:tcPr>
        <w:tcBorders>
          <w:top w:val="double" w:sz="6" w:space="0" w:color="006666" w:themeColor="accent1"/>
          <w:left w:val="single" w:sz="8" w:space="0" w:color="006666" w:themeColor="accent1"/>
          <w:bottom w:val="single" w:sz="8" w:space="0" w:color="006666" w:themeColor="accent1"/>
          <w:right w:val="single" w:sz="8" w:space="0" w:color="006666" w:themeColor="accent1"/>
        </w:tcBorders>
      </w:tcPr>
    </w:tblStylePr>
    <w:tblStylePr w:type="firstCol">
      <w:rPr>
        <w:b/>
        <w:bCs/>
      </w:rPr>
    </w:tblStylePr>
    <w:tblStylePr w:type="lastCol">
      <w:rPr>
        <w:b/>
        <w:bCs/>
      </w:rPr>
    </w:tblStylePr>
    <w:tblStylePr w:type="band1Vert">
      <w:tblPr/>
      <w:tcPr>
        <w:tcBorders>
          <w:top w:val="single" w:sz="8" w:space="0" w:color="006666" w:themeColor="accent1"/>
          <w:left w:val="single" w:sz="8" w:space="0" w:color="006666" w:themeColor="accent1"/>
          <w:bottom w:val="single" w:sz="8" w:space="0" w:color="006666" w:themeColor="accent1"/>
          <w:right w:val="single" w:sz="8" w:space="0" w:color="006666" w:themeColor="accent1"/>
        </w:tcBorders>
      </w:tcPr>
    </w:tblStylePr>
    <w:tblStylePr w:type="band1Horz">
      <w:tblPr/>
      <w:tcPr>
        <w:tcBorders>
          <w:top w:val="single" w:sz="8" w:space="0" w:color="006666" w:themeColor="accent1"/>
          <w:left w:val="single" w:sz="8" w:space="0" w:color="006666" w:themeColor="accent1"/>
          <w:bottom w:val="single" w:sz="8" w:space="0" w:color="006666" w:themeColor="accent1"/>
          <w:right w:val="single" w:sz="8" w:space="0" w:color="006666" w:themeColor="accent1"/>
        </w:tcBorders>
      </w:tcPr>
    </w:tblStylePr>
  </w:style>
  <w:style w:type="table" w:styleId="ColorfulList">
    <w:name w:val="Colorful List"/>
    <w:basedOn w:val="TableNormal"/>
    <w:rsid w:val="002624FE"/>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customStyle="1" w:styleId="GridTable1Light-Accent11">
    <w:name w:val="Grid Table 1 Light - Accent 11"/>
    <w:basedOn w:val="TableNormal"/>
    <w:uiPriority w:val="46"/>
    <w:rsid w:val="00D37D1E"/>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table" w:styleId="MediumShading1-Accent3">
    <w:name w:val="Medium Shading 1 Accent 3"/>
    <w:basedOn w:val="TableNormal"/>
    <w:uiPriority w:val="72"/>
    <w:rsid w:val="008D5F7E"/>
    <w:rPr>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GridTable1Light-Accent12">
    <w:name w:val="Grid Table 1 Light - Accent 12"/>
    <w:basedOn w:val="TableNormal"/>
    <w:uiPriority w:val="46"/>
    <w:rsid w:val="00B728DD"/>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character" w:customStyle="1" w:styleId="normaltextrunscx168482949">
    <w:name w:val="normaltextrun scx168482949"/>
    <w:basedOn w:val="DefaultParagraphFont"/>
    <w:rsid w:val="00B728DD"/>
  </w:style>
  <w:style w:type="paragraph" w:customStyle="1" w:styleId="paragraphscx168482949">
    <w:name w:val="paragraph scx168482949"/>
    <w:basedOn w:val="Normal"/>
    <w:rsid w:val="00B728DD"/>
    <w:pPr>
      <w:spacing w:before="100" w:beforeAutospacing="1" w:after="100" w:afterAutospacing="1"/>
      <w:jc w:val="left"/>
    </w:pPr>
    <w:rPr>
      <w:rFonts w:ascii="Times" w:hAnsi="Times"/>
      <w:szCs w:val="20"/>
      <w:lang w:val="en-US"/>
    </w:rPr>
  </w:style>
  <w:style w:type="character" w:customStyle="1" w:styleId="eopscx168482949">
    <w:name w:val="eop scx168482949"/>
    <w:basedOn w:val="DefaultParagraphFont"/>
    <w:rsid w:val="00B728DD"/>
  </w:style>
  <w:style w:type="paragraph" w:customStyle="1" w:styleId="paragraphscx7258122">
    <w:name w:val="paragraph scx7258122"/>
    <w:basedOn w:val="Normal"/>
    <w:rsid w:val="00B728DD"/>
    <w:pPr>
      <w:spacing w:before="100" w:beforeAutospacing="1" w:after="100" w:afterAutospacing="1"/>
      <w:jc w:val="left"/>
    </w:pPr>
    <w:rPr>
      <w:rFonts w:ascii="Times" w:hAnsi="Times"/>
      <w:szCs w:val="20"/>
      <w:lang w:val="en-US"/>
    </w:rPr>
  </w:style>
  <w:style w:type="character" w:customStyle="1" w:styleId="normaltextrunscx7258122">
    <w:name w:val="normaltextrun scx7258122"/>
    <w:basedOn w:val="DefaultParagraphFont"/>
    <w:rsid w:val="00B728DD"/>
  </w:style>
  <w:style w:type="character" w:customStyle="1" w:styleId="eopscx7258122">
    <w:name w:val="eop scx7258122"/>
    <w:basedOn w:val="DefaultParagraphFont"/>
    <w:rsid w:val="00B728DD"/>
  </w:style>
  <w:style w:type="character" w:customStyle="1" w:styleId="normaltextrunscx260271896">
    <w:name w:val="normaltextrun scx260271896"/>
    <w:basedOn w:val="DefaultParagraphFont"/>
    <w:rsid w:val="00B728DD"/>
  </w:style>
  <w:style w:type="character" w:customStyle="1" w:styleId="eopscx260271896">
    <w:name w:val="eop scx260271896"/>
    <w:basedOn w:val="DefaultParagraphFont"/>
    <w:rsid w:val="00B728DD"/>
  </w:style>
  <w:style w:type="character" w:customStyle="1" w:styleId="normaltextrunscx267429185">
    <w:name w:val="normaltextrun scx267429185"/>
    <w:basedOn w:val="DefaultParagraphFont"/>
    <w:rsid w:val="00B728DD"/>
  </w:style>
  <w:style w:type="character" w:customStyle="1" w:styleId="eopscx267429185">
    <w:name w:val="eop scx267429185"/>
    <w:basedOn w:val="DefaultParagraphFont"/>
    <w:rsid w:val="00B728DD"/>
  </w:style>
  <w:style w:type="character" w:customStyle="1" w:styleId="normaltextrunscx5946944">
    <w:name w:val="normaltextrun scx5946944"/>
    <w:basedOn w:val="DefaultParagraphFont"/>
    <w:rsid w:val="00B728DD"/>
  </w:style>
  <w:style w:type="character" w:customStyle="1" w:styleId="eopscx5946944">
    <w:name w:val="eop scx5946944"/>
    <w:basedOn w:val="DefaultParagraphFont"/>
    <w:rsid w:val="00B728DD"/>
  </w:style>
  <w:style w:type="paragraph" w:customStyle="1" w:styleId="paragraphscx5946944">
    <w:name w:val="paragraph scx5946944"/>
    <w:basedOn w:val="Normal"/>
    <w:rsid w:val="00B728DD"/>
    <w:pPr>
      <w:spacing w:before="100" w:beforeAutospacing="1" w:after="100" w:afterAutospacing="1"/>
      <w:jc w:val="left"/>
    </w:pPr>
    <w:rPr>
      <w:rFonts w:ascii="Times" w:hAnsi="Times"/>
      <w:szCs w:val="20"/>
      <w:lang w:val="en-US"/>
    </w:rPr>
  </w:style>
  <w:style w:type="table" w:customStyle="1" w:styleId="GridTable5Dark-Accent11">
    <w:name w:val="Grid Table 5 Dark - Accent 11"/>
    <w:basedOn w:val="TableNormal"/>
    <w:uiPriority w:val="50"/>
    <w:rsid w:val="00B728DD"/>
    <w:rPr>
      <w:rFonts w:asciiTheme="minorHAnsi" w:eastAsiaTheme="minorHAnsi" w:hAnsiTheme="minorHAnsi" w:cstheme="minorBidi"/>
      <w:sz w:val="22"/>
      <w:szCs w:val="22"/>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F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66" w:themeFill="accent1"/>
      </w:tcPr>
    </w:tblStylePr>
    <w:tblStylePr w:type="band1Vert">
      <w:tblPr/>
      <w:tcPr>
        <w:shd w:val="clear" w:color="auto" w:fill="5BFFFF" w:themeFill="accent1" w:themeFillTint="66"/>
      </w:tcPr>
    </w:tblStylePr>
    <w:tblStylePr w:type="band1Horz">
      <w:tblPr/>
      <w:tcPr>
        <w:shd w:val="clear" w:color="auto" w:fill="5BFFFF" w:themeFill="accent1" w:themeFillTint="66"/>
      </w:tcPr>
    </w:tblStylePr>
  </w:style>
  <w:style w:type="table" w:customStyle="1" w:styleId="GridTable5Dark-Accent21">
    <w:name w:val="Grid Table 5 Dark - Accent 21"/>
    <w:basedOn w:val="TableNormal"/>
    <w:uiPriority w:val="50"/>
    <w:rsid w:val="00B728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1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67D9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67D9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67D9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67D94" w:themeFill="accent2"/>
      </w:tcPr>
    </w:tblStylePr>
    <w:tblStylePr w:type="band1Vert">
      <w:tblPr/>
      <w:tcPr>
        <w:shd w:val="clear" w:color="auto" w:fill="75E3F9" w:themeFill="accent2" w:themeFillTint="66"/>
      </w:tcPr>
    </w:tblStylePr>
    <w:tblStylePr w:type="band1Horz">
      <w:tblPr/>
      <w:tcPr>
        <w:shd w:val="clear" w:color="auto" w:fill="75E3F9" w:themeFill="accent2" w:themeFillTint="66"/>
      </w:tcPr>
    </w:tblStylePr>
  </w:style>
  <w:style w:type="table" w:customStyle="1" w:styleId="GridTable1Light-Accent13">
    <w:name w:val="Grid Table 1 Light - Accent 13"/>
    <w:basedOn w:val="TableNormal"/>
    <w:uiPriority w:val="46"/>
    <w:rsid w:val="00086E45"/>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paragraph" w:customStyle="1" w:styleId="H4Char">
    <w:name w:val="H4 Char"/>
    <w:basedOn w:val="Normal"/>
    <w:qFormat/>
    <w:rsid w:val="003D13A7"/>
    <w:rPr>
      <w:rFonts w:asciiTheme="majorHAnsi" w:hAnsiTheme="majorHAnsi"/>
      <w:b/>
      <w:color w:val="006666" w:themeColor="accent1"/>
      <w:sz w:val="28"/>
    </w:rPr>
  </w:style>
  <w:style w:type="paragraph" w:customStyle="1" w:styleId="MFCChapterSubheading1">
    <w:name w:val="MFC Chapter Subheading 1"/>
    <w:basedOn w:val="Normal"/>
    <w:rsid w:val="00BC0EE2"/>
    <w:pPr>
      <w:spacing w:after="0"/>
      <w:ind w:left="720"/>
      <w:jc w:val="left"/>
    </w:pPr>
    <w:rPr>
      <w:rFonts w:ascii="Arial" w:eastAsia="Calibri" w:hAnsi="Arial"/>
      <w:b/>
      <w:lang w:val="en-US"/>
    </w:rPr>
  </w:style>
  <w:style w:type="paragraph" w:customStyle="1" w:styleId="TableParagraph">
    <w:name w:val="Table Paragraph"/>
    <w:basedOn w:val="Normal"/>
    <w:uiPriority w:val="1"/>
    <w:qFormat/>
    <w:rsid w:val="007D0A1B"/>
    <w:pPr>
      <w:widowControl w:val="0"/>
      <w:spacing w:after="0"/>
      <w:ind w:left="103"/>
    </w:pPr>
    <w:rPr>
      <w:rFonts w:ascii="Arial Narrow" w:eastAsia="Arial Narrow" w:hAnsi="Arial Narrow" w:cs="Arial Narrow"/>
      <w:color w:val="484848"/>
      <w:szCs w:val="22"/>
      <w:lang w:val="en-US"/>
    </w:rPr>
  </w:style>
  <w:style w:type="paragraph" w:customStyle="1" w:styleId="TNCHeading2">
    <w:name w:val="TNC.Heading 2"/>
    <w:basedOn w:val="Heading2"/>
    <w:link w:val="TNCHeading2Char"/>
    <w:qFormat/>
    <w:rsid w:val="00D75AFA"/>
    <w:pPr>
      <w:keepNext w:val="0"/>
      <w:keepLines w:val="0"/>
      <w:widowControl/>
      <w:numPr>
        <w:ilvl w:val="0"/>
        <w:numId w:val="0"/>
      </w:numPr>
      <w:pBdr>
        <w:bottom w:val="single" w:sz="4" w:space="1" w:color="808080"/>
      </w:pBdr>
      <w:spacing w:before="120" w:after="120"/>
    </w:pPr>
    <w:rPr>
      <w:rFonts w:ascii="Arial Narrow" w:eastAsia="Arial" w:hAnsi="Arial Narrow"/>
      <w:b/>
      <w:color w:val="38496C"/>
      <w:sz w:val="22"/>
      <w:szCs w:val="20"/>
      <w:lang w:val="en-US" w:bidi="en-US"/>
    </w:rPr>
  </w:style>
  <w:style w:type="character" w:customStyle="1" w:styleId="TNCHeading2Char">
    <w:name w:val="TNC.Heading 2 Char"/>
    <w:link w:val="TNCHeading2"/>
    <w:rsid w:val="00D75AFA"/>
    <w:rPr>
      <w:rFonts w:ascii="Arial Narrow" w:eastAsia="Arial" w:hAnsi="Arial Narrow"/>
      <w:b/>
      <w:color w:val="38496C"/>
      <w:sz w:val="22"/>
      <w:szCs w:val="20"/>
      <w:lang w:bidi="en-US"/>
    </w:rPr>
  </w:style>
  <w:style w:type="paragraph" w:customStyle="1" w:styleId="FrameText">
    <w:name w:val="Frame Text"/>
    <w:basedOn w:val="Normal"/>
    <w:qFormat/>
    <w:rsid w:val="00D75AFA"/>
    <w:pPr>
      <w:spacing w:after="0"/>
      <w:ind w:left="144" w:hanging="144"/>
      <w:jc w:val="left"/>
    </w:pPr>
    <w:rPr>
      <w:rFonts w:ascii="Arial Narrow" w:eastAsia="Arial" w:hAnsi="Arial Narrow"/>
      <w:color w:val="000000"/>
      <w:sz w:val="20"/>
      <w:szCs w:val="22"/>
      <w:lang w:val="en-US"/>
    </w:rPr>
  </w:style>
  <w:style w:type="paragraph" w:customStyle="1" w:styleId="TNCFrameTextHeading">
    <w:name w:val="TNC.Frame Text Heading"/>
    <w:basedOn w:val="FrameText"/>
    <w:qFormat/>
    <w:rsid w:val="00D75AFA"/>
    <w:pPr>
      <w:spacing w:before="160"/>
      <w:ind w:left="0" w:firstLine="0"/>
    </w:pPr>
    <w:rPr>
      <w:rFonts w:ascii="Arial Black" w:hAnsi="Arial Black"/>
      <w:color w:val="38496C"/>
      <w:sz w:val="16"/>
    </w:rPr>
  </w:style>
  <w:style w:type="paragraph" w:customStyle="1" w:styleId="TNCResumeRole">
    <w:name w:val="TNC.Resume Role"/>
    <w:basedOn w:val="Normal"/>
    <w:link w:val="TNCResumeRoleChar"/>
    <w:qFormat/>
    <w:rsid w:val="00D75AFA"/>
    <w:pPr>
      <w:spacing w:before="120"/>
      <w:jc w:val="left"/>
    </w:pPr>
    <w:rPr>
      <w:rFonts w:ascii="Arial" w:eastAsia="Arial" w:hAnsi="Arial" w:cs="Arial"/>
      <w:color w:val="588D64"/>
      <w:sz w:val="24"/>
      <w:lang w:val="en-US" w:bidi="en-US"/>
    </w:rPr>
  </w:style>
  <w:style w:type="character" w:customStyle="1" w:styleId="TNCResumeRoleChar">
    <w:name w:val="TNC.Resume Role Char"/>
    <w:link w:val="TNCResumeRole"/>
    <w:rsid w:val="00D75AFA"/>
    <w:rPr>
      <w:rFonts w:ascii="Arial" w:eastAsia="Arial" w:hAnsi="Arial" w:cs="Arial"/>
      <w:color w:val="588D64"/>
      <w:lang w:bidi="en-US"/>
    </w:rPr>
  </w:style>
  <w:style w:type="paragraph" w:customStyle="1" w:styleId="TNCResumeName">
    <w:name w:val="TNC.Resume Name"/>
    <w:basedOn w:val="Normal"/>
    <w:link w:val="TNCResumeNameChar"/>
    <w:qFormat/>
    <w:rsid w:val="002404D2"/>
    <w:pPr>
      <w:spacing w:before="120"/>
    </w:pPr>
    <w:rPr>
      <w:rFonts w:ascii="Arial Black" w:eastAsia="Arial" w:hAnsi="Arial Black" w:cs="Arial"/>
      <w:b/>
      <w:noProof/>
      <w:color w:val="484848"/>
      <w:sz w:val="28"/>
      <w:szCs w:val="28"/>
      <w:lang w:val="en-US"/>
    </w:rPr>
  </w:style>
  <w:style w:type="character" w:customStyle="1" w:styleId="TNCResumeNameChar">
    <w:name w:val="TNC.Resume Name Char"/>
    <w:link w:val="TNCResumeName"/>
    <w:rsid w:val="002404D2"/>
    <w:rPr>
      <w:rFonts w:ascii="Arial Black" w:eastAsia="Arial" w:hAnsi="Arial Black" w:cs="Arial"/>
      <w:b/>
      <w:noProof/>
      <w:color w:val="484848"/>
      <w:sz w:val="28"/>
      <w:szCs w:val="28"/>
    </w:rPr>
  </w:style>
  <w:style w:type="paragraph" w:customStyle="1" w:styleId="Body0">
    <w:name w:val="Body"/>
    <w:autoRedefine/>
    <w:rsid w:val="008C1215"/>
    <w:pPr>
      <w:ind w:left="1080" w:hanging="720"/>
    </w:pPr>
    <w:rPr>
      <w:rFonts w:ascii="Arial" w:eastAsia="ヒラギノ角ゴ Pro W3" w:hAnsi="Arial" w:cs="Arial"/>
      <w:color w:val="000000"/>
      <w:sz w:val="20"/>
      <w:szCs w:val="20"/>
    </w:rPr>
  </w:style>
  <w:style w:type="table" w:customStyle="1" w:styleId="TableGrid10">
    <w:name w:val="Table Grid1"/>
    <w:basedOn w:val="TableNormal"/>
    <w:next w:val="TableGrid"/>
    <w:rsid w:val="00F37351"/>
    <w:rPr>
      <w:rFonts w:ascii="Arial" w:eastAsia="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F563ED"/>
    <w:pPr>
      <w:spacing w:after="0" w:line="280" w:lineRule="exact"/>
      <w:jc w:val="left"/>
    </w:pPr>
    <w:rPr>
      <w:rFonts w:ascii="Helvetica" w:hAnsi="Helvetica"/>
      <w:sz w:val="20"/>
      <w:szCs w:val="20"/>
      <w:lang w:val="en-US"/>
    </w:rPr>
  </w:style>
  <w:style w:type="paragraph" w:customStyle="1" w:styleId="m-2407890133479681023tableparagraph">
    <w:name w:val="m_-2407890133479681023tableparagraph"/>
    <w:basedOn w:val="Normal"/>
    <w:rsid w:val="004E6A71"/>
    <w:pPr>
      <w:spacing w:before="100" w:beforeAutospacing="1" w:after="100" w:afterAutospacing="1"/>
      <w:jc w:val="left"/>
    </w:pPr>
    <w:rPr>
      <w:rFonts w:ascii="Times New Roman" w:eastAsiaTheme="minorHAnsi" w:hAnsi="Times New Roman"/>
      <w:sz w:val="24"/>
      <w:lang w:val="en-US"/>
    </w:rPr>
  </w:style>
  <w:style w:type="character" w:customStyle="1" w:styleId="gmail-msocommentreference">
    <w:name w:val="gmail-msocommentreference"/>
    <w:basedOn w:val="DefaultParagraphFont"/>
    <w:rsid w:val="005C368B"/>
  </w:style>
  <w:style w:type="table" w:customStyle="1" w:styleId="Baasteltable2">
    <w:name w:val="Baastel table2"/>
    <w:basedOn w:val="TableNormal"/>
    <w:uiPriority w:val="99"/>
    <w:qFormat/>
    <w:rsid w:val="00C31C44"/>
    <w:rPr>
      <w:rFonts w:ascii="Corbel" w:eastAsia="Corbel" w:hAnsi="Corbel" w:cs="Tahoma"/>
      <w:color w:val="133C66"/>
      <w:sz w:val="18"/>
      <w:szCs w:val="20"/>
      <w:lang w:val="fr-FR" w:eastAsia="fr-FR"/>
    </w:rPr>
    <w:tblPr>
      <w:tblBorders>
        <w:top w:val="single" w:sz="8" w:space="0" w:color="133C66"/>
        <w:bottom w:val="single" w:sz="8" w:space="0" w:color="133C66"/>
        <w:insideH w:val="single" w:sz="8" w:space="0" w:color="133C66"/>
      </w:tblBorders>
    </w:tblPr>
    <w:tcPr>
      <w:shd w:val="clear" w:color="auto" w:fill="auto"/>
    </w:tcPr>
    <w:tblStylePr w:type="firstRow">
      <w:pPr>
        <w:spacing w:before="0" w:after="0" w:line="240" w:lineRule="auto"/>
      </w:pPr>
      <w:rPr>
        <w:rFonts w:ascii="Corbel" w:hAnsi="Corbel"/>
        <w:b/>
        <w:bCs/>
        <w:sz w:val="18"/>
      </w:rPr>
      <w:tblPr/>
      <w:tcPr>
        <w:tcBorders>
          <w:top w:val="single" w:sz="12" w:space="0" w:color="133C66"/>
          <w:left w:val="nil"/>
          <w:bottom w:val="single" w:sz="12" w:space="0" w:color="133C66"/>
          <w:right w:val="nil"/>
          <w:insideH w:val="nil"/>
          <w:insideV w:val="nil"/>
        </w:tcBorders>
        <w:shd w:val="clear" w:color="auto" w:fill="auto"/>
      </w:tcPr>
    </w:tblStylePr>
    <w:tblStylePr w:type="lastRow">
      <w:pPr>
        <w:spacing w:before="0" w:after="0" w:line="240" w:lineRule="auto"/>
      </w:pPr>
      <w:rPr>
        <w:rFonts w:ascii="Corbel" w:hAnsi="Corbel"/>
        <w:b w:val="0"/>
        <w:bCs/>
        <w:sz w:val="18"/>
      </w:rPr>
      <w:tblPr/>
      <w:tcPr>
        <w:tcBorders>
          <w:top w:val="single" w:sz="8" w:space="0" w:color="133C66"/>
          <w:left w:val="nil"/>
          <w:bottom w:val="single" w:sz="12" w:space="0" w:color="133C66"/>
          <w:right w:val="nil"/>
          <w:insideH w:val="nil"/>
          <w:insideV w:val="nil"/>
        </w:tcBorders>
        <w:shd w:val="clear" w:color="auto" w:fill="auto"/>
      </w:tcPr>
    </w:tblStylePr>
    <w:tblStylePr w:type="firstCol">
      <w:rPr>
        <w:rFonts w:ascii="Corbel" w:hAnsi="Corbel"/>
        <w:b/>
        <w:bCs/>
        <w:sz w:val="18"/>
      </w:rPr>
    </w:tblStylePr>
    <w:tblStylePr w:type="lastCol">
      <w:rPr>
        <w:b w:val="0"/>
        <w:bCs/>
      </w:rPr>
    </w:tblStylePr>
    <w:tblStylePr w:type="swCell">
      <w:rPr>
        <w:b/>
      </w:rPr>
    </w:tblStylePr>
  </w:style>
  <w:style w:type="paragraph" w:customStyle="1" w:styleId="normaltableau">
    <w:name w:val="normal_tableau"/>
    <w:basedOn w:val="Normal"/>
    <w:rsid w:val="00C31C44"/>
    <w:pPr>
      <w:spacing w:before="120"/>
    </w:pPr>
    <w:rPr>
      <w:rFonts w:ascii="Optima" w:hAnsi="Optima"/>
      <w:szCs w:val="20"/>
      <w:lang w:val="en-GB" w:eastAsia="en-GB"/>
    </w:rPr>
  </w:style>
  <w:style w:type="paragraph" w:customStyle="1" w:styleId="Achievement">
    <w:name w:val="Achievement"/>
    <w:basedOn w:val="BodyText"/>
    <w:rsid w:val="009B360F"/>
    <w:pPr>
      <w:numPr>
        <w:ilvl w:val="0"/>
      </w:numPr>
      <w:spacing w:after="60" w:line="240" w:lineRule="atLeast"/>
      <w:ind w:left="240" w:hanging="240"/>
    </w:pPr>
    <w:rPr>
      <w:rFonts w:ascii="Garamond" w:hAnsi="Garamond"/>
    </w:rPr>
  </w:style>
  <w:style w:type="paragraph" w:customStyle="1" w:styleId="Institution">
    <w:name w:val="Institution"/>
    <w:basedOn w:val="Normal"/>
    <w:next w:val="Achievement"/>
    <w:rsid w:val="009B360F"/>
    <w:pPr>
      <w:tabs>
        <w:tab w:val="left" w:pos="1440"/>
        <w:tab w:val="right" w:pos="6480"/>
      </w:tabs>
      <w:spacing w:before="60" w:after="0" w:line="220" w:lineRule="atLeast"/>
      <w:jc w:val="left"/>
    </w:pPr>
    <w:rPr>
      <w:rFonts w:ascii="Garamond" w:hAnsi="Garamond"/>
      <w:lang w:val="en-US"/>
    </w:rPr>
  </w:style>
  <w:style w:type="paragraph" w:customStyle="1" w:styleId="PersonalInfo">
    <w:name w:val="Personal Info"/>
    <w:basedOn w:val="Achievement"/>
    <w:next w:val="Achievement"/>
    <w:rsid w:val="009B360F"/>
    <w:pPr>
      <w:numPr>
        <w:numId w:val="26"/>
      </w:numPr>
      <w:spacing w:before="220"/>
      <w:ind w:left="245" w:hanging="245"/>
    </w:pPr>
  </w:style>
  <w:style w:type="table" w:styleId="LightShading-Accent2">
    <w:name w:val="Light Shading Accent 2"/>
    <w:basedOn w:val="TableNormal"/>
    <w:rsid w:val="007706E3"/>
    <w:rPr>
      <w:color w:val="045D6E" w:themeColor="accent2" w:themeShade="BF"/>
    </w:rPr>
    <w:tblPr>
      <w:tblStyleRowBandSize w:val="1"/>
      <w:tblStyleColBandSize w:val="1"/>
      <w:tblBorders>
        <w:top w:val="single" w:sz="8" w:space="0" w:color="067D94" w:themeColor="accent2"/>
        <w:bottom w:val="single" w:sz="8" w:space="0" w:color="067D94" w:themeColor="accent2"/>
      </w:tblBorders>
    </w:tblPr>
    <w:tblStylePr w:type="firstRow">
      <w:pPr>
        <w:spacing w:before="0" w:after="0" w:line="240" w:lineRule="auto"/>
      </w:pPr>
      <w:rPr>
        <w:b/>
        <w:bCs/>
      </w:rPr>
      <w:tblPr/>
      <w:tcPr>
        <w:tcBorders>
          <w:top w:val="single" w:sz="8" w:space="0" w:color="067D94" w:themeColor="accent2"/>
          <w:left w:val="nil"/>
          <w:bottom w:val="single" w:sz="8" w:space="0" w:color="067D94" w:themeColor="accent2"/>
          <w:right w:val="nil"/>
          <w:insideH w:val="nil"/>
          <w:insideV w:val="nil"/>
        </w:tcBorders>
      </w:tcPr>
    </w:tblStylePr>
    <w:tblStylePr w:type="lastRow">
      <w:pPr>
        <w:spacing w:before="0" w:after="0" w:line="240" w:lineRule="auto"/>
      </w:pPr>
      <w:rPr>
        <w:b/>
        <w:bCs/>
      </w:rPr>
      <w:tblPr/>
      <w:tcPr>
        <w:tcBorders>
          <w:top w:val="single" w:sz="8" w:space="0" w:color="067D94" w:themeColor="accent2"/>
          <w:left w:val="nil"/>
          <w:bottom w:val="single" w:sz="8" w:space="0" w:color="067D9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EFB" w:themeFill="accent2" w:themeFillTint="3F"/>
      </w:tcPr>
    </w:tblStylePr>
    <w:tblStylePr w:type="band1Horz">
      <w:tblPr/>
      <w:tcPr>
        <w:tcBorders>
          <w:left w:val="nil"/>
          <w:right w:val="nil"/>
          <w:insideH w:val="nil"/>
          <w:insideV w:val="nil"/>
        </w:tcBorders>
        <w:shd w:val="clear" w:color="auto" w:fill="AAEEFB" w:themeFill="accent2" w:themeFillTint="3F"/>
      </w:tcPr>
    </w:tblStylePr>
  </w:style>
  <w:style w:type="paragraph" w:customStyle="1" w:styleId="BASIC">
    <w:name w:val="¬BASIC"/>
    <w:uiPriority w:val="99"/>
    <w:rsid w:val="00E12478"/>
    <w:pPr>
      <w:spacing w:after="240" w:line="264" w:lineRule="auto"/>
    </w:pPr>
    <w:rPr>
      <w:rFonts w:ascii="Arial" w:eastAsia="SimSun" w:hAnsi="Arial"/>
      <w:sz w:val="20"/>
      <w:szCs w:val="22"/>
      <w:lang w:val="en-GB"/>
    </w:rPr>
  </w:style>
  <w:style w:type="table" w:styleId="ColorfulList-Accent6">
    <w:name w:val="Colorful List Accent 6"/>
    <w:basedOn w:val="TableNormal"/>
    <w:rsid w:val="003D555D"/>
    <w:rPr>
      <w:color w:val="333333" w:themeColor="text1"/>
    </w:rPr>
    <w:tblPr>
      <w:tblStyleRowBandSize w:val="1"/>
      <w:tblStyleColBandSize w:val="1"/>
    </w:tblPr>
    <w:tcPr>
      <w:shd w:val="clear" w:color="auto" w:fill="F0FAFF"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2FF" w:themeFill="accent6" w:themeFillTint="3F"/>
      </w:tcPr>
    </w:tblStylePr>
    <w:tblStylePr w:type="band1Horz">
      <w:tblPr/>
      <w:tcPr>
        <w:shd w:val="clear" w:color="auto" w:fill="E0F4FF" w:themeFill="accent6" w:themeFillTint="33"/>
      </w:tcPr>
    </w:tblStylePr>
  </w:style>
  <w:style w:type="paragraph" w:customStyle="1" w:styleId="para">
    <w:name w:val="para"/>
    <w:basedOn w:val="Normal"/>
    <w:link w:val="paraChar"/>
    <w:qFormat/>
    <w:rsid w:val="00DB01FE"/>
    <w:pPr>
      <w:suppressAutoHyphens/>
      <w:spacing w:before="120"/>
    </w:pPr>
    <w:rPr>
      <w:rFonts w:ascii="Helvetica" w:hAnsi="Helvetica"/>
      <w:color w:val="000000"/>
      <w:szCs w:val="20"/>
      <w:lang w:val="x-none" w:eastAsia="x-none"/>
    </w:rPr>
  </w:style>
  <w:style w:type="character" w:customStyle="1" w:styleId="paraChar">
    <w:name w:val="para Char"/>
    <w:link w:val="para"/>
    <w:rsid w:val="00DB01FE"/>
    <w:rPr>
      <w:rFonts w:ascii="Helvetica" w:hAnsi="Helvetica"/>
      <w:color w:val="000000"/>
      <w:sz w:val="22"/>
      <w:szCs w:val="20"/>
      <w:lang w:val="x-none" w:eastAsia="x-none"/>
    </w:rPr>
  </w:style>
  <w:style w:type="character" w:customStyle="1" w:styleId="hlfld-contribauthor">
    <w:name w:val="hlfld-contribauthor"/>
    <w:basedOn w:val="DefaultParagraphFont"/>
    <w:rsid w:val="003942B0"/>
  </w:style>
  <w:style w:type="character" w:customStyle="1" w:styleId="nlmyear">
    <w:name w:val="nlm_year"/>
    <w:basedOn w:val="DefaultParagraphFont"/>
    <w:rsid w:val="003942B0"/>
  </w:style>
  <w:style w:type="character" w:customStyle="1" w:styleId="nlmarticle-title">
    <w:name w:val="nlm_article-title"/>
    <w:basedOn w:val="DefaultParagraphFont"/>
    <w:rsid w:val="003942B0"/>
  </w:style>
  <w:style w:type="character" w:customStyle="1" w:styleId="nlmfpage">
    <w:name w:val="nlm_fpage"/>
    <w:basedOn w:val="DefaultParagraphFont"/>
    <w:rsid w:val="003942B0"/>
  </w:style>
  <w:style w:type="character" w:customStyle="1" w:styleId="nlmlpage">
    <w:name w:val="nlm_lpage"/>
    <w:basedOn w:val="DefaultParagraphFont"/>
    <w:rsid w:val="003942B0"/>
  </w:style>
  <w:style w:type="character" w:customStyle="1" w:styleId="A15">
    <w:name w:val="A15"/>
    <w:uiPriority w:val="99"/>
    <w:rsid w:val="00EB4F48"/>
    <w:rPr>
      <w:rFonts w:cs="BundesSans Regular"/>
      <w:color w:val="211D1E"/>
      <w:sz w:val="17"/>
      <w:szCs w:val="17"/>
    </w:rPr>
  </w:style>
  <w:style w:type="paragraph" w:customStyle="1" w:styleId="msonormal0">
    <w:name w:val="msonormal"/>
    <w:basedOn w:val="Normal"/>
    <w:rsid w:val="00693582"/>
    <w:pPr>
      <w:spacing w:before="100" w:beforeAutospacing="1" w:after="100" w:afterAutospacing="1"/>
      <w:jc w:val="left"/>
    </w:pPr>
    <w:rPr>
      <w:rFonts w:ascii="Times New Roman" w:hAnsi="Times New Roman"/>
      <w:sz w:val="24"/>
      <w:lang w:val="en-US"/>
    </w:rPr>
  </w:style>
  <w:style w:type="paragraph" w:customStyle="1" w:styleId="font5">
    <w:name w:val="font5"/>
    <w:basedOn w:val="Normal"/>
    <w:rsid w:val="00693582"/>
    <w:pPr>
      <w:spacing w:before="100" w:beforeAutospacing="1" w:after="100" w:afterAutospacing="1"/>
      <w:jc w:val="left"/>
    </w:pPr>
    <w:rPr>
      <w:rFonts w:cs="Calibri"/>
      <w:b/>
      <w:bCs/>
      <w:color w:val="000000"/>
      <w:szCs w:val="22"/>
      <w:lang w:val="en-US"/>
    </w:rPr>
  </w:style>
  <w:style w:type="paragraph" w:customStyle="1" w:styleId="font6">
    <w:name w:val="font6"/>
    <w:basedOn w:val="Normal"/>
    <w:rsid w:val="00693582"/>
    <w:pPr>
      <w:spacing w:before="100" w:beforeAutospacing="1" w:after="100" w:afterAutospacing="1"/>
      <w:jc w:val="left"/>
    </w:pPr>
    <w:rPr>
      <w:rFonts w:ascii="Times New Roman" w:hAnsi="Times New Roman"/>
      <w:b/>
      <w:bCs/>
      <w:color w:val="000000"/>
      <w:sz w:val="14"/>
      <w:szCs w:val="14"/>
      <w:lang w:val="en-US"/>
    </w:rPr>
  </w:style>
  <w:style w:type="paragraph" w:customStyle="1" w:styleId="xl65">
    <w:name w:val="xl65"/>
    <w:basedOn w:val="Normal"/>
    <w:rsid w:val="00693582"/>
    <w:pPr>
      <w:spacing w:before="100" w:beforeAutospacing="1" w:after="100" w:afterAutospacing="1"/>
      <w:jc w:val="center"/>
      <w:textAlignment w:val="center"/>
    </w:pPr>
    <w:rPr>
      <w:rFonts w:ascii="Times New Roman" w:hAnsi="Times New Roman"/>
      <w:b/>
      <w:bCs/>
      <w:sz w:val="24"/>
      <w:lang w:val="en-US"/>
    </w:rPr>
  </w:style>
  <w:style w:type="paragraph" w:customStyle="1" w:styleId="xl66">
    <w:name w:val="xl66"/>
    <w:basedOn w:val="Normal"/>
    <w:rsid w:val="00693582"/>
    <w:pPr>
      <w:spacing w:before="100" w:beforeAutospacing="1" w:after="100" w:afterAutospacing="1"/>
      <w:jc w:val="left"/>
      <w:textAlignment w:val="center"/>
    </w:pPr>
    <w:rPr>
      <w:rFonts w:ascii="Times New Roman" w:hAnsi="Times New Roman"/>
      <w:sz w:val="24"/>
      <w:lang w:val="en-US"/>
    </w:rPr>
  </w:style>
  <w:style w:type="paragraph" w:customStyle="1" w:styleId="xl67">
    <w:name w:val="xl67"/>
    <w:basedOn w:val="Normal"/>
    <w:rsid w:val="00693582"/>
    <w:pPr>
      <w:spacing w:before="100" w:beforeAutospacing="1" w:after="100" w:afterAutospacing="1"/>
      <w:jc w:val="center"/>
      <w:textAlignment w:val="center"/>
    </w:pPr>
    <w:rPr>
      <w:rFonts w:ascii="Times New Roman" w:hAnsi="Times New Roman"/>
      <w:sz w:val="24"/>
      <w:lang w:val="en-US"/>
    </w:rPr>
  </w:style>
  <w:style w:type="paragraph" w:customStyle="1" w:styleId="xl68">
    <w:name w:val="xl68"/>
    <w:basedOn w:val="Normal"/>
    <w:rsid w:val="00693582"/>
    <w:pPr>
      <w:spacing w:before="100" w:beforeAutospacing="1" w:after="100" w:afterAutospacing="1"/>
      <w:jc w:val="center"/>
      <w:textAlignment w:val="center"/>
    </w:pPr>
    <w:rPr>
      <w:rFonts w:ascii="Times New Roman" w:hAnsi="Times New Roman"/>
      <w:b/>
      <w:bCs/>
      <w:sz w:val="24"/>
      <w:lang w:val="en-US"/>
    </w:rPr>
  </w:style>
  <w:style w:type="paragraph" w:customStyle="1" w:styleId="xl69">
    <w:name w:val="xl69"/>
    <w:basedOn w:val="Normal"/>
    <w:rsid w:val="00693582"/>
    <w:pPr>
      <w:spacing w:before="100" w:beforeAutospacing="1" w:after="100" w:afterAutospacing="1"/>
      <w:jc w:val="center"/>
      <w:textAlignment w:val="center"/>
    </w:pPr>
    <w:rPr>
      <w:rFonts w:ascii="Times New Roman" w:hAnsi="Times New Roman"/>
      <w:sz w:val="24"/>
      <w:lang w:val="en-US"/>
    </w:rPr>
  </w:style>
  <w:style w:type="paragraph" w:customStyle="1" w:styleId="xl70">
    <w:name w:val="xl70"/>
    <w:basedOn w:val="Normal"/>
    <w:rsid w:val="00693582"/>
    <w:pPr>
      <w:spacing w:before="100" w:beforeAutospacing="1" w:after="100" w:afterAutospacing="1"/>
      <w:jc w:val="left"/>
      <w:textAlignment w:val="center"/>
    </w:pPr>
    <w:rPr>
      <w:rFonts w:ascii="Calibri Light" w:hAnsi="Calibri Light" w:cs="Calibri Light"/>
      <w:b/>
      <w:bCs/>
      <w:color w:val="2F5496"/>
      <w:sz w:val="28"/>
      <w:szCs w:val="28"/>
      <w:lang w:val="en-US"/>
    </w:rPr>
  </w:style>
  <w:style w:type="paragraph" w:customStyle="1" w:styleId="xl71">
    <w:name w:val="xl71"/>
    <w:basedOn w:val="Normal"/>
    <w:rsid w:val="00693582"/>
    <w:pPr>
      <w:spacing w:before="100" w:beforeAutospacing="1" w:after="100" w:afterAutospacing="1"/>
      <w:jc w:val="left"/>
      <w:textAlignment w:val="center"/>
    </w:pPr>
    <w:rPr>
      <w:rFonts w:ascii="Times New Roman" w:hAnsi="Times New Roman"/>
      <w:b/>
      <w:bCs/>
      <w:color w:val="4472C4"/>
      <w:sz w:val="24"/>
      <w:lang w:val="en-US"/>
    </w:rPr>
  </w:style>
  <w:style w:type="paragraph" w:customStyle="1" w:styleId="xl72">
    <w:name w:val="xl72"/>
    <w:basedOn w:val="Normal"/>
    <w:rsid w:val="00693582"/>
    <w:pPr>
      <w:spacing w:before="100" w:beforeAutospacing="1" w:after="100" w:afterAutospacing="1"/>
      <w:jc w:val="left"/>
      <w:textAlignment w:val="center"/>
    </w:pPr>
    <w:rPr>
      <w:rFonts w:ascii="Calibri Light" w:hAnsi="Calibri Light" w:cs="Calibri Light"/>
      <w:color w:val="2F5496"/>
      <w:sz w:val="26"/>
      <w:szCs w:val="26"/>
      <w:lang w:val="en-US"/>
    </w:rPr>
  </w:style>
  <w:style w:type="paragraph" w:customStyle="1" w:styleId="xl73">
    <w:name w:val="xl73"/>
    <w:basedOn w:val="Normal"/>
    <w:rsid w:val="00693582"/>
    <w:pPr>
      <w:spacing w:before="100" w:beforeAutospacing="1" w:after="100" w:afterAutospacing="1"/>
      <w:jc w:val="left"/>
      <w:textAlignment w:val="center"/>
    </w:pPr>
    <w:rPr>
      <w:rFonts w:ascii="Calibri Light" w:hAnsi="Calibri Light" w:cs="Calibri Light"/>
      <w:i/>
      <w:iCs/>
      <w:color w:val="2F5496"/>
      <w:sz w:val="20"/>
      <w:szCs w:val="20"/>
      <w:lang w:val="en-US"/>
    </w:rPr>
  </w:style>
  <w:style w:type="paragraph" w:customStyle="1" w:styleId="xl74">
    <w:name w:val="xl74"/>
    <w:basedOn w:val="Normal"/>
    <w:rsid w:val="00693582"/>
    <w:pPr>
      <w:spacing w:before="100" w:beforeAutospacing="1" w:after="100" w:afterAutospacing="1"/>
      <w:jc w:val="left"/>
      <w:textAlignment w:val="center"/>
    </w:pPr>
    <w:rPr>
      <w:rFonts w:ascii="Times New Roman" w:hAnsi="Times New Roman"/>
      <w:i/>
      <w:iCs/>
      <w:sz w:val="24"/>
      <w:lang w:val="en-US"/>
    </w:rPr>
  </w:style>
  <w:style w:type="paragraph" w:customStyle="1" w:styleId="xl75">
    <w:name w:val="xl75"/>
    <w:basedOn w:val="Normal"/>
    <w:rsid w:val="00693582"/>
    <w:pPr>
      <w:spacing w:before="100" w:beforeAutospacing="1" w:after="100" w:afterAutospacing="1"/>
      <w:jc w:val="center"/>
      <w:textAlignment w:val="center"/>
    </w:pPr>
    <w:rPr>
      <w:rFonts w:ascii="Times New Roman" w:hAnsi="Times New Roman"/>
      <w:i/>
      <w:iCs/>
      <w:sz w:val="24"/>
      <w:lang w:val="en-US"/>
    </w:rPr>
  </w:style>
  <w:style w:type="paragraph" w:customStyle="1" w:styleId="xl76">
    <w:name w:val="xl76"/>
    <w:basedOn w:val="Normal"/>
    <w:rsid w:val="00693582"/>
    <w:pPr>
      <w:spacing w:before="100" w:beforeAutospacing="1" w:after="100" w:afterAutospacing="1"/>
      <w:jc w:val="center"/>
      <w:textAlignment w:val="center"/>
    </w:pPr>
    <w:rPr>
      <w:rFonts w:ascii="Times New Roman" w:hAnsi="Times New Roman"/>
      <w:i/>
      <w:iCs/>
      <w:sz w:val="24"/>
      <w:lang w:val="en-US"/>
    </w:rPr>
  </w:style>
  <w:style w:type="paragraph" w:customStyle="1" w:styleId="xl77">
    <w:name w:val="xl77"/>
    <w:basedOn w:val="Normal"/>
    <w:rsid w:val="00693582"/>
    <w:pPr>
      <w:spacing w:before="100" w:beforeAutospacing="1" w:after="100" w:afterAutospacing="1"/>
      <w:jc w:val="left"/>
      <w:textAlignment w:val="center"/>
    </w:pPr>
    <w:rPr>
      <w:rFonts w:ascii="Times New Roman" w:hAnsi="Times New Roman"/>
      <w:b/>
      <w:bCs/>
      <w:sz w:val="24"/>
      <w:lang w:val="en-US"/>
    </w:rPr>
  </w:style>
  <w:style w:type="character" w:customStyle="1" w:styleId="UnresolvedMention1">
    <w:name w:val="Unresolved Mention1"/>
    <w:basedOn w:val="DefaultParagraphFont"/>
    <w:uiPriority w:val="99"/>
    <w:semiHidden/>
    <w:unhideWhenUsed/>
    <w:rsid w:val="00693582"/>
    <w:rPr>
      <w:color w:val="808080"/>
      <w:shd w:val="clear" w:color="auto" w:fill="E6E6E6"/>
    </w:rPr>
  </w:style>
  <w:style w:type="character" w:customStyle="1" w:styleId="s16">
    <w:name w:val="s16"/>
    <w:basedOn w:val="DefaultParagraphFont"/>
    <w:rsid w:val="00E135D2"/>
  </w:style>
  <w:style w:type="table" w:styleId="ColorfulShading">
    <w:name w:val="Colorful Shading"/>
    <w:basedOn w:val="TableNormal"/>
    <w:rsid w:val="00FD4150"/>
    <w:rPr>
      <w:color w:val="333333" w:themeColor="text1"/>
    </w:rPr>
    <w:tblPr>
      <w:tblStyleRowBandSize w:val="1"/>
      <w:tblStyleColBandSize w:val="1"/>
      <w:tblBorders>
        <w:top w:val="single" w:sz="24" w:space="0" w:color="067D94"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067D9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paragraph" w:customStyle="1" w:styleId="xl96">
    <w:name w:val="xl96"/>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20"/>
      <w:szCs w:val="20"/>
      <w:lang w:eastAsia="en-CA"/>
    </w:rPr>
  </w:style>
  <w:style w:type="paragraph" w:customStyle="1" w:styleId="xl97">
    <w:name w:val="xl97"/>
    <w:basedOn w:val="Normal"/>
    <w:rsid w:val="00A77E55"/>
    <w:pPr>
      <w:spacing w:before="100" w:beforeAutospacing="1" w:after="100" w:afterAutospacing="1"/>
      <w:jc w:val="left"/>
    </w:pPr>
    <w:rPr>
      <w:rFonts w:ascii="Arial Narrow" w:hAnsi="Arial Narrow"/>
      <w:sz w:val="20"/>
      <w:szCs w:val="20"/>
      <w:lang w:eastAsia="en-CA"/>
    </w:rPr>
  </w:style>
  <w:style w:type="paragraph" w:customStyle="1" w:styleId="xl98">
    <w:name w:val="xl98"/>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0"/>
      <w:szCs w:val="20"/>
      <w:lang w:eastAsia="en-CA"/>
    </w:rPr>
  </w:style>
  <w:style w:type="paragraph" w:customStyle="1" w:styleId="xl99">
    <w:name w:val="xl99"/>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00">
    <w:name w:val="xl100"/>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01">
    <w:name w:val="xl101"/>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center"/>
    </w:pPr>
    <w:rPr>
      <w:rFonts w:ascii="Arial Narrow" w:hAnsi="Arial Narrow"/>
      <w:sz w:val="20"/>
      <w:szCs w:val="20"/>
      <w:lang w:eastAsia="en-CA"/>
    </w:rPr>
  </w:style>
  <w:style w:type="paragraph" w:customStyle="1" w:styleId="xl102">
    <w:name w:val="xl102"/>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left"/>
    </w:pPr>
    <w:rPr>
      <w:rFonts w:ascii="Arial Narrow" w:hAnsi="Arial Narrow"/>
      <w:sz w:val="20"/>
      <w:szCs w:val="20"/>
      <w:lang w:eastAsia="en-CA"/>
    </w:rPr>
  </w:style>
  <w:style w:type="paragraph" w:customStyle="1" w:styleId="xl103">
    <w:name w:val="xl103"/>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 w:type="paragraph" w:customStyle="1" w:styleId="xl104">
    <w:name w:val="xl104"/>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b/>
      <w:bCs/>
      <w:sz w:val="20"/>
      <w:szCs w:val="20"/>
      <w:lang w:eastAsia="en-CA"/>
    </w:rPr>
  </w:style>
  <w:style w:type="paragraph" w:customStyle="1" w:styleId="xl105">
    <w:name w:val="xl105"/>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06">
    <w:name w:val="xl106"/>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b/>
      <w:bCs/>
      <w:sz w:val="20"/>
      <w:szCs w:val="20"/>
      <w:lang w:eastAsia="en-CA"/>
    </w:rPr>
  </w:style>
  <w:style w:type="paragraph" w:customStyle="1" w:styleId="xl107">
    <w:name w:val="xl107"/>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left"/>
    </w:pPr>
    <w:rPr>
      <w:rFonts w:ascii="Arial Narrow" w:hAnsi="Arial Narrow"/>
      <w:sz w:val="20"/>
      <w:szCs w:val="20"/>
      <w:lang w:eastAsia="en-CA"/>
    </w:rPr>
  </w:style>
  <w:style w:type="paragraph" w:customStyle="1" w:styleId="xl108">
    <w:name w:val="xl108"/>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0"/>
      <w:szCs w:val="20"/>
      <w:lang w:eastAsia="en-CA"/>
    </w:rPr>
  </w:style>
  <w:style w:type="paragraph" w:customStyle="1" w:styleId="xl109">
    <w:name w:val="xl109"/>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10">
    <w:name w:val="xl110"/>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center"/>
      <w:textAlignment w:val="center"/>
    </w:pPr>
    <w:rPr>
      <w:rFonts w:ascii="Arial Narrow" w:hAnsi="Arial Narrow"/>
      <w:sz w:val="20"/>
      <w:szCs w:val="20"/>
      <w:lang w:eastAsia="en-CA"/>
    </w:rPr>
  </w:style>
  <w:style w:type="paragraph" w:customStyle="1" w:styleId="xl111">
    <w:name w:val="xl111"/>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12">
    <w:name w:val="xl112"/>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13">
    <w:name w:val="xl113"/>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center"/>
    </w:pPr>
    <w:rPr>
      <w:rFonts w:ascii="Arial Narrow" w:hAnsi="Arial Narrow"/>
      <w:sz w:val="20"/>
      <w:szCs w:val="20"/>
      <w:lang w:eastAsia="en-CA"/>
    </w:rPr>
  </w:style>
  <w:style w:type="paragraph" w:customStyle="1" w:styleId="xl114">
    <w:name w:val="xl114"/>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15">
    <w:name w:val="xl115"/>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16">
    <w:name w:val="xl116"/>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center"/>
      <w:textAlignment w:val="center"/>
    </w:pPr>
    <w:rPr>
      <w:rFonts w:ascii="Arial Narrow" w:hAnsi="Arial Narrow"/>
      <w:sz w:val="20"/>
      <w:szCs w:val="20"/>
      <w:lang w:eastAsia="en-CA"/>
    </w:rPr>
  </w:style>
  <w:style w:type="paragraph" w:customStyle="1" w:styleId="xl117">
    <w:name w:val="xl117"/>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18">
    <w:name w:val="xl118"/>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19">
    <w:name w:val="xl119"/>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b/>
      <w:bCs/>
      <w:sz w:val="20"/>
      <w:szCs w:val="20"/>
      <w:lang w:eastAsia="en-CA"/>
    </w:rPr>
  </w:style>
  <w:style w:type="paragraph" w:customStyle="1" w:styleId="xl120">
    <w:name w:val="xl120"/>
    <w:basedOn w:val="Normal"/>
    <w:rsid w:val="00A77E55"/>
    <w:pPr>
      <w:shd w:val="clear" w:color="000000" w:fill="999999"/>
      <w:spacing w:before="100" w:beforeAutospacing="1" w:after="100" w:afterAutospacing="1"/>
      <w:jc w:val="left"/>
    </w:pPr>
    <w:rPr>
      <w:rFonts w:ascii="Times New Roman" w:hAnsi="Times New Roman"/>
      <w:sz w:val="24"/>
      <w:lang w:eastAsia="en-CA"/>
    </w:rPr>
  </w:style>
  <w:style w:type="paragraph" w:customStyle="1" w:styleId="xl121">
    <w:name w:val="xl121"/>
    <w:basedOn w:val="Normal"/>
    <w:rsid w:val="00A77E55"/>
    <w:pPr>
      <w:pBdr>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2">
    <w:name w:val="xl122"/>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23">
    <w:name w:val="xl123"/>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4">
    <w:name w:val="xl124"/>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5">
    <w:name w:val="xl125"/>
    <w:basedOn w:val="Normal"/>
    <w:rsid w:val="00A77E55"/>
    <w:pPr>
      <w:pBdr>
        <w:top w:val="single" w:sz="4" w:space="0" w:color="auto"/>
        <w:left w:val="single" w:sz="4" w:space="0" w:color="auto"/>
        <w:bottom w:val="single" w:sz="4" w:space="0" w:color="auto"/>
        <w:right w:val="single" w:sz="4" w:space="0" w:color="auto"/>
      </w:pBdr>
      <w:shd w:val="clear" w:color="000000" w:fill="ADADAD"/>
      <w:spacing w:before="100" w:beforeAutospacing="1" w:after="100" w:afterAutospacing="1"/>
      <w:jc w:val="center"/>
    </w:pPr>
    <w:rPr>
      <w:rFonts w:ascii="Arial Narrow" w:hAnsi="Arial Narrow"/>
      <w:sz w:val="20"/>
      <w:szCs w:val="20"/>
      <w:lang w:eastAsia="en-CA"/>
    </w:rPr>
  </w:style>
  <w:style w:type="paragraph" w:customStyle="1" w:styleId="xl126">
    <w:name w:val="xl126"/>
    <w:basedOn w:val="Normal"/>
    <w:rsid w:val="00A77E55"/>
    <w:pPr>
      <w:pBdr>
        <w:top w:val="single" w:sz="4" w:space="0" w:color="auto"/>
        <w:lef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7">
    <w:name w:val="xl127"/>
    <w:basedOn w:val="Normal"/>
    <w:rsid w:val="00A77E55"/>
    <w:pPr>
      <w:pBdr>
        <w:lef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8">
    <w:name w:val="xl128"/>
    <w:basedOn w:val="Normal"/>
    <w:rsid w:val="00A77E55"/>
    <w:pPr>
      <w:pBdr>
        <w:left w:val="single" w:sz="4" w:space="0" w:color="auto"/>
        <w:bottom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9">
    <w:name w:val="xl129"/>
    <w:basedOn w:val="Normal"/>
    <w:rsid w:val="00A77E55"/>
    <w:pPr>
      <w:pBdr>
        <w:top w:val="single" w:sz="4" w:space="0" w:color="auto"/>
        <w:left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30">
    <w:name w:val="xl130"/>
    <w:basedOn w:val="Normal"/>
    <w:rsid w:val="00A77E55"/>
    <w:pPr>
      <w:pBdr>
        <w:left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31">
    <w:name w:val="xl131"/>
    <w:basedOn w:val="Normal"/>
    <w:rsid w:val="00A77E55"/>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32">
    <w:name w:val="xl132"/>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33">
    <w:name w:val="xl133"/>
    <w:basedOn w:val="Normal"/>
    <w:rsid w:val="00A77E5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34">
    <w:name w:val="xl134"/>
    <w:basedOn w:val="Normal"/>
    <w:rsid w:val="00A77E55"/>
    <w:pPr>
      <w:pBdr>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35">
    <w:name w:val="xl135"/>
    <w:basedOn w:val="Normal"/>
    <w:rsid w:val="00A77E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36">
    <w:name w:val="xl136"/>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b/>
      <w:bCs/>
      <w:sz w:val="20"/>
      <w:szCs w:val="20"/>
      <w:lang w:eastAsia="en-CA"/>
    </w:rPr>
  </w:style>
  <w:style w:type="paragraph" w:customStyle="1" w:styleId="xl137">
    <w:name w:val="xl137"/>
    <w:basedOn w:val="Normal"/>
    <w:rsid w:val="00A77E5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38">
    <w:name w:val="xl138"/>
    <w:basedOn w:val="Normal"/>
    <w:rsid w:val="00A77E55"/>
    <w:pPr>
      <w:pBdr>
        <w:left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39">
    <w:name w:val="xl139"/>
    <w:basedOn w:val="Normal"/>
    <w:rsid w:val="00A77E55"/>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40">
    <w:name w:val="xl140"/>
    <w:basedOn w:val="Normal"/>
    <w:rsid w:val="00A77E5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 w:type="paragraph" w:customStyle="1" w:styleId="xl141">
    <w:name w:val="xl141"/>
    <w:basedOn w:val="Normal"/>
    <w:rsid w:val="00A77E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 w:type="paragraph" w:customStyle="1" w:styleId="xl142">
    <w:name w:val="xl142"/>
    <w:basedOn w:val="Normal"/>
    <w:rsid w:val="00A77E5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 w:type="paragraph" w:customStyle="1" w:styleId="xl143">
    <w:name w:val="xl143"/>
    <w:basedOn w:val="Normal"/>
    <w:rsid w:val="00A77E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2" w:qFormat="1"/>
    <w:lsdException w:name="List 4" w:semiHidden="0" w:unhideWhenUsed="0"/>
    <w:lsdException w:name="List 5" w:semiHidden="0" w:unhideWhenUsed="0"/>
    <w:lsdException w:name="Title" w:semiHidden="0" w:unhideWhenUsed="0"/>
    <w:lsdException w:name="Default Paragraph Font" w:uiPriority="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Placeholder Text" w:semiHidden="0" w:unhideWhenUsed="0"/>
    <w:lsdException w:name="No Spacing" w:semiHidden="0" w:unhideWhenUsed="0"/>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iPriority="72"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iPriority="63"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qFormat="1"/>
  </w:latentStyles>
  <w:style w:type="paragraph" w:default="1" w:styleId="Normal">
    <w:name w:val="Normal"/>
    <w:qFormat/>
    <w:rsid w:val="00426314"/>
    <w:pPr>
      <w:spacing w:after="120"/>
      <w:jc w:val="both"/>
    </w:pPr>
    <w:rPr>
      <w:rFonts w:ascii="Calibri" w:hAnsi="Calibri"/>
      <w:sz w:val="22"/>
      <w:lang w:val="en-CA"/>
    </w:rPr>
  </w:style>
  <w:style w:type="paragraph" w:styleId="Heading1">
    <w:name w:val="heading 1"/>
    <w:basedOn w:val="Normal"/>
    <w:next w:val="Normal"/>
    <w:link w:val="Heading1Char"/>
    <w:uiPriority w:val="1"/>
    <w:qFormat/>
    <w:rsid w:val="003D5E7D"/>
    <w:pPr>
      <w:keepNext/>
      <w:pageBreakBefore/>
      <w:numPr>
        <w:numId w:val="25"/>
      </w:numPr>
      <w:spacing w:before="360" w:after="200"/>
      <w:jc w:val="left"/>
      <w:outlineLvl w:val="0"/>
    </w:pPr>
    <w:rPr>
      <w:rFonts w:ascii="Agency FB" w:hAnsi="Agency FB"/>
      <w:color w:val="006666" w:themeColor="accent1"/>
      <w:sz w:val="52"/>
      <w:szCs w:val="52"/>
    </w:rPr>
  </w:style>
  <w:style w:type="paragraph" w:styleId="Heading2">
    <w:name w:val="heading 2"/>
    <w:basedOn w:val="Normal"/>
    <w:next w:val="Normal"/>
    <w:uiPriority w:val="1"/>
    <w:qFormat/>
    <w:rsid w:val="00FE66B4"/>
    <w:pPr>
      <w:keepNext/>
      <w:keepLines/>
      <w:widowControl w:val="0"/>
      <w:numPr>
        <w:ilvl w:val="1"/>
        <w:numId w:val="25"/>
      </w:numPr>
      <w:spacing w:before="240" w:after="240"/>
      <w:jc w:val="left"/>
      <w:outlineLvl w:val="1"/>
    </w:pPr>
    <w:rPr>
      <w:rFonts w:ascii="Agency FB" w:hAnsi="Agency FB"/>
      <w:color w:val="006666" w:themeColor="accent1"/>
      <w:sz w:val="36"/>
    </w:rPr>
  </w:style>
  <w:style w:type="paragraph" w:styleId="Heading3">
    <w:name w:val="heading 3"/>
    <w:basedOn w:val="Normal"/>
    <w:next w:val="Normal"/>
    <w:qFormat/>
    <w:rsid w:val="00CA6D8C"/>
    <w:pPr>
      <w:numPr>
        <w:ilvl w:val="2"/>
        <w:numId w:val="25"/>
      </w:numPr>
      <w:spacing w:before="240"/>
      <w:outlineLvl w:val="2"/>
    </w:pPr>
    <w:rPr>
      <w:rFonts w:ascii="Myriad Pro" w:hAnsi="Myriad Pro"/>
      <w:color w:val="006666" w:themeColor="accent1"/>
      <w:sz w:val="28"/>
      <w:szCs w:val="22"/>
    </w:rPr>
  </w:style>
  <w:style w:type="paragraph" w:styleId="Heading4">
    <w:name w:val="heading 4"/>
    <w:basedOn w:val="Normal"/>
    <w:next w:val="Normal"/>
    <w:link w:val="Heading4Char"/>
    <w:autoRedefine/>
    <w:rsid w:val="005F0BFB"/>
    <w:pPr>
      <w:keepNext/>
      <w:spacing w:before="120"/>
      <w:ind w:left="864" w:hanging="864"/>
      <w:jc w:val="left"/>
      <w:outlineLvl w:val="3"/>
    </w:pPr>
    <w:rPr>
      <w:rFonts w:ascii="Myriad Pro" w:hAnsi="Myriad Pro"/>
      <w:i/>
      <w:color w:val="006666"/>
      <w:sz w:val="24"/>
      <w:szCs w:val="20"/>
    </w:rPr>
  </w:style>
  <w:style w:type="paragraph" w:styleId="Heading5">
    <w:name w:val="heading 5"/>
    <w:basedOn w:val="Heading4"/>
    <w:next w:val="Normal"/>
    <w:link w:val="Heading5Char"/>
    <w:rsid w:val="00B7442A"/>
    <w:pPr>
      <w:numPr>
        <w:ilvl w:val="4"/>
      </w:numPr>
      <w:ind w:left="864" w:hanging="864"/>
      <w:outlineLvl w:val="4"/>
    </w:pPr>
    <w:rPr>
      <w:b/>
      <w:sz w:val="22"/>
      <w:szCs w:val="22"/>
    </w:rPr>
  </w:style>
  <w:style w:type="paragraph" w:styleId="Heading6">
    <w:name w:val="heading 6"/>
    <w:basedOn w:val="Heading4"/>
    <w:next w:val="Normal"/>
    <w:link w:val="Heading6Char"/>
    <w:rsid w:val="00B7442A"/>
    <w:pPr>
      <w:numPr>
        <w:ilvl w:val="5"/>
      </w:numPr>
      <w:ind w:left="864" w:hanging="864"/>
      <w:outlineLvl w:val="5"/>
    </w:pPr>
    <w:rPr>
      <w:i w:val="0"/>
      <w:sz w:val="22"/>
      <w:szCs w:val="22"/>
      <w:u w:val="single"/>
    </w:rPr>
  </w:style>
  <w:style w:type="paragraph" w:styleId="Heading7">
    <w:name w:val="heading 7"/>
    <w:basedOn w:val="Normal"/>
    <w:next w:val="Normal"/>
    <w:link w:val="Heading7Char"/>
    <w:rsid w:val="00FC55AE"/>
    <w:pPr>
      <w:pageBreakBefore/>
      <w:numPr>
        <w:ilvl w:val="6"/>
        <w:numId w:val="25"/>
      </w:numPr>
      <w:spacing w:after="360"/>
      <w:outlineLvl w:val="6"/>
    </w:pPr>
    <w:rPr>
      <w:rFonts w:asciiTheme="majorHAnsi" w:hAnsiTheme="majorHAnsi"/>
      <w:color w:val="006666" w:themeColor="accent1"/>
      <w:sz w:val="40"/>
    </w:rPr>
  </w:style>
  <w:style w:type="paragraph" w:styleId="Heading8">
    <w:name w:val="heading 8"/>
    <w:basedOn w:val="Normal"/>
    <w:next w:val="Normal"/>
    <w:link w:val="Heading8Char"/>
    <w:rsid w:val="00FC55AE"/>
    <w:pPr>
      <w:keepNext/>
      <w:numPr>
        <w:ilvl w:val="7"/>
        <w:numId w:val="25"/>
      </w:numPr>
      <w:jc w:val="center"/>
      <w:outlineLvl w:val="7"/>
    </w:pPr>
    <w:rPr>
      <w:rFonts w:ascii="Arial Narrow" w:hAnsi="Arial Narrow"/>
      <w:b/>
      <w:color w:val="206766"/>
    </w:rPr>
  </w:style>
  <w:style w:type="paragraph" w:styleId="Heading9">
    <w:name w:val="heading 9"/>
    <w:basedOn w:val="Normal"/>
    <w:next w:val="Normal"/>
    <w:link w:val="Heading9Char"/>
    <w:rsid w:val="00FC55AE"/>
    <w:pPr>
      <w:numPr>
        <w:ilvl w:val="8"/>
        <w:numId w:val="25"/>
      </w:numPr>
      <w:spacing w:before="240" w:after="60"/>
      <w:outlineLvl w:val="8"/>
    </w:pPr>
    <w:rPr>
      <w:b/>
      <w:i/>
      <w:color w:val="206766"/>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71BC"/>
    <w:pPr>
      <w:tabs>
        <w:tab w:val="center" w:pos="4320"/>
        <w:tab w:val="right" w:pos="8640"/>
      </w:tabs>
      <w:spacing w:after="40"/>
      <w:jc w:val="left"/>
    </w:pPr>
    <w:rPr>
      <w:rFonts w:ascii="Myriad Pro" w:hAnsi="Myriad Pro"/>
      <w:color w:val="006666" w:themeColor="accent1"/>
    </w:rPr>
  </w:style>
  <w:style w:type="paragraph" w:customStyle="1" w:styleId="Figurecaption">
    <w:name w:val="Figure caption"/>
    <w:basedOn w:val="Normal"/>
    <w:semiHidden/>
    <w:rsid w:val="005F3526"/>
    <w:pPr>
      <w:tabs>
        <w:tab w:val="left" w:pos="1080"/>
      </w:tabs>
      <w:spacing w:before="220"/>
      <w:ind w:left="1080" w:hanging="1080"/>
      <w:outlineLvl w:val="0"/>
    </w:pPr>
    <w:rPr>
      <w:noProof/>
    </w:rPr>
  </w:style>
  <w:style w:type="paragraph" w:styleId="ListBullet">
    <w:name w:val="List Bullet"/>
    <w:basedOn w:val="Normal"/>
    <w:autoRedefine/>
    <w:uiPriority w:val="99"/>
    <w:semiHidden/>
    <w:rsid w:val="005F3526"/>
    <w:pPr>
      <w:numPr>
        <w:numId w:val="8"/>
      </w:numPr>
      <w:tabs>
        <w:tab w:val="clear" w:pos="360"/>
      </w:tabs>
      <w:spacing w:after="80"/>
      <w:ind w:left="1080"/>
    </w:pPr>
  </w:style>
  <w:style w:type="paragraph" w:styleId="Footer">
    <w:name w:val="footer"/>
    <w:basedOn w:val="Normal"/>
    <w:link w:val="FooterChar"/>
    <w:uiPriority w:val="99"/>
    <w:rsid w:val="007371BC"/>
    <w:pPr>
      <w:tabs>
        <w:tab w:val="center" w:pos="4320"/>
        <w:tab w:val="right" w:pos="8640"/>
      </w:tabs>
      <w:spacing w:before="40"/>
      <w:jc w:val="left"/>
    </w:pPr>
    <w:rPr>
      <w:rFonts w:ascii="Myriad Pro" w:hAnsi="Myriad Pro"/>
      <w:color w:val="006666" w:themeColor="accent1"/>
      <w:sz w:val="18"/>
    </w:rPr>
  </w:style>
  <w:style w:type="paragraph" w:styleId="TOC1">
    <w:name w:val="toc 1"/>
    <w:basedOn w:val="Normal"/>
    <w:next w:val="Normal"/>
    <w:autoRedefine/>
    <w:uiPriority w:val="39"/>
    <w:qFormat/>
    <w:rsid w:val="0092458C"/>
    <w:pPr>
      <w:tabs>
        <w:tab w:val="right" w:leader="dot" w:pos="9360"/>
      </w:tabs>
      <w:spacing w:before="80" w:after="40"/>
      <w:ind w:left="360" w:right="720" w:hanging="360"/>
    </w:pPr>
    <w:rPr>
      <w:b/>
      <w:noProof/>
      <w:color w:val="006666" w:themeColor="accent1"/>
    </w:rPr>
  </w:style>
  <w:style w:type="paragraph" w:styleId="TOC2">
    <w:name w:val="toc 2"/>
    <w:basedOn w:val="Normal"/>
    <w:next w:val="Normal"/>
    <w:autoRedefine/>
    <w:uiPriority w:val="39"/>
    <w:qFormat/>
    <w:rsid w:val="00754E27"/>
    <w:pPr>
      <w:tabs>
        <w:tab w:val="left" w:pos="1080"/>
        <w:tab w:val="right" w:leader="dot" w:pos="9360"/>
      </w:tabs>
      <w:spacing w:before="40" w:after="40"/>
      <w:ind w:left="1080" w:right="720" w:hanging="533"/>
    </w:pPr>
    <w:rPr>
      <w:noProof/>
      <w:szCs w:val="22"/>
    </w:rPr>
  </w:style>
  <w:style w:type="paragraph" w:styleId="TOC3">
    <w:name w:val="toc 3"/>
    <w:basedOn w:val="Normal"/>
    <w:next w:val="Normal"/>
    <w:autoRedefine/>
    <w:uiPriority w:val="39"/>
    <w:qFormat/>
    <w:rsid w:val="00510B4E"/>
    <w:pPr>
      <w:tabs>
        <w:tab w:val="right" w:leader="dot" w:pos="9360"/>
      </w:tabs>
      <w:spacing w:after="60"/>
      <w:ind w:left="1541" w:right="720" w:hanging="461"/>
    </w:pPr>
    <w:rPr>
      <w:noProof/>
    </w:rPr>
  </w:style>
  <w:style w:type="paragraph" w:styleId="TOC4">
    <w:name w:val="toc 4"/>
    <w:basedOn w:val="Normal"/>
    <w:next w:val="Normal"/>
    <w:autoRedefine/>
    <w:uiPriority w:val="39"/>
    <w:rsid w:val="005F3526"/>
    <w:pPr>
      <w:ind w:left="660"/>
    </w:pPr>
  </w:style>
  <w:style w:type="paragraph" w:styleId="TOC5">
    <w:name w:val="toc 5"/>
    <w:basedOn w:val="Normal"/>
    <w:next w:val="Normal"/>
    <w:autoRedefine/>
    <w:uiPriority w:val="39"/>
    <w:rsid w:val="005F3526"/>
    <w:pPr>
      <w:ind w:left="880"/>
    </w:pPr>
  </w:style>
  <w:style w:type="paragraph" w:styleId="TOC6">
    <w:name w:val="toc 6"/>
    <w:basedOn w:val="Normal"/>
    <w:next w:val="Normal"/>
    <w:autoRedefine/>
    <w:uiPriority w:val="39"/>
    <w:rsid w:val="005F3526"/>
    <w:pPr>
      <w:ind w:left="1100"/>
    </w:pPr>
  </w:style>
  <w:style w:type="paragraph" w:styleId="TOC7">
    <w:name w:val="toc 7"/>
    <w:basedOn w:val="Normal"/>
    <w:next w:val="Normal"/>
    <w:autoRedefine/>
    <w:uiPriority w:val="39"/>
    <w:rsid w:val="005F3526"/>
    <w:pPr>
      <w:ind w:left="1320"/>
    </w:pPr>
  </w:style>
  <w:style w:type="paragraph" w:styleId="TOC8">
    <w:name w:val="toc 8"/>
    <w:basedOn w:val="Normal"/>
    <w:next w:val="Normal"/>
    <w:autoRedefine/>
    <w:uiPriority w:val="39"/>
    <w:rsid w:val="005F3526"/>
    <w:pPr>
      <w:ind w:left="1540"/>
    </w:pPr>
  </w:style>
  <w:style w:type="paragraph" w:styleId="TOC9">
    <w:name w:val="toc 9"/>
    <w:basedOn w:val="Normal"/>
    <w:next w:val="Normal"/>
    <w:autoRedefine/>
    <w:uiPriority w:val="39"/>
    <w:rsid w:val="005F3526"/>
    <w:pPr>
      <w:ind w:left="1760"/>
    </w:pPr>
  </w:style>
  <w:style w:type="paragraph" w:styleId="TableofFigures">
    <w:name w:val="table of figures"/>
    <w:basedOn w:val="Normal"/>
    <w:next w:val="Normal"/>
    <w:uiPriority w:val="99"/>
    <w:rsid w:val="00D052D7"/>
    <w:pPr>
      <w:tabs>
        <w:tab w:val="right" w:leader="dot" w:pos="9360"/>
      </w:tabs>
      <w:spacing w:after="100"/>
      <w:ind w:left="1152" w:right="720" w:hanging="1152"/>
      <w:jc w:val="left"/>
    </w:pPr>
    <w:rPr>
      <w:noProof/>
    </w:rPr>
  </w:style>
  <w:style w:type="paragraph" w:styleId="Caption">
    <w:name w:val="caption"/>
    <w:aliases w:val="Caption Table"/>
    <w:basedOn w:val="Normal"/>
    <w:next w:val="Normal"/>
    <w:link w:val="CaptionChar"/>
    <w:autoRedefine/>
    <w:uiPriority w:val="35"/>
    <w:qFormat/>
    <w:rsid w:val="003961D6"/>
    <w:pPr>
      <w:spacing w:before="120"/>
      <w:ind w:left="720" w:hanging="720"/>
      <w:jc w:val="center"/>
    </w:pPr>
    <w:rPr>
      <w:rFonts w:ascii="Arial Narrow" w:hAnsi="Arial Narrow" w:cstheme="minorHAnsi"/>
      <w:color w:val="006666"/>
      <w:lang w:val="en-US"/>
    </w:rPr>
  </w:style>
  <w:style w:type="paragraph" w:styleId="CommentText">
    <w:name w:val="annotation text"/>
    <w:basedOn w:val="Normal"/>
    <w:link w:val="CommentTextChar"/>
    <w:uiPriority w:val="99"/>
    <w:rsid w:val="005F3526"/>
  </w:style>
  <w:style w:type="paragraph" w:styleId="Date">
    <w:name w:val="Date"/>
    <w:basedOn w:val="Normal"/>
    <w:next w:val="Normal"/>
    <w:link w:val="DateChar"/>
    <w:semiHidden/>
    <w:rsid w:val="005F3526"/>
  </w:style>
  <w:style w:type="paragraph" w:styleId="IndexHeading">
    <w:name w:val="index heading"/>
    <w:basedOn w:val="Normal"/>
    <w:next w:val="Index1"/>
    <w:rsid w:val="00D760CA"/>
    <w:rPr>
      <w:b/>
      <w:color w:val="206766"/>
    </w:rPr>
  </w:style>
  <w:style w:type="paragraph" w:styleId="Index1">
    <w:name w:val="index 1"/>
    <w:basedOn w:val="Normal"/>
    <w:next w:val="Normal"/>
    <w:autoRedefine/>
    <w:rsid w:val="005F3526"/>
    <w:pPr>
      <w:ind w:left="240" w:hanging="240"/>
    </w:pPr>
  </w:style>
  <w:style w:type="paragraph" w:styleId="ListBullet2">
    <w:name w:val="List Bullet 2"/>
    <w:basedOn w:val="Normal"/>
    <w:autoRedefine/>
    <w:semiHidden/>
    <w:rsid w:val="005F3526"/>
    <w:pPr>
      <w:numPr>
        <w:numId w:val="2"/>
      </w:numPr>
    </w:pPr>
  </w:style>
  <w:style w:type="paragraph" w:styleId="ListBullet3">
    <w:name w:val="List Bullet 3"/>
    <w:basedOn w:val="Normal"/>
    <w:autoRedefine/>
    <w:rsid w:val="005F3526"/>
    <w:pPr>
      <w:numPr>
        <w:numId w:val="3"/>
      </w:numPr>
    </w:pPr>
  </w:style>
  <w:style w:type="paragraph" w:styleId="ListBullet4">
    <w:name w:val="List Bullet 4"/>
    <w:basedOn w:val="Normal"/>
    <w:autoRedefine/>
    <w:semiHidden/>
    <w:rsid w:val="005F3526"/>
    <w:pPr>
      <w:numPr>
        <w:numId w:val="4"/>
      </w:numPr>
    </w:pPr>
  </w:style>
  <w:style w:type="paragraph" w:styleId="ListBullet5">
    <w:name w:val="List Bullet 5"/>
    <w:basedOn w:val="Normal"/>
    <w:autoRedefine/>
    <w:semiHidden/>
    <w:rsid w:val="005F3526"/>
    <w:pPr>
      <w:numPr>
        <w:numId w:val="5"/>
      </w:numPr>
    </w:pPr>
  </w:style>
  <w:style w:type="paragraph" w:styleId="ListNumber2">
    <w:name w:val="List Number 2"/>
    <w:basedOn w:val="Normal"/>
    <w:semiHidden/>
    <w:rsid w:val="005F3526"/>
    <w:pPr>
      <w:ind w:left="720" w:hanging="360"/>
    </w:pPr>
  </w:style>
  <w:style w:type="paragraph" w:styleId="ListNumber3">
    <w:name w:val="List Number 3"/>
    <w:basedOn w:val="Normal"/>
    <w:semiHidden/>
    <w:rsid w:val="005F3526"/>
    <w:pPr>
      <w:numPr>
        <w:numId w:val="6"/>
      </w:numPr>
    </w:pPr>
  </w:style>
  <w:style w:type="paragraph" w:styleId="ListNumber4">
    <w:name w:val="List Number 4"/>
    <w:basedOn w:val="Normal"/>
    <w:semiHidden/>
    <w:rsid w:val="005F3526"/>
    <w:pPr>
      <w:numPr>
        <w:numId w:val="7"/>
      </w:numPr>
    </w:pPr>
  </w:style>
  <w:style w:type="paragraph" w:styleId="ListNumber5">
    <w:name w:val="List Number 5"/>
    <w:basedOn w:val="Normal"/>
    <w:semiHidden/>
    <w:rsid w:val="005F3526"/>
  </w:style>
  <w:style w:type="paragraph" w:customStyle="1" w:styleId="TableBullets3">
    <w:name w:val="Table Bullets3"/>
    <w:basedOn w:val="TableBullets2"/>
    <w:semiHidden/>
    <w:rsid w:val="005F3526"/>
    <w:pPr>
      <w:numPr>
        <w:ilvl w:val="2"/>
      </w:numPr>
      <w:tabs>
        <w:tab w:val="clear" w:pos="576"/>
        <w:tab w:val="clear" w:pos="936"/>
        <w:tab w:val="left" w:pos="864"/>
        <w:tab w:val="num" w:pos="1492"/>
      </w:tabs>
      <w:ind w:left="1492" w:hanging="360"/>
    </w:pPr>
  </w:style>
  <w:style w:type="paragraph" w:customStyle="1" w:styleId="TableBullets2">
    <w:name w:val="Table Bullets2"/>
    <w:basedOn w:val="Normal"/>
    <w:semiHidden/>
    <w:rsid w:val="005F3526"/>
    <w:pPr>
      <w:numPr>
        <w:ilvl w:val="1"/>
        <w:numId w:val="9"/>
      </w:numPr>
      <w:tabs>
        <w:tab w:val="left" w:pos="576"/>
      </w:tabs>
      <w:spacing w:before="40" w:after="40"/>
    </w:pPr>
    <w:rPr>
      <w:sz w:val="18"/>
      <w:lang w:val="en-US"/>
    </w:rPr>
  </w:style>
  <w:style w:type="paragraph" w:customStyle="1" w:styleId="TableBullets">
    <w:name w:val="Table Bullets"/>
    <w:basedOn w:val="TableNormal0"/>
    <w:semiHidden/>
    <w:rsid w:val="005F3526"/>
    <w:pPr>
      <w:numPr>
        <w:numId w:val="9"/>
      </w:numPr>
    </w:pPr>
  </w:style>
  <w:style w:type="paragraph" w:customStyle="1" w:styleId="TableNormal0">
    <w:name w:val="TableNormal"/>
    <w:basedOn w:val="Normal"/>
    <w:semiHidden/>
    <w:rsid w:val="005F3526"/>
    <w:pPr>
      <w:spacing w:before="40" w:after="40"/>
    </w:pPr>
    <w:rPr>
      <w:sz w:val="18"/>
      <w:lang w:val="en-US"/>
    </w:rPr>
  </w:style>
  <w:style w:type="paragraph" w:customStyle="1" w:styleId="TableBullets4">
    <w:name w:val="Table Bullets4"/>
    <w:basedOn w:val="TableBullets3"/>
    <w:semiHidden/>
    <w:rsid w:val="005F3526"/>
    <w:pPr>
      <w:numPr>
        <w:ilvl w:val="3"/>
      </w:numPr>
      <w:tabs>
        <w:tab w:val="clear" w:pos="864"/>
        <w:tab w:val="clear" w:pos="1224"/>
        <w:tab w:val="left" w:pos="1152"/>
        <w:tab w:val="num" w:pos="1492"/>
      </w:tabs>
      <w:ind w:left="1492" w:hanging="360"/>
    </w:pPr>
  </w:style>
  <w:style w:type="paragraph" w:customStyle="1" w:styleId="TableBullets5">
    <w:name w:val="Table Bullets5"/>
    <w:basedOn w:val="TableBullets4"/>
    <w:semiHidden/>
    <w:rsid w:val="005F3526"/>
    <w:pPr>
      <w:numPr>
        <w:ilvl w:val="4"/>
      </w:numPr>
      <w:tabs>
        <w:tab w:val="clear" w:pos="1152"/>
        <w:tab w:val="clear" w:pos="1512"/>
        <w:tab w:val="left" w:pos="1440"/>
        <w:tab w:val="num" w:pos="1492"/>
      </w:tabs>
      <w:ind w:left="1492" w:hanging="360"/>
    </w:pPr>
  </w:style>
  <w:style w:type="paragraph" w:customStyle="1" w:styleId="addbulletat2">
    <w:name w:val="add bullet at 2"/>
    <w:basedOn w:val="Normal"/>
    <w:semiHidden/>
    <w:rsid w:val="005F3526"/>
    <w:pPr>
      <w:numPr>
        <w:numId w:val="10"/>
      </w:numPr>
      <w:spacing w:line="240" w:lineRule="exact"/>
    </w:pPr>
    <w:rPr>
      <w:rFonts w:ascii="Times" w:hAnsi="Times"/>
      <w:b/>
      <w:i/>
      <w:lang w:val="en-US"/>
    </w:rPr>
  </w:style>
  <w:style w:type="paragraph" w:customStyle="1" w:styleId="xl39">
    <w:name w:val="xl39"/>
    <w:basedOn w:val="Normal"/>
    <w:semiHidden/>
    <w:rsid w:val="005F3526"/>
    <w:pPr>
      <w:pBdr>
        <w:bottom w:val="single" w:sz="4" w:space="0" w:color="auto"/>
        <w:right w:val="single" w:sz="4" w:space="0" w:color="auto"/>
      </w:pBdr>
      <w:spacing w:before="100" w:beforeAutospacing="1" w:after="100" w:afterAutospacing="1"/>
    </w:pPr>
    <w:rPr>
      <w:rFonts w:cs="Arial"/>
      <w:b/>
      <w:bCs/>
      <w:sz w:val="18"/>
      <w:szCs w:val="18"/>
    </w:rPr>
  </w:style>
  <w:style w:type="paragraph" w:customStyle="1" w:styleId="bullets">
    <w:name w:val="*bullets"/>
    <w:basedOn w:val="Normal"/>
    <w:rsid w:val="00D760CA"/>
    <w:pPr>
      <w:numPr>
        <w:numId w:val="14"/>
      </w:numPr>
      <w:spacing w:before="100"/>
    </w:pPr>
    <w:rPr>
      <w:snapToGrid w:val="0"/>
    </w:rPr>
  </w:style>
  <w:style w:type="paragraph" w:customStyle="1" w:styleId="bullets1">
    <w:name w:val="bullets"/>
    <w:basedOn w:val="Normal"/>
    <w:link w:val="bulletsChar"/>
    <w:rsid w:val="00CD748C"/>
    <w:pPr>
      <w:spacing w:before="100"/>
    </w:pPr>
    <w:rPr>
      <w:snapToGrid w:val="0"/>
      <w:lang w:val="en-GB"/>
    </w:rPr>
  </w:style>
  <w:style w:type="character" w:styleId="Hyperlink">
    <w:name w:val="Hyperlink"/>
    <w:uiPriority w:val="99"/>
    <w:qFormat/>
    <w:rsid w:val="00733B48"/>
    <w:rPr>
      <w:color w:val="206766"/>
      <w:szCs w:val="23"/>
      <w:u w:val="single"/>
    </w:rPr>
  </w:style>
  <w:style w:type="character" w:styleId="PageNumber">
    <w:name w:val="page number"/>
    <w:basedOn w:val="DefaultParagraphFont"/>
    <w:rsid w:val="005F3526"/>
  </w:style>
  <w:style w:type="character" w:styleId="FollowedHyperlink">
    <w:name w:val="FollowedHyperlink"/>
    <w:uiPriority w:val="99"/>
    <w:rsid w:val="005F3526"/>
    <w:rPr>
      <w:color w:val="800080"/>
      <w:u w:val="single"/>
    </w:rPr>
  </w:style>
  <w:style w:type="paragraph" w:customStyle="1" w:styleId="1Paragraph">
    <w:name w:val="1Paragraph"/>
    <w:semiHidden/>
    <w:rsid w:val="005F3526"/>
    <w:pPr>
      <w:tabs>
        <w:tab w:val="left" w:pos="720"/>
      </w:tabs>
      <w:autoSpaceDE w:val="0"/>
      <w:autoSpaceDN w:val="0"/>
      <w:adjustRightInd w:val="0"/>
      <w:ind w:left="720" w:hanging="720"/>
    </w:pPr>
    <w:rPr>
      <w:rFonts w:ascii="Univers" w:hAnsi="Univers"/>
      <w:lang w:val="en-CA"/>
    </w:rPr>
  </w:style>
  <w:style w:type="paragraph" w:customStyle="1" w:styleId="a">
    <w:name w:val="_"/>
    <w:semiHidden/>
    <w:rsid w:val="005F3526"/>
    <w:pPr>
      <w:autoSpaceDE w:val="0"/>
      <w:autoSpaceDN w:val="0"/>
      <w:adjustRightInd w:val="0"/>
      <w:ind w:left="1440"/>
    </w:pPr>
    <w:rPr>
      <w:lang w:val="en-CA"/>
    </w:rPr>
  </w:style>
  <w:style w:type="paragraph" w:customStyle="1" w:styleId="NormalText">
    <w:name w:val="Normal Text"/>
    <w:semiHidden/>
    <w:rsid w:val="005F3526"/>
    <w:pPr>
      <w:autoSpaceDE w:val="0"/>
      <w:autoSpaceDN w:val="0"/>
      <w:adjustRightInd w:val="0"/>
    </w:pPr>
  </w:style>
  <w:style w:type="character" w:customStyle="1" w:styleId="detailsname1">
    <w:name w:val="detailsname1"/>
    <w:semiHidden/>
    <w:rsid w:val="005F3526"/>
    <w:rPr>
      <w:rFonts w:ascii="Times New Roman" w:hAnsi="Times New Roman" w:cs="Times New Roman" w:hint="default"/>
      <w:b/>
      <w:bCs/>
      <w:strike w:val="0"/>
      <w:dstrike w:val="0"/>
      <w:color w:val="0066CC"/>
      <w:sz w:val="24"/>
      <w:szCs w:val="24"/>
      <w:u w:val="none"/>
      <w:effect w:val="none"/>
    </w:rPr>
  </w:style>
  <w:style w:type="paragraph" w:styleId="FootnoteText">
    <w:name w:val="footnote text"/>
    <w:basedOn w:val="Normal"/>
    <w:link w:val="FootnoteTextChar"/>
    <w:uiPriority w:val="99"/>
    <w:rsid w:val="005F3526"/>
    <w:rPr>
      <w:sz w:val="16"/>
    </w:rPr>
  </w:style>
  <w:style w:type="character" w:styleId="FootnoteReference">
    <w:name w:val="footnote reference"/>
    <w:uiPriority w:val="99"/>
    <w:rsid w:val="005F3526"/>
    <w:rPr>
      <w:vertAlign w:val="superscript"/>
    </w:rPr>
  </w:style>
  <w:style w:type="paragraph" w:customStyle="1" w:styleId="resumeleftflushbullets">
    <w:name w:val="*resume left flush bullets"/>
    <w:basedOn w:val="Normal"/>
    <w:rsid w:val="007672E3"/>
    <w:pPr>
      <w:numPr>
        <w:numId w:val="12"/>
      </w:numPr>
      <w:spacing w:before="80"/>
    </w:pPr>
  </w:style>
  <w:style w:type="paragraph" w:customStyle="1" w:styleId="resumeindentbullets">
    <w:name w:val="*resume indent bullets"/>
    <w:basedOn w:val="Normal"/>
    <w:rsid w:val="007672E3"/>
    <w:pPr>
      <w:numPr>
        <w:numId w:val="11"/>
      </w:numPr>
      <w:tabs>
        <w:tab w:val="clear" w:pos="720"/>
      </w:tabs>
      <w:ind w:left="2160"/>
    </w:pPr>
  </w:style>
  <w:style w:type="paragraph" w:customStyle="1" w:styleId="resumepubs">
    <w:name w:val="*resume pubs"/>
    <w:basedOn w:val="Normal"/>
    <w:rsid w:val="00FA7846"/>
    <w:pPr>
      <w:keepLines/>
      <w:spacing w:before="80"/>
      <w:ind w:left="360" w:hanging="360"/>
    </w:pPr>
  </w:style>
  <w:style w:type="paragraph" w:customStyle="1" w:styleId="resumehead">
    <w:name w:val="*resume head"/>
    <w:basedOn w:val="Normal"/>
    <w:semiHidden/>
    <w:rsid w:val="007672E3"/>
    <w:pPr>
      <w:keepNext/>
      <w:spacing w:before="180"/>
    </w:pPr>
    <w:rPr>
      <w:b/>
      <w:lang w:val="en-GB"/>
    </w:rPr>
  </w:style>
  <w:style w:type="paragraph" w:customStyle="1" w:styleId="Title1">
    <w:name w:val="Title1"/>
    <w:basedOn w:val="Normal"/>
    <w:semiHidden/>
    <w:rsid w:val="005F3526"/>
    <w:pPr>
      <w:jc w:val="center"/>
    </w:pPr>
    <w:rPr>
      <w:b/>
      <w:sz w:val="24"/>
      <w:lang w:val="en-US"/>
    </w:rPr>
  </w:style>
  <w:style w:type="paragraph" w:styleId="Title">
    <w:name w:val="Title"/>
    <w:basedOn w:val="Normal"/>
    <w:link w:val="TitleChar"/>
    <w:rsid w:val="00D5255D"/>
    <w:pPr>
      <w:keepNext/>
      <w:widowControl w:val="0"/>
      <w:tabs>
        <w:tab w:val="left" w:pos="450"/>
        <w:tab w:val="left" w:pos="720"/>
        <w:tab w:val="left" w:pos="1238"/>
      </w:tabs>
      <w:spacing w:after="1200"/>
      <w:jc w:val="right"/>
    </w:pPr>
    <w:rPr>
      <w:b/>
      <w:snapToGrid w:val="0"/>
      <w:sz w:val="44"/>
      <w:szCs w:val="36"/>
      <w:lang w:val="en-GB"/>
    </w:rPr>
  </w:style>
  <w:style w:type="paragraph" w:customStyle="1" w:styleId="Default">
    <w:name w:val="Default"/>
    <w:uiPriority w:val="99"/>
    <w:rsid w:val="005F3526"/>
    <w:pPr>
      <w:autoSpaceDE w:val="0"/>
      <w:autoSpaceDN w:val="0"/>
      <w:adjustRightInd w:val="0"/>
    </w:pPr>
    <w:rPr>
      <w:rFonts w:ascii="Arial,Bold" w:hAnsi="Arial,Bold"/>
    </w:rPr>
  </w:style>
  <w:style w:type="paragraph" w:customStyle="1" w:styleId="TOCBase">
    <w:name w:val="TOC Base"/>
    <w:basedOn w:val="Normal"/>
    <w:semiHidden/>
    <w:rsid w:val="005F3526"/>
    <w:pPr>
      <w:tabs>
        <w:tab w:val="right" w:leader="dot" w:pos="6480"/>
      </w:tabs>
      <w:spacing w:after="240" w:line="240" w:lineRule="atLeast"/>
    </w:pPr>
    <w:rPr>
      <w:spacing w:val="-5"/>
      <w:lang w:val="en-US"/>
    </w:rPr>
  </w:style>
  <w:style w:type="paragraph" w:customStyle="1" w:styleId="TitleCover">
    <w:name w:val="Title Cover"/>
    <w:basedOn w:val="Normal"/>
    <w:next w:val="Normal"/>
    <w:semiHidden/>
    <w:rsid w:val="005F3526"/>
    <w:pPr>
      <w:keepNext/>
      <w:keepLines/>
      <w:pBdr>
        <w:top w:val="single" w:sz="30" w:space="31" w:color="auto"/>
      </w:pBdr>
      <w:tabs>
        <w:tab w:val="left" w:pos="0"/>
      </w:tabs>
      <w:spacing w:before="240" w:after="500" w:line="640" w:lineRule="exact"/>
      <w:ind w:left="-840" w:right="-840"/>
    </w:pPr>
    <w:rPr>
      <w:rFonts w:ascii="Arial Black" w:hAnsi="Arial Black"/>
      <w:b/>
      <w:spacing w:val="-48"/>
      <w:kern w:val="28"/>
      <w:sz w:val="64"/>
      <w:lang w:val="en-US"/>
    </w:rPr>
  </w:style>
  <w:style w:type="paragraph" w:customStyle="1" w:styleId="SubtitleCover">
    <w:name w:val="Subtitle Cover"/>
    <w:basedOn w:val="TitleCover"/>
    <w:next w:val="BodyText"/>
    <w:semiHidden/>
    <w:rsid w:val="005F3526"/>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odyText">
    <w:name w:val="Body Text"/>
    <w:aliases w:val="bt,BT"/>
    <w:basedOn w:val="Normal"/>
    <w:link w:val="BodyTextChar"/>
    <w:uiPriority w:val="1"/>
    <w:qFormat/>
    <w:rsid w:val="005F3526"/>
    <w:pPr>
      <w:numPr>
        <w:ilvl w:val="12"/>
      </w:numPr>
    </w:pPr>
    <w:rPr>
      <w:lang w:val="en-US"/>
    </w:rPr>
  </w:style>
  <w:style w:type="paragraph" w:customStyle="1" w:styleId="SectionLabel">
    <w:name w:val="Section Label"/>
    <w:basedOn w:val="Normal"/>
    <w:next w:val="BodyText"/>
    <w:semiHidden/>
    <w:rsid w:val="005F3526"/>
    <w:pPr>
      <w:keepNext/>
      <w:keepLines/>
      <w:pBdr>
        <w:bottom w:val="single" w:sz="6" w:space="2" w:color="auto"/>
      </w:pBdr>
      <w:spacing w:before="360" w:after="960" w:line="220" w:lineRule="atLeast"/>
    </w:pPr>
    <w:rPr>
      <w:rFonts w:ascii="Arial Black" w:hAnsi="Arial Black"/>
      <w:spacing w:val="-35"/>
      <w:kern w:val="28"/>
      <w:sz w:val="54"/>
      <w:lang w:val="en-US"/>
    </w:rPr>
  </w:style>
  <w:style w:type="paragraph" w:styleId="BodyText2">
    <w:name w:val="Body Text 2"/>
    <w:basedOn w:val="Normal"/>
    <w:link w:val="BodyText2Char"/>
    <w:rsid w:val="005F3526"/>
    <w:rPr>
      <w:b/>
      <w:snapToGrid w:val="0"/>
      <w:lang w:val="en-US"/>
    </w:rPr>
  </w:style>
  <w:style w:type="paragraph" w:customStyle="1" w:styleId="Indent">
    <w:name w:val="Indent"/>
    <w:basedOn w:val="Normal"/>
    <w:semiHidden/>
    <w:rsid w:val="005F3526"/>
    <w:pPr>
      <w:spacing w:line="320" w:lineRule="atLeast"/>
      <w:ind w:left="720"/>
    </w:pPr>
    <w:rPr>
      <w:rFonts w:ascii="Garamond" w:hAnsi="Garamond"/>
      <w:sz w:val="24"/>
    </w:rPr>
  </w:style>
  <w:style w:type="paragraph" w:customStyle="1" w:styleId="NormalSingleExhibittext12pt">
    <w:name w:val="Normal. Single / Exhibit text (12 pt)"/>
    <w:basedOn w:val="Normal"/>
    <w:semiHidden/>
    <w:rsid w:val="005F3526"/>
    <w:pPr>
      <w:spacing w:line="240" w:lineRule="atLeast"/>
    </w:pPr>
    <w:rPr>
      <w:rFonts w:ascii="Garamond" w:hAnsi="Garamond"/>
      <w:sz w:val="24"/>
    </w:rPr>
  </w:style>
  <w:style w:type="paragraph" w:styleId="BlockText">
    <w:name w:val="Block Text"/>
    <w:basedOn w:val="Normal"/>
    <w:rsid w:val="005F3526"/>
    <w:pPr>
      <w:ind w:left="1440" w:right="1440"/>
    </w:pPr>
  </w:style>
  <w:style w:type="paragraph" w:styleId="BodyText3">
    <w:name w:val="Body Text 3"/>
    <w:basedOn w:val="Normal"/>
    <w:link w:val="BodyText3Char"/>
    <w:rsid w:val="005F3526"/>
    <w:rPr>
      <w:sz w:val="16"/>
      <w:szCs w:val="16"/>
    </w:rPr>
  </w:style>
  <w:style w:type="paragraph" w:styleId="BodyTextFirstIndent">
    <w:name w:val="Body Text First Indent"/>
    <w:basedOn w:val="BodyText"/>
    <w:link w:val="BodyTextFirstIndentChar"/>
    <w:rsid w:val="005F3526"/>
    <w:pPr>
      <w:numPr>
        <w:ilvl w:val="0"/>
      </w:numPr>
      <w:ind w:firstLine="210"/>
      <w:jc w:val="left"/>
    </w:pPr>
    <w:rPr>
      <w:rFonts w:ascii="Times New Roman" w:hAnsi="Times New Roman"/>
      <w:lang w:val="en-CA"/>
    </w:rPr>
  </w:style>
  <w:style w:type="paragraph" w:styleId="BodyTextIndent">
    <w:name w:val="Body Text Indent"/>
    <w:basedOn w:val="Normal"/>
    <w:link w:val="BodyTextIndentChar"/>
    <w:rsid w:val="005F3526"/>
    <w:pPr>
      <w:ind w:left="283"/>
    </w:pPr>
  </w:style>
  <w:style w:type="paragraph" w:styleId="BodyTextFirstIndent2">
    <w:name w:val="Body Text First Indent 2"/>
    <w:basedOn w:val="BodyTextIndent"/>
    <w:link w:val="BodyTextFirstIndent2Char"/>
    <w:rsid w:val="005F3526"/>
    <w:pPr>
      <w:ind w:firstLine="210"/>
    </w:pPr>
  </w:style>
  <w:style w:type="paragraph" w:styleId="BodyTextIndent2">
    <w:name w:val="Body Text Indent 2"/>
    <w:basedOn w:val="Normal"/>
    <w:link w:val="BodyTextIndent2Char"/>
    <w:rsid w:val="005F3526"/>
    <w:pPr>
      <w:spacing w:line="480" w:lineRule="auto"/>
      <w:ind w:left="283"/>
    </w:pPr>
  </w:style>
  <w:style w:type="paragraph" w:styleId="BodyTextIndent3">
    <w:name w:val="Body Text Indent 3"/>
    <w:basedOn w:val="Normal"/>
    <w:link w:val="BodyTextIndent3Char"/>
    <w:rsid w:val="005F3526"/>
    <w:pPr>
      <w:ind w:left="283"/>
    </w:pPr>
    <w:rPr>
      <w:sz w:val="16"/>
      <w:szCs w:val="16"/>
    </w:rPr>
  </w:style>
  <w:style w:type="paragraph" w:styleId="Closing">
    <w:name w:val="Closing"/>
    <w:basedOn w:val="Normal"/>
    <w:link w:val="ClosingChar"/>
    <w:rsid w:val="005F3526"/>
    <w:pPr>
      <w:ind w:left="4252"/>
    </w:pPr>
  </w:style>
  <w:style w:type="paragraph" w:styleId="DocumentMap">
    <w:name w:val="Document Map"/>
    <w:basedOn w:val="Normal"/>
    <w:link w:val="DocumentMapChar"/>
    <w:rsid w:val="005F3526"/>
    <w:pPr>
      <w:shd w:val="clear" w:color="auto" w:fill="000080"/>
    </w:pPr>
    <w:rPr>
      <w:rFonts w:ascii="Tahoma" w:hAnsi="Tahoma" w:cs="Tahoma"/>
    </w:rPr>
  </w:style>
  <w:style w:type="paragraph" w:styleId="E-mailSignature">
    <w:name w:val="E-mail Signature"/>
    <w:basedOn w:val="Normal"/>
    <w:link w:val="E-mailSignatureChar"/>
    <w:semiHidden/>
    <w:rsid w:val="005F3526"/>
  </w:style>
  <w:style w:type="paragraph" w:styleId="EndnoteText">
    <w:name w:val="endnote text"/>
    <w:basedOn w:val="Normal"/>
    <w:link w:val="EndnoteTextChar"/>
    <w:uiPriority w:val="99"/>
    <w:rsid w:val="005F3526"/>
  </w:style>
  <w:style w:type="paragraph" w:styleId="EnvelopeAddress">
    <w:name w:val="envelope address"/>
    <w:basedOn w:val="Normal"/>
    <w:rsid w:val="005F3526"/>
    <w:pPr>
      <w:framePr w:w="7920" w:h="1980" w:hRule="exact" w:hSpace="180" w:wrap="auto" w:hAnchor="page" w:xAlign="center" w:yAlign="bottom"/>
      <w:ind w:left="2880"/>
    </w:pPr>
    <w:rPr>
      <w:rFonts w:cs="Arial"/>
      <w:sz w:val="24"/>
    </w:rPr>
  </w:style>
  <w:style w:type="paragraph" w:styleId="EnvelopeReturn">
    <w:name w:val="envelope return"/>
    <w:basedOn w:val="Normal"/>
    <w:rsid w:val="005F3526"/>
    <w:rPr>
      <w:rFonts w:cs="Arial"/>
    </w:rPr>
  </w:style>
  <w:style w:type="paragraph" w:styleId="HTMLAddress">
    <w:name w:val="HTML Address"/>
    <w:basedOn w:val="Normal"/>
    <w:link w:val="HTMLAddressChar"/>
    <w:semiHidden/>
    <w:rsid w:val="005F3526"/>
    <w:rPr>
      <w:i/>
      <w:iCs/>
    </w:rPr>
  </w:style>
  <w:style w:type="paragraph" w:styleId="HTMLPreformatted">
    <w:name w:val="HTML Preformatted"/>
    <w:basedOn w:val="Normal"/>
    <w:link w:val="HTMLPreformattedChar"/>
    <w:uiPriority w:val="99"/>
    <w:rsid w:val="005F3526"/>
    <w:rPr>
      <w:rFonts w:ascii="Courier New" w:hAnsi="Courier New" w:cs="Courier New"/>
    </w:rPr>
  </w:style>
  <w:style w:type="paragraph" w:styleId="Index2">
    <w:name w:val="index 2"/>
    <w:basedOn w:val="Normal"/>
    <w:next w:val="Normal"/>
    <w:autoRedefine/>
    <w:rsid w:val="005F3526"/>
    <w:pPr>
      <w:ind w:left="440" w:hanging="220"/>
    </w:pPr>
  </w:style>
  <w:style w:type="paragraph" w:styleId="Index3">
    <w:name w:val="index 3"/>
    <w:basedOn w:val="Normal"/>
    <w:next w:val="Normal"/>
    <w:autoRedefine/>
    <w:rsid w:val="005F3526"/>
    <w:pPr>
      <w:ind w:left="660" w:hanging="220"/>
    </w:pPr>
  </w:style>
  <w:style w:type="paragraph" w:styleId="Index4">
    <w:name w:val="index 4"/>
    <w:basedOn w:val="Normal"/>
    <w:next w:val="Normal"/>
    <w:autoRedefine/>
    <w:rsid w:val="005F3526"/>
    <w:pPr>
      <w:ind w:left="880" w:hanging="220"/>
    </w:pPr>
  </w:style>
  <w:style w:type="paragraph" w:styleId="Index5">
    <w:name w:val="index 5"/>
    <w:basedOn w:val="Normal"/>
    <w:next w:val="Normal"/>
    <w:autoRedefine/>
    <w:rsid w:val="005F3526"/>
    <w:pPr>
      <w:ind w:left="1100" w:hanging="220"/>
    </w:pPr>
  </w:style>
  <w:style w:type="paragraph" w:styleId="Index6">
    <w:name w:val="index 6"/>
    <w:basedOn w:val="Normal"/>
    <w:next w:val="Normal"/>
    <w:autoRedefine/>
    <w:rsid w:val="005F3526"/>
    <w:pPr>
      <w:ind w:left="1320" w:hanging="220"/>
    </w:pPr>
  </w:style>
  <w:style w:type="paragraph" w:styleId="Index7">
    <w:name w:val="index 7"/>
    <w:basedOn w:val="Normal"/>
    <w:next w:val="Normal"/>
    <w:autoRedefine/>
    <w:rsid w:val="005F3526"/>
    <w:pPr>
      <w:ind w:left="1540" w:hanging="220"/>
    </w:pPr>
  </w:style>
  <w:style w:type="paragraph" w:styleId="Index8">
    <w:name w:val="index 8"/>
    <w:basedOn w:val="Normal"/>
    <w:next w:val="Normal"/>
    <w:autoRedefine/>
    <w:rsid w:val="005F3526"/>
    <w:pPr>
      <w:ind w:left="1760" w:hanging="220"/>
    </w:pPr>
  </w:style>
  <w:style w:type="paragraph" w:styleId="Index9">
    <w:name w:val="index 9"/>
    <w:basedOn w:val="Normal"/>
    <w:next w:val="Normal"/>
    <w:autoRedefine/>
    <w:rsid w:val="005F3526"/>
    <w:pPr>
      <w:ind w:left="1980" w:hanging="220"/>
    </w:pPr>
  </w:style>
  <w:style w:type="paragraph" w:styleId="List">
    <w:name w:val="List"/>
    <w:basedOn w:val="Normal"/>
    <w:rsid w:val="005F3526"/>
    <w:pPr>
      <w:ind w:left="283" w:hanging="283"/>
    </w:pPr>
  </w:style>
  <w:style w:type="paragraph" w:styleId="List2">
    <w:name w:val="List 2"/>
    <w:basedOn w:val="Normal"/>
    <w:next w:val="Normal"/>
    <w:qFormat/>
    <w:rsid w:val="009B6BFB"/>
    <w:pPr>
      <w:ind w:left="998" w:hanging="357"/>
    </w:pPr>
    <w:rPr>
      <w:b/>
      <w:color w:val="4BACC6" w:themeColor="accent5"/>
    </w:rPr>
  </w:style>
  <w:style w:type="paragraph" w:styleId="List3">
    <w:name w:val="List 3"/>
    <w:basedOn w:val="Normal"/>
    <w:rsid w:val="005F3526"/>
    <w:pPr>
      <w:ind w:left="849" w:hanging="283"/>
    </w:pPr>
  </w:style>
  <w:style w:type="paragraph" w:styleId="List4">
    <w:name w:val="List 4"/>
    <w:basedOn w:val="Normal"/>
    <w:rsid w:val="005F3526"/>
    <w:pPr>
      <w:ind w:left="1132" w:hanging="283"/>
    </w:pPr>
  </w:style>
  <w:style w:type="paragraph" w:styleId="List5">
    <w:name w:val="List 5"/>
    <w:basedOn w:val="Normal"/>
    <w:rsid w:val="005F3526"/>
    <w:pPr>
      <w:ind w:left="1415" w:hanging="283"/>
    </w:pPr>
  </w:style>
  <w:style w:type="paragraph" w:styleId="ListContinue">
    <w:name w:val="List Continue"/>
    <w:basedOn w:val="Normal"/>
    <w:rsid w:val="005F3526"/>
    <w:pPr>
      <w:ind w:left="283"/>
    </w:pPr>
  </w:style>
  <w:style w:type="paragraph" w:styleId="ListContinue2">
    <w:name w:val="List Continue 2"/>
    <w:basedOn w:val="Normal"/>
    <w:rsid w:val="005F3526"/>
    <w:pPr>
      <w:ind w:left="566"/>
    </w:pPr>
  </w:style>
  <w:style w:type="paragraph" w:styleId="ListContinue3">
    <w:name w:val="List Continue 3"/>
    <w:basedOn w:val="Normal"/>
    <w:rsid w:val="005F3526"/>
    <w:pPr>
      <w:ind w:left="849"/>
    </w:pPr>
  </w:style>
  <w:style w:type="paragraph" w:styleId="ListContinue4">
    <w:name w:val="List Continue 4"/>
    <w:basedOn w:val="Normal"/>
    <w:rsid w:val="005F3526"/>
    <w:pPr>
      <w:ind w:left="1132"/>
    </w:pPr>
  </w:style>
  <w:style w:type="paragraph" w:styleId="ListContinue5">
    <w:name w:val="List Continue 5"/>
    <w:basedOn w:val="Normal"/>
    <w:rsid w:val="005F3526"/>
    <w:pPr>
      <w:ind w:left="1415"/>
    </w:pPr>
  </w:style>
  <w:style w:type="paragraph" w:styleId="ListNumber">
    <w:name w:val="List Number"/>
    <w:basedOn w:val="Normal"/>
    <w:rsid w:val="005F3526"/>
    <w:pPr>
      <w:numPr>
        <w:numId w:val="1"/>
      </w:numPr>
    </w:pPr>
  </w:style>
  <w:style w:type="paragraph" w:styleId="MacroText">
    <w:name w:val="macro"/>
    <w:link w:val="MacroTextChar"/>
    <w:rsid w:val="005F352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CA"/>
    </w:rPr>
  </w:style>
  <w:style w:type="paragraph" w:styleId="MessageHeader">
    <w:name w:val="Message Header"/>
    <w:basedOn w:val="Normal"/>
    <w:link w:val="MessageHeaderChar"/>
    <w:rsid w:val="005F352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E7519E"/>
    <w:rPr>
      <w:color w:val="006666"/>
    </w:rPr>
  </w:style>
  <w:style w:type="paragraph" w:styleId="NormalIndent">
    <w:name w:val="Normal Indent"/>
    <w:basedOn w:val="Normal"/>
    <w:rsid w:val="005F3526"/>
    <w:pPr>
      <w:ind w:left="720"/>
    </w:pPr>
  </w:style>
  <w:style w:type="paragraph" w:styleId="NoteHeading">
    <w:name w:val="Note Heading"/>
    <w:basedOn w:val="Normal"/>
    <w:next w:val="Normal"/>
    <w:link w:val="NoteHeadingChar"/>
    <w:rsid w:val="005F3526"/>
  </w:style>
  <w:style w:type="paragraph" w:styleId="PlainText">
    <w:name w:val="Plain Text"/>
    <w:basedOn w:val="Normal"/>
    <w:link w:val="PlainTextChar"/>
    <w:rsid w:val="005F3526"/>
    <w:rPr>
      <w:rFonts w:ascii="Courier New" w:hAnsi="Courier New" w:cs="Courier New"/>
    </w:rPr>
  </w:style>
  <w:style w:type="paragraph" w:styleId="Salutation">
    <w:name w:val="Salutation"/>
    <w:basedOn w:val="Normal"/>
    <w:next w:val="Normal"/>
    <w:link w:val="SalutationChar"/>
    <w:rsid w:val="005F3526"/>
  </w:style>
  <w:style w:type="paragraph" w:styleId="Signature">
    <w:name w:val="Signature"/>
    <w:basedOn w:val="Normal"/>
    <w:link w:val="SignatureChar"/>
    <w:rsid w:val="005F3526"/>
    <w:pPr>
      <w:ind w:left="4252"/>
    </w:pPr>
  </w:style>
  <w:style w:type="paragraph" w:styleId="Subtitle">
    <w:name w:val="Subtitle"/>
    <w:basedOn w:val="Normal"/>
    <w:link w:val="SubtitleChar"/>
    <w:rsid w:val="005F3526"/>
    <w:pPr>
      <w:spacing w:after="60"/>
      <w:jc w:val="center"/>
      <w:outlineLvl w:val="1"/>
    </w:pPr>
    <w:rPr>
      <w:rFonts w:cs="Arial"/>
      <w:sz w:val="24"/>
    </w:rPr>
  </w:style>
  <w:style w:type="paragraph" w:styleId="TableofAuthorities">
    <w:name w:val="table of authorities"/>
    <w:basedOn w:val="Normal"/>
    <w:next w:val="Normal"/>
    <w:rsid w:val="005F3526"/>
    <w:pPr>
      <w:ind w:left="220" w:hanging="220"/>
    </w:pPr>
  </w:style>
  <w:style w:type="paragraph" w:styleId="TOAHeading">
    <w:name w:val="toa heading"/>
    <w:basedOn w:val="Normal"/>
    <w:next w:val="Normal"/>
    <w:rsid w:val="005F3526"/>
    <w:pPr>
      <w:spacing w:before="120"/>
    </w:pPr>
    <w:rPr>
      <w:rFonts w:cs="Arial"/>
      <w:b/>
      <w:bCs/>
      <w:sz w:val="24"/>
    </w:rPr>
  </w:style>
  <w:style w:type="character" w:customStyle="1" w:styleId="detailsname">
    <w:name w:val="detailsname"/>
    <w:basedOn w:val="DefaultParagraphFont"/>
    <w:semiHidden/>
    <w:rsid w:val="005F3526"/>
  </w:style>
  <w:style w:type="paragraph" w:customStyle="1" w:styleId="numberedbull">
    <w:name w:val="*numbered bull"/>
    <w:basedOn w:val="Normal"/>
    <w:rsid w:val="005F3526"/>
    <w:pPr>
      <w:spacing w:after="80"/>
      <w:ind w:left="720" w:hanging="360"/>
    </w:pPr>
  </w:style>
  <w:style w:type="character" w:styleId="Emphasis">
    <w:name w:val="Emphasis"/>
    <w:uiPriority w:val="20"/>
    <w:qFormat/>
    <w:rsid w:val="005F3526"/>
    <w:rPr>
      <w:i/>
      <w:iCs/>
    </w:rPr>
  </w:style>
  <w:style w:type="paragraph" w:styleId="BalloonText">
    <w:name w:val="Balloon Text"/>
    <w:basedOn w:val="Normal"/>
    <w:link w:val="BalloonTextChar"/>
    <w:rsid w:val="005F3526"/>
    <w:rPr>
      <w:rFonts w:ascii="Tahoma" w:hAnsi="Tahoma" w:cs="Tahoma"/>
      <w:sz w:val="16"/>
      <w:szCs w:val="16"/>
    </w:rPr>
  </w:style>
  <w:style w:type="paragraph" w:customStyle="1" w:styleId="H1">
    <w:name w:val="H1"/>
    <w:basedOn w:val="Normal"/>
    <w:rsid w:val="00807E4A"/>
    <w:pPr>
      <w:keepNext/>
      <w:spacing w:after="240"/>
      <w:jc w:val="left"/>
      <w:outlineLvl w:val="0"/>
    </w:pPr>
    <w:rPr>
      <w:rFonts w:ascii="Agency FB" w:hAnsi="Agency FB"/>
      <w:noProof/>
      <w:color w:val="006666" w:themeColor="accent1"/>
      <w:sz w:val="52"/>
      <w:lang w:val="en-US"/>
    </w:rPr>
  </w:style>
  <w:style w:type="paragraph" w:customStyle="1" w:styleId="Level1">
    <w:name w:val="Level 1"/>
    <w:basedOn w:val="Normal"/>
    <w:semiHidden/>
    <w:rsid w:val="005F3526"/>
    <w:pPr>
      <w:widowControl w:val="0"/>
      <w:ind w:left="170" w:hanging="170"/>
    </w:pPr>
    <w:rPr>
      <w:rFonts w:ascii="CG Times" w:hAnsi="CG Times"/>
      <w:snapToGrid w:val="0"/>
      <w:sz w:val="24"/>
      <w:lang w:val="en-US"/>
    </w:rPr>
  </w:style>
  <w:style w:type="character" w:styleId="Strong">
    <w:name w:val="Strong"/>
    <w:uiPriority w:val="22"/>
    <w:qFormat/>
    <w:rsid w:val="005F3526"/>
    <w:rPr>
      <w:b/>
      <w:bCs/>
    </w:rPr>
  </w:style>
  <w:style w:type="paragraph" w:customStyle="1" w:styleId="client">
    <w:name w:val="*client"/>
    <w:basedOn w:val="Normal"/>
    <w:semiHidden/>
    <w:rsid w:val="005F3526"/>
    <w:pPr>
      <w:keepNext/>
      <w:autoSpaceDE w:val="0"/>
      <w:autoSpaceDN w:val="0"/>
      <w:adjustRightInd w:val="0"/>
      <w:spacing w:after="80"/>
    </w:pPr>
    <w:rPr>
      <w:i/>
      <w:sz w:val="18"/>
    </w:rPr>
  </w:style>
  <w:style w:type="paragraph" w:customStyle="1" w:styleId="project">
    <w:name w:val="*project"/>
    <w:basedOn w:val="Normal"/>
    <w:semiHidden/>
    <w:rsid w:val="005F3526"/>
    <w:pPr>
      <w:keepNext/>
      <w:pBdr>
        <w:bottom w:val="single" w:sz="4" w:space="1" w:color="auto"/>
      </w:pBdr>
      <w:tabs>
        <w:tab w:val="right" w:pos="9360"/>
      </w:tabs>
      <w:autoSpaceDE w:val="0"/>
      <w:autoSpaceDN w:val="0"/>
      <w:adjustRightInd w:val="0"/>
      <w:spacing w:after="80"/>
    </w:pPr>
    <w:rPr>
      <w:b/>
      <w:i/>
    </w:rPr>
  </w:style>
  <w:style w:type="paragraph" w:customStyle="1" w:styleId="CodeSegment">
    <w:name w:val="CodeSegment"/>
    <w:basedOn w:val="Normal"/>
    <w:semiHidden/>
    <w:rsid w:val="00EC5E8C"/>
    <w:pPr>
      <w:tabs>
        <w:tab w:val="left" w:pos="180"/>
        <w:tab w:val="left" w:pos="360"/>
        <w:tab w:val="left" w:pos="540"/>
        <w:tab w:val="left" w:pos="720"/>
        <w:tab w:val="left" w:pos="900"/>
      </w:tabs>
      <w:ind w:left="864"/>
    </w:pPr>
    <w:rPr>
      <w:rFonts w:ascii="Courier New" w:hAnsi="Courier New" w:cs="Arial"/>
      <w:sz w:val="18"/>
      <w:szCs w:val="18"/>
      <w:lang w:val="en-US"/>
    </w:rPr>
  </w:style>
  <w:style w:type="paragraph" w:customStyle="1" w:styleId="Style1">
    <w:name w:val="Style1"/>
    <w:basedOn w:val="Normal"/>
    <w:semiHidden/>
    <w:rsid w:val="005F3526"/>
  </w:style>
  <w:style w:type="character" w:styleId="CommentReference">
    <w:name w:val="annotation reference"/>
    <w:uiPriority w:val="99"/>
    <w:rsid w:val="005F3526"/>
    <w:rPr>
      <w:sz w:val="16"/>
      <w:szCs w:val="16"/>
    </w:rPr>
  </w:style>
  <w:style w:type="paragraph" w:styleId="CommentSubject">
    <w:name w:val="annotation subject"/>
    <w:basedOn w:val="CommentText"/>
    <w:next w:val="CommentText"/>
    <w:link w:val="CommentSubjectChar"/>
    <w:rsid w:val="005F3526"/>
    <w:rPr>
      <w:b/>
      <w:bCs/>
    </w:rPr>
  </w:style>
  <w:style w:type="paragraph" w:customStyle="1" w:styleId="Deliverable">
    <w:name w:val="Deliverable"/>
    <w:basedOn w:val="Normal"/>
    <w:semiHidden/>
    <w:rsid w:val="005F3526"/>
    <w:pPr>
      <w:numPr>
        <w:numId w:val="13"/>
      </w:numPr>
      <w:spacing w:before="60" w:after="60"/>
    </w:pPr>
    <w:rPr>
      <w:szCs w:val="22"/>
    </w:rPr>
  </w:style>
  <w:style w:type="paragraph" w:customStyle="1" w:styleId="Reference">
    <w:name w:val="Reference"/>
    <w:basedOn w:val="Normal"/>
    <w:semiHidden/>
    <w:rsid w:val="005F3526"/>
    <w:pPr>
      <w:spacing w:before="120"/>
      <w:jc w:val="left"/>
    </w:pPr>
    <w:rPr>
      <w:lang w:val="en-GB"/>
    </w:rPr>
  </w:style>
  <w:style w:type="paragraph" w:customStyle="1" w:styleId="Numberedlist">
    <w:name w:val="Numbered list"/>
    <w:basedOn w:val="Normal"/>
    <w:semiHidden/>
    <w:rsid w:val="005F3526"/>
    <w:pPr>
      <w:spacing w:before="100"/>
      <w:ind w:left="720" w:hanging="360"/>
    </w:pPr>
    <w:rPr>
      <w:szCs w:val="22"/>
      <w:lang w:val="en-US"/>
    </w:rPr>
  </w:style>
  <w:style w:type="paragraph" w:customStyle="1" w:styleId="Tablecaption">
    <w:name w:val="Table caption"/>
    <w:basedOn w:val="Caption"/>
    <w:semiHidden/>
    <w:rsid w:val="005F3526"/>
    <w:pPr>
      <w:framePr w:wrap="around" w:hAnchor="text"/>
      <w:spacing w:before="100"/>
    </w:pPr>
    <w:rPr>
      <w:sz w:val="20"/>
    </w:rPr>
  </w:style>
  <w:style w:type="character" w:customStyle="1" w:styleId="Heading3Char">
    <w:name w:val="Heading 3 Char"/>
    <w:rsid w:val="00BC43AD"/>
    <w:rPr>
      <w:rFonts w:ascii="Myriad Pro" w:eastAsiaTheme="minorEastAsia" w:hAnsi="Myriad Pro"/>
      <w:color w:val="006666" w:themeColor="accent1"/>
      <w:sz w:val="28"/>
      <w:szCs w:val="28"/>
    </w:rPr>
  </w:style>
  <w:style w:type="paragraph" w:customStyle="1" w:styleId="body">
    <w:name w:val="body"/>
    <w:basedOn w:val="Normal"/>
    <w:link w:val="bodyChar"/>
    <w:rsid w:val="00D515E7"/>
    <w:pPr>
      <w:spacing w:before="120" w:after="200"/>
    </w:pPr>
  </w:style>
  <w:style w:type="paragraph" w:customStyle="1" w:styleId="Non-NumberedHeeading1">
    <w:name w:val="Non-Numbered Heeading 1"/>
    <w:basedOn w:val="Normal"/>
    <w:next w:val="Normal"/>
    <w:semiHidden/>
    <w:rsid w:val="006115F2"/>
    <w:pPr>
      <w:keepNext/>
      <w:spacing w:before="200" w:after="500"/>
      <w:jc w:val="center"/>
    </w:pPr>
    <w:rPr>
      <w:b/>
      <w:sz w:val="28"/>
    </w:rPr>
  </w:style>
  <w:style w:type="paragraph" w:customStyle="1" w:styleId="Client0">
    <w:name w:val="Client"/>
    <w:basedOn w:val="client"/>
    <w:rsid w:val="000D2627"/>
    <w:pPr>
      <w:spacing w:before="60" w:after="0"/>
      <w:jc w:val="left"/>
    </w:pPr>
    <w:rPr>
      <w:sz w:val="22"/>
    </w:rPr>
  </w:style>
  <w:style w:type="paragraph" w:customStyle="1" w:styleId="Task">
    <w:name w:val="Task"/>
    <w:basedOn w:val="Normal"/>
    <w:next w:val="Normal"/>
    <w:semiHidden/>
    <w:rsid w:val="005F3526"/>
    <w:pPr>
      <w:numPr>
        <w:numId w:val="15"/>
      </w:numPr>
    </w:pPr>
    <w:rPr>
      <w:b/>
      <w:sz w:val="24"/>
    </w:rPr>
  </w:style>
  <w:style w:type="paragraph" w:customStyle="1" w:styleId="Heading20">
    <w:name w:val="Heading2"/>
    <w:basedOn w:val="Normal"/>
    <w:semiHidden/>
    <w:rsid w:val="005F3526"/>
    <w:pPr>
      <w:jc w:val="center"/>
    </w:pPr>
    <w:rPr>
      <w:b/>
      <w:sz w:val="28"/>
    </w:rPr>
  </w:style>
  <w:style w:type="character" w:customStyle="1" w:styleId="Heading2Char">
    <w:name w:val="Heading 2 Char"/>
    <w:rsid w:val="007371BC"/>
    <w:rPr>
      <w:rFonts w:ascii="Myriad Pro" w:hAnsi="Myriad Pro"/>
      <w:b/>
      <w:color w:val="006666" w:themeColor="accent1"/>
      <w:sz w:val="32"/>
      <w:szCs w:val="24"/>
      <w:lang w:val="en-CA" w:eastAsia="en-US" w:bidi="ar-SA"/>
    </w:rPr>
  </w:style>
  <w:style w:type="paragraph" w:customStyle="1" w:styleId="bulleted">
    <w:name w:val="bulleted"/>
    <w:basedOn w:val="bullets1"/>
    <w:link w:val="bulletedChar"/>
    <w:rsid w:val="00CD748C"/>
    <w:pPr>
      <w:numPr>
        <w:numId w:val="19"/>
      </w:numPr>
      <w:spacing w:before="80" w:after="80"/>
    </w:pPr>
  </w:style>
  <w:style w:type="character" w:customStyle="1" w:styleId="bodyChar">
    <w:name w:val="body Char"/>
    <w:link w:val="body"/>
    <w:rsid w:val="00D515E7"/>
    <w:rPr>
      <w:sz w:val="22"/>
      <w:lang w:val="en-CA" w:eastAsia="en-US" w:bidi="ar-SA"/>
    </w:rPr>
  </w:style>
  <w:style w:type="paragraph" w:customStyle="1" w:styleId="resumehead2">
    <w:name w:val="*resume head 2"/>
    <w:basedOn w:val="resumehead"/>
    <w:semiHidden/>
    <w:rsid w:val="00ED3E56"/>
    <w:rPr>
      <w:b w:val="0"/>
      <w:i/>
    </w:rPr>
  </w:style>
  <w:style w:type="paragraph" w:customStyle="1" w:styleId="resumebody">
    <w:name w:val="*resume body"/>
    <w:basedOn w:val="Normal"/>
    <w:semiHidden/>
    <w:rsid w:val="007672E3"/>
    <w:pPr>
      <w:spacing w:before="120"/>
    </w:pPr>
  </w:style>
  <w:style w:type="paragraph" w:customStyle="1" w:styleId="resumeexp">
    <w:name w:val="*resume exp"/>
    <w:basedOn w:val="Normal"/>
    <w:semiHidden/>
    <w:rsid w:val="007672E3"/>
    <w:pPr>
      <w:spacing w:before="100"/>
      <w:ind w:left="1440" w:hanging="1440"/>
    </w:pPr>
    <w:rPr>
      <w:lang w:val="en-GB"/>
    </w:rPr>
  </w:style>
  <w:style w:type="paragraph" w:customStyle="1" w:styleId="resumeindent">
    <w:name w:val="*resume indent"/>
    <w:basedOn w:val="Normal"/>
    <w:semiHidden/>
    <w:rsid w:val="007672E3"/>
    <w:pPr>
      <w:ind w:left="1440"/>
    </w:pPr>
    <w:rPr>
      <w:lang w:val="en-GB"/>
    </w:rPr>
  </w:style>
  <w:style w:type="paragraph" w:customStyle="1" w:styleId="project0">
    <w:name w:val="project"/>
    <w:basedOn w:val="Normal"/>
    <w:rsid w:val="000D2627"/>
    <w:pPr>
      <w:keepNext/>
      <w:pBdr>
        <w:bottom w:val="single" w:sz="4" w:space="1" w:color="auto"/>
      </w:pBdr>
      <w:spacing w:before="240"/>
      <w:jc w:val="left"/>
    </w:pPr>
    <w:rPr>
      <w:b/>
      <w:i/>
      <w:noProof/>
    </w:rPr>
  </w:style>
  <w:style w:type="table" w:styleId="TableGrid">
    <w:name w:val="Table Grid"/>
    <w:basedOn w:val="TableNormal"/>
    <w:rsid w:val="00DA010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0">
    <w:name w:val="Bullets"/>
    <w:basedOn w:val="Normal"/>
    <w:semiHidden/>
    <w:rsid w:val="005728BD"/>
    <w:pPr>
      <w:numPr>
        <w:numId w:val="16"/>
      </w:numPr>
      <w:spacing w:before="80"/>
    </w:pPr>
    <w:rPr>
      <w:szCs w:val="22"/>
    </w:rPr>
  </w:style>
  <w:style w:type="paragraph" w:customStyle="1" w:styleId="items">
    <w:name w:val="items"/>
    <w:basedOn w:val="Normal"/>
    <w:rsid w:val="00242699"/>
    <w:pPr>
      <w:numPr>
        <w:ilvl w:val="2"/>
        <w:numId w:val="17"/>
      </w:numPr>
      <w:tabs>
        <w:tab w:val="clear" w:pos="2547"/>
      </w:tabs>
      <w:spacing w:before="120"/>
      <w:ind w:left="605" w:hanging="605"/>
      <w:jc w:val="left"/>
    </w:pPr>
    <w:rPr>
      <w:rFonts w:ascii="Courier New" w:hAnsi="Courier New" w:cs="Courier New"/>
      <w:lang w:val="en-US"/>
    </w:rPr>
  </w:style>
  <w:style w:type="paragraph" w:customStyle="1" w:styleId="BodyText21">
    <w:name w:val="Body Text 21"/>
    <w:basedOn w:val="Normal"/>
    <w:rsid w:val="004B0B71"/>
    <w:pPr>
      <w:tabs>
        <w:tab w:val="left" w:pos="-720"/>
      </w:tabs>
      <w:suppressAutoHyphens/>
    </w:pPr>
    <w:rPr>
      <w:rFonts w:eastAsia="SimSun"/>
      <w:spacing w:val="-2"/>
      <w:sz w:val="24"/>
      <w:lang w:eastAsia="it-IT"/>
    </w:rPr>
  </w:style>
  <w:style w:type="paragraph" w:customStyle="1" w:styleId="Position">
    <w:name w:val="Position"/>
    <w:basedOn w:val="Normal"/>
    <w:next w:val="Normal"/>
    <w:rsid w:val="004B0B71"/>
    <w:pPr>
      <w:spacing w:before="300" w:after="60"/>
      <w:ind w:left="1440" w:hanging="1440"/>
    </w:pPr>
    <w:rPr>
      <w:b/>
      <w:i/>
      <w:lang w:val="en-GB"/>
    </w:rPr>
  </w:style>
  <w:style w:type="paragraph" w:customStyle="1" w:styleId="Responsibility">
    <w:name w:val="Responsibility"/>
    <w:basedOn w:val="Normal"/>
    <w:rsid w:val="004B0B71"/>
    <w:pPr>
      <w:numPr>
        <w:numId w:val="18"/>
      </w:numPr>
      <w:spacing w:before="100" w:after="100"/>
    </w:pPr>
    <w:rPr>
      <w:lang w:val="en-GB"/>
    </w:rPr>
  </w:style>
  <w:style w:type="paragraph" w:customStyle="1" w:styleId="CVHeading2">
    <w:name w:val="CVHeading2"/>
    <w:basedOn w:val="Normal"/>
    <w:next w:val="BodyText"/>
    <w:rsid w:val="00AA7117"/>
    <w:pPr>
      <w:keepNext/>
      <w:jc w:val="left"/>
    </w:pPr>
    <w:rPr>
      <w:b/>
      <w:color w:val="808080"/>
    </w:rPr>
  </w:style>
  <w:style w:type="character" w:customStyle="1" w:styleId="BodyTextChar">
    <w:name w:val="Body Text Char"/>
    <w:aliases w:val="bt Char,BT Char"/>
    <w:link w:val="BodyText"/>
    <w:rsid w:val="00AA7117"/>
    <w:rPr>
      <w:rFonts w:ascii="Arial" w:hAnsi="Arial"/>
      <w:sz w:val="22"/>
      <w:lang w:val="en-US" w:eastAsia="en-US" w:bidi="ar-SA"/>
    </w:rPr>
  </w:style>
  <w:style w:type="paragraph" w:customStyle="1" w:styleId="CVProject">
    <w:name w:val="CVProject"/>
    <w:basedOn w:val="Normal"/>
    <w:rsid w:val="00AA7117"/>
    <w:pPr>
      <w:keepNext/>
      <w:jc w:val="left"/>
    </w:pPr>
  </w:style>
  <w:style w:type="character" w:customStyle="1" w:styleId="CVProduct">
    <w:name w:val="CVProduct"/>
    <w:rsid w:val="00AA7117"/>
    <w:rPr>
      <w:b/>
    </w:rPr>
  </w:style>
  <w:style w:type="character" w:customStyle="1" w:styleId="CVClient">
    <w:name w:val="CVClient"/>
    <w:rsid w:val="00AA7117"/>
    <w:rPr>
      <w:i/>
    </w:rPr>
  </w:style>
  <w:style w:type="paragraph" w:customStyle="1" w:styleId="CVHeading1">
    <w:name w:val="CVHeading1"/>
    <w:basedOn w:val="CVHeading2"/>
    <w:rsid w:val="00AA7117"/>
    <w:rPr>
      <w:sz w:val="24"/>
    </w:rPr>
  </w:style>
  <w:style w:type="paragraph" w:customStyle="1" w:styleId="Picture">
    <w:name w:val="Picture"/>
    <w:basedOn w:val="Normal"/>
    <w:next w:val="Caption"/>
    <w:rsid w:val="009C403A"/>
    <w:pPr>
      <w:keepNext/>
      <w:jc w:val="center"/>
    </w:pPr>
  </w:style>
  <w:style w:type="paragraph" w:customStyle="1" w:styleId="ColorfulList-Accent11">
    <w:name w:val="Colorful List - Accent 11"/>
    <w:basedOn w:val="Normal"/>
    <w:rsid w:val="000F68C8"/>
    <w:pPr>
      <w:spacing w:after="200" w:line="276" w:lineRule="auto"/>
      <w:ind w:left="720"/>
      <w:contextualSpacing/>
      <w:jc w:val="left"/>
    </w:pPr>
    <w:rPr>
      <w:rFonts w:eastAsia="Calibri"/>
      <w:szCs w:val="22"/>
      <w:lang w:val="en-US"/>
    </w:rPr>
  </w:style>
  <w:style w:type="character" w:customStyle="1" w:styleId="bulletsChar">
    <w:name w:val="bullets Char"/>
    <w:link w:val="bullets1"/>
    <w:rsid w:val="00B56C0E"/>
    <w:rPr>
      <w:snapToGrid w:val="0"/>
      <w:sz w:val="22"/>
      <w:lang w:val="en-GB" w:eastAsia="en-US" w:bidi="ar-SA"/>
    </w:rPr>
  </w:style>
  <w:style w:type="character" w:customStyle="1" w:styleId="bulletedChar">
    <w:name w:val="bulleted Char"/>
    <w:basedOn w:val="bulletsChar"/>
    <w:link w:val="bulleted"/>
    <w:rsid w:val="00B56C0E"/>
    <w:rPr>
      <w:rFonts w:ascii="Calibri" w:hAnsi="Calibri"/>
      <w:snapToGrid w:val="0"/>
      <w:sz w:val="22"/>
      <w:lang w:val="en-GB" w:eastAsia="en-US" w:bidi="ar-SA"/>
    </w:rPr>
  </w:style>
  <w:style w:type="character" w:styleId="LineNumber">
    <w:name w:val="line number"/>
    <w:basedOn w:val="DefaultParagraphFont"/>
    <w:rsid w:val="005B47E9"/>
  </w:style>
  <w:style w:type="paragraph" w:styleId="ListParagraph">
    <w:name w:val="List Paragraph"/>
    <w:aliases w:val="Bullet L1,List Paragraph nowy,References,Liste 1,List Paragraph1,List Paragraph (numbered (a)),Numbered List Paragraph,Medium Grid 1 - Accent 21,List Bullet Mary,ReferencesCxSpLast,Liste couleur - Accent 11,Main numbered paragraph"/>
    <w:basedOn w:val="Normal"/>
    <w:link w:val="ListParagraphChar"/>
    <w:uiPriority w:val="34"/>
    <w:qFormat/>
    <w:rsid w:val="00BD6BC9"/>
    <w:pPr>
      <w:spacing w:before="120" w:line="276" w:lineRule="auto"/>
      <w:ind w:left="720"/>
    </w:pPr>
    <w:rPr>
      <w:rFonts w:eastAsia="Calibri"/>
      <w:szCs w:val="22"/>
    </w:rPr>
  </w:style>
  <w:style w:type="character" w:customStyle="1" w:styleId="BalloonTextChar">
    <w:name w:val="Balloon Text Char"/>
    <w:basedOn w:val="DefaultParagraphFont"/>
    <w:link w:val="BalloonText"/>
    <w:rsid w:val="00EB3D11"/>
    <w:rPr>
      <w:rFonts w:ascii="Tahoma" w:hAnsi="Tahoma" w:cs="Tahoma"/>
      <w:sz w:val="16"/>
      <w:szCs w:val="16"/>
      <w:lang w:val="en-CA"/>
    </w:rPr>
  </w:style>
  <w:style w:type="character" w:customStyle="1" w:styleId="FootnoteTextChar">
    <w:name w:val="Footnote Text Char"/>
    <w:basedOn w:val="DefaultParagraphFont"/>
    <w:link w:val="FootnoteText"/>
    <w:uiPriority w:val="99"/>
    <w:rsid w:val="00142892"/>
    <w:rPr>
      <w:sz w:val="16"/>
      <w:lang w:val="en-CA"/>
    </w:rPr>
  </w:style>
  <w:style w:type="paragraph" w:styleId="Revision">
    <w:name w:val="Revision"/>
    <w:hidden/>
    <w:uiPriority w:val="99"/>
    <w:rsid w:val="002A1089"/>
    <w:rPr>
      <w:sz w:val="22"/>
      <w:lang w:val="en-CA"/>
    </w:rPr>
  </w:style>
  <w:style w:type="table" w:styleId="ColorfulGrid-Accent5">
    <w:name w:val="Colorful Grid Accent 5"/>
    <w:basedOn w:val="TableNormal"/>
    <w:rsid w:val="002A1089"/>
    <w:rPr>
      <w:color w:val="333333"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333333"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CommentTextChar">
    <w:name w:val="Comment Text Char"/>
    <w:basedOn w:val="DefaultParagraphFont"/>
    <w:link w:val="CommentText"/>
    <w:uiPriority w:val="99"/>
    <w:rsid w:val="00207DA1"/>
    <w:rPr>
      <w:lang w:val="en-CA"/>
    </w:rPr>
  </w:style>
  <w:style w:type="character" w:customStyle="1" w:styleId="BalloonTextChar1">
    <w:name w:val="Balloon Text Char1"/>
    <w:basedOn w:val="DefaultParagraphFont"/>
    <w:semiHidden/>
    <w:rsid w:val="00ED632E"/>
    <w:rPr>
      <w:rFonts w:ascii="Tahoma" w:hAnsi="Tahoma" w:cs="Tahoma"/>
      <w:sz w:val="16"/>
      <w:szCs w:val="16"/>
      <w:lang w:val="en-CA"/>
    </w:rPr>
  </w:style>
  <w:style w:type="character" w:customStyle="1" w:styleId="Heading4Char">
    <w:name w:val="Heading 4 Char"/>
    <w:basedOn w:val="DefaultParagraphFont"/>
    <w:link w:val="Heading4"/>
    <w:rsid w:val="005F0BFB"/>
    <w:rPr>
      <w:rFonts w:ascii="Myriad Pro" w:hAnsi="Myriad Pro"/>
      <w:i/>
      <w:color w:val="006666"/>
      <w:szCs w:val="20"/>
      <w:lang w:val="en-CA"/>
    </w:rPr>
  </w:style>
  <w:style w:type="numbering" w:customStyle="1" w:styleId="NoList1">
    <w:name w:val="No List1"/>
    <w:next w:val="NoList"/>
    <w:uiPriority w:val="99"/>
    <w:semiHidden/>
    <w:unhideWhenUsed/>
    <w:rsid w:val="00C77113"/>
  </w:style>
  <w:style w:type="character" w:customStyle="1" w:styleId="BalloonTextChar2">
    <w:name w:val="Balloon Text Char2"/>
    <w:basedOn w:val="DefaultParagraphFont"/>
    <w:uiPriority w:val="99"/>
    <w:semiHidden/>
    <w:rsid w:val="00C77113"/>
    <w:rPr>
      <w:rFonts w:ascii="Tahoma" w:hAnsi="Tahoma" w:cs="Tahoma"/>
      <w:sz w:val="16"/>
      <w:szCs w:val="16"/>
      <w:lang w:val="en-CA"/>
    </w:rPr>
  </w:style>
  <w:style w:type="table" w:customStyle="1" w:styleId="ColorfulGrid-Accent51">
    <w:name w:val="Colorful Grid - Accent 51"/>
    <w:basedOn w:val="TableNormal"/>
    <w:next w:val="ColorfulGrid-Accent5"/>
    <w:rsid w:val="00C77113"/>
    <w:rPr>
      <w:color w:val="333333"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333333"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FooterChar">
    <w:name w:val="Footer Char"/>
    <w:basedOn w:val="DefaultParagraphFont"/>
    <w:link w:val="Footer"/>
    <w:uiPriority w:val="99"/>
    <w:rsid w:val="007371BC"/>
    <w:rPr>
      <w:rFonts w:ascii="Myriad Pro" w:hAnsi="Myriad Pro"/>
      <w:color w:val="006666" w:themeColor="accent1"/>
      <w:sz w:val="18"/>
      <w:lang w:val="en-CA"/>
    </w:rPr>
  </w:style>
  <w:style w:type="character" w:customStyle="1" w:styleId="BalloonTextChar3">
    <w:name w:val="Balloon Text Char3"/>
    <w:basedOn w:val="DefaultParagraphFont"/>
    <w:uiPriority w:val="99"/>
    <w:semiHidden/>
    <w:rsid w:val="00CE6ABB"/>
    <w:rPr>
      <w:rFonts w:ascii="Tahoma" w:hAnsi="Tahoma" w:cs="Tahoma"/>
      <w:sz w:val="16"/>
      <w:szCs w:val="16"/>
      <w:lang w:val="en-CA"/>
    </w:rPr>
  </w:style>
  <w:style w:type="table" w:customStyle="1" w:styleId="LightList1">
    <w:name w:val="Light List1"/>
    <w:basedOn w:val="TableNormal"/>
    <w:next w:val="TableNormal"/>
    <w:rsid w:val="00ED79B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basedOn w:val="DefaultParagraphFont"/>
    <w:link w:val="Heading1"/>
    <w:uiPriority w:val="1"/>
    <w:rsid w:val="003D5E7D"/>
    <w:rPr>
      <w:rFonts w:ascii="Agency FB" w:hAnsi="Agency FB"/>
      <w:color w:val="006666" w:themeColor="accent1"/>
      <w:sz w:val="52"/>
      <w:szCs w:val="52"/>
      <w:lang w:val="en-CA"/>
    </w:rPr>
  </w:style>
  <w:style w:type="character" w:customStyle="1" w:styleId="apple-converted-space">
    <w:name w:val="apple-converted-space"/>
    <w:basedOn w:val="DefaultParagraphFont"/>
    <w:rsid w:val="000B6A1C"/>
  </w:style>
  <w:style w:type="character" w:customStyle="1" w:styleId="CaptionChar">
    <w:name w:val="Caption Char"/>
    <w:aliases w:val="Caption Table Char"/>
    <w:link w:val="Caption"/>
    <w:uiPriority w:val="35"/>
    <w:rsid w:val="003961D6"/>
    <w:rPr>
      <w:rFonts w:ascii="Arial Narrow" w:hAnsi="Arial Narrow" w:cstheme="minorHAnsi"/>
      <w:color w:val="006666"/>
      <w:sz w:val="22"/>
    </w:rPr>
  </w:style>
  <w:style w:type="character" w:customStyle="1" w:styleId="Heading5Char">
    <w:name w:val="Heading 5 Char"/>
    <w:link w:val="Heading5"/>
    <w:rsid w:val="00B7442A"/>
    <w:rPr>
      <w:rFonts w:ascii="Myriad Pro" w:hAnsi="Myriad Pro"/>
      <w:b/>
      <w:i/>
      <w:color w:val="006666"/>
      <w:sz w:val="22"/>
      <w:szCs w:val="22"/>
      <w:lang w:val="en-CA"/>
    </w:rPr>
  </w:style>
  <w:style w:type="paragraph" w:customStyle="1" w:styleId="bullet">
    <w:name w:val="*bullet"/>
    <w:basedOn w:val="Normal"/>
    <w:rsid w:val="004C7B0E"/>
    <w:pPr>
      <w:spacing w:before="100"/>
    </w:pPr>
    <w:rPr>
      <w:lang w:val="en-US"/>
    </w:rPr>
  </w:style>
  <w:style w:type="character" w:customStyle="1" w:styleId="Normal1">
    <w:name w:val="Normal1"/>
    <w:basedOn w:val="DefaultParagraphFont"/>
    <w:rsid w:val="00E57B5D"/>
  </w:style>
  <w:style w:type="character" w:customStyle="1" w:styleId="ital1">
    <w:name w:val="ital1"/>
    <w:rsid w:val="00D760CA"/>
    <w:rPr>
      <w:rFonts w:ascii="Arial Italic" w:hAnsi="Arial Italic"/>
      <w:iCs/>
    </w:rPr>
  </w:style>
  <w:style w:type="paragraph" w:customStyle="1" w:styleId="Figure">
    <w:name w:val="Figure"/>
    <w:basedOn w:val="Normal"/>
    <w:semiHidden/>
    <w:rsid w:val="00E57B5D"/>
    <w:pPr>
      <w:keepNext/>
      <w:keepLines/>
      <w:autoSpaceDE w:val="0"/>
      <w:autoSpaceDN w:val="0"/>
      <w:adjustRightInd w:val="0"/>
      <w:jc w:val="center"/>
    </w:pPr>
    <w:rPr>
      <w:szCs w:val="22"/>
      <w:lang w:val="en-US"/>
    </w:rPr>
  </w:style>
  <w:style w:type="paragraph" w:customStyle="1" w:styleId="threatbullet">
    <w:name w:val="threat bullet"/>
    <w:basedOn w:val="Normal"/>
    <w:rsid w:val="00E57B5D"/>
    <w:pPr>
      <w:numPr>
        <w:numId w:val="21"/>
      </w:numPr>
      <w:tabs>
        <w:tab w:val="clear" w:pos="2160"/>
      </w:tabs>
      <w:ind w:left="1080"/>
      <w:jc w:val="left"/>
    </w:pPr>
    <w:rPr>
      <w:sz w:val="24"/>
      <w:lang w:val="en-US"/>
    </w:rPr>
  </w:style>
  <w:style w:type="paragraph" w:customStyle="1" w:styleId="where">
    <w:name w:val="*where"/>
    <w:basedOn w:val="Normal"/>
    <w:semiHidden/>
    <w:rsid w:val="00E57B5D"/>
    <w:pPr>
      <w:keepLines/>
      <w:tabs>
        <w:tab w:val="left" w:pos="2880"/>
        <w:tab w:val="left" w:pos="3240"/>
      </w:tabs>
      <w:ind w:left="3254" w:hanging="2534"/>
    </w:pPr>
    <w:rPr>
      <w:lang w:val="en-US"/>
    </w:rPr>
  </w:style>
  <w:style w:type="paragraph" w:customStyle="1" w:styleId="A1">
    <w:name w:val="*A1"/>
    <w:basedOn w:val="Heading1"/>
    <w:rsid w:val="00E57B5D"/>
    <w:pPr>
      <w:keepNext w:val="0"/>
      <w:numPr>
        <w:numId w:val="20"/>
      </w:numPr>
      <w:spacing w:after="360"/>
    </w:pPr>
    <w:rPr>
      <w:sz w:val="32"/>
      <w:lang w:val="en-US"/>
    </w:rPr>
  </w:style>
  <w:style w:type="paragraph" w:customStyle="1" w:styleId="ATablecaption">
    <w:name w:val="*A Table caption"/>
    <w:basedOn w:val="Tablecaption"/>
    <w:semiHidden/>
    <w:rsid w:val="00E57B5D"/>
    <w:pPr>
      <w:framePr w:wrap="around"/>
      <w:tabs>
        <w:tab w:val="left" w:pos="990"/>
      </w:tabs>
      <w:ind w:left="994" w:hanging="994"/>
    </w:pPr>
  </w:style>
  <w:style w:type="paragraph" w:customStyle="1" w:styleId="A2">
    <w:name w:val="*A2"/>
    <w:basedOn w:val="Heading2"/>
    <w:rsid w:val="00E57B5D"/>
    <w:pPr>
      <w:widowControl/>
      <w:tabs>
        <w:tab w:val="left" w:pos="540"/>
        <w:tab w:val="num" w:pos="1800"/>
      </w:tabs>
      <w:spacing w:before="0" w:after="180"/>
      <w:ind w:left="540" w:hanging="540"/>
    </w:pPr>
    <w:rPr>
      <w:szCs w:val="20"/>
      <w:lang w:val="en-US"/>
    </w:rPr>
  </w:style>
  <w:style w:type="character" w:customStyle="1" w:styleId="BodyText2Char">
    <w:name w:val="Body Text 2 Char"/>
    <w:link w:val="BodyText2"/>
    <w:rsid w:val="00E57B5D"/>
    <w:rPr>
      <w:b/>
      <w:snapToGrid w:val="0"/>
    </w:rPr>
  </w:style>
  <w:style w:type="character" w:customStyle="1" w:styleId="BodyText3Char">
    <w:name w:val="Body Text 3 Char"/>
    <w:link w:val="BodyText3"/>
    <w:rsid w:val="00E57B5D"/>
    <w:rPr>
      <w:sz w:val="16"/>
      <w:szCs w:val="16"/>
      <w:lang w:val="en-CA"/>
    </w:rPr>
  </w:style>
  <w:style w:type="character" w:customStyle="1" w:styleId="BodyTextIndentChar">
    <w:name w:val="Body Text Indent Char"/>
    <w:link w:val="BodyTextIndent"/>
    <w:rsid w:val="00E57B5D"/>
    <w:rPr>
      <w:sz w:val="23"/>
      <w:lang w:val="en-CA"/>
    </w:rPr>
  </w:style>
  <w:style w:type="character" w:customStyle="1" w:styleId="BodyTextIndent2Char">
    <w:name w:val="Body Text Indent 2 Char"/>
    <w:link w:val="BodyTextIndent2"/>
    <w:rsid w:val="00E57B5D"/>
    <w:rPr>
      <w:sz w:val="23"/>
      <w:lang w:val="en-CA"/>
    </w:rPr>
  </w:style>
  <w:style w:type="character" w:customStyle="1" w:styleId="CommentSubjectChar">
    <w:name w:val="Comment Subject Char"/>
    <w:basedOn w:val="CommentTextChar"/>
    <w:link w:val="CommentSubject"/>
    <w:rsid w:val="00E57B5D"/>
    <w:rPr>
      <w:b/>
      <w:bCs/>
      <w:lang w:val="en-CA"/>
    </w:rPr>
  </w:style>
  <w:style w:type="character" w:customStyle="1" w:styleId="BodyTextIndent3Char">
    <w:name w:val="Body Text Indent 3 Char"/>
    <w:link w:val="BodyTextIndent3"/>
    <w:rsid w:val="00E57B5D"/>
    <w:rPr>
      <w:sz w:val="16"/>
      <w:szCs w:val="16"/>
      <w:lang w:val="en-CA"/>
    </w:rPr>
  </w:style>
  <w:style w:type="character" w:customStyle="1" w:styleId="TitleChar">
    <w:name w:val="Title Char"/>
    <w:link w:val="Title"/>
    <w:rsid w:val="00E57B5D"/>
    <w:rPr>
      <w:rFonts w:ascii="Arial" w:hAnsi="Arial"/>
      <w:b/>
      <w:snapToGrid w:val="0"/>
      <w:sz w:val="44"/>
      <w:szCs w:val="36"/>
      <w:lang w:val="en-GB"/>
    </w:rPr>
  </w:style>
  <w:style w:type="paragraph" w:customStyle="1" w:styleId="Bullet0">
    <w:name w:val="Bullet"/>
    <w:basedOn w:val="BodyText"/>
    <w:next w:val="BodyText"/>
    <w:semiHidden/>
    <w:rsid w:val="00E57B5D"/>
    <w:pPr>
      <w:numPr>
        <w:ilvl w:val="0"/>
      </w:numPr>
      <w:tabs>
        <w:tab w:val="left" w:pos="-1440"/>
      </w:tabs>
      <w:suppressAutoHyphens/>
      <w:overflowPunct w:val="0"/>
      <w:autoSpaceDE w:val="0"/>
      <w:autoSpaceDN w:val="0"/>
      <w:adjustRightInd w:val="0"/>
      <w:ind w:right="-72"/>
      <w:textAlignment w:val="baseline"/>
    </w:pPr>
  </w:style>
  <w:style w:type="character" w:customStyle="1" w:styleId="BodyTextFirstIndentChar">
    <w:name w:val="Body Text First Indent Char"/>
    <w:basedOn w:val="BodyTextChar"/>
    <w:link w:val="BodyTextFirstIndent"/>
    <w:rsid w:val="00E57B5D"/>
    <w:rPr>
      <w:rFonts w:ascii="Arial" w:hAnsi="Arial"/>
      <w:sz w:val="23"/>
      <w:szCs w:val="24"/>
      <w:lang w:val="en-CA" w:eastAsia="en-US" w:bidi="ar-SA"/>
    </w:rPr>
  </w:style>
  <w:style w:type="character" w:customStyle="1" w:styleId="BodyTextFirstIndent2Char">
    <w:name w:val="Body Text First Indent 2 Char"/>
    <w:basedOn w:val="BodyTextIndentChar"/>
    <w:link w:val="BodyTextFirstIndent2"/>
    <w:rsid w:val="00E57B5D"/>
    <w:rPr>
      <w:sz w:val="23"/>
      <w:lang w:val="en-CA"/>
    </w:rPr>
  </w:style>
  <w:style w:type="character" w:customStyle="1" w:styleId="ClosingChar">
    <w:name w:val="Closing Char"/>
    <w:link w:val="Closing"/>
    <w:rsid w:val="00E57B5D"/>
    <w:rPr>
      <w:sz w:val="23"/>
      <w:lang w:val="en-CA"/>
    </w:rPr>
  </w:style>
  <w:style w:type="character" w:customStyle="1" w:styleId="DocumentMapChar">
    <w:name w:val="Document Map Char"/>
    <w:link w:val="DocumentMap"/>
    <w:rsid w:val="00E57B5D"/>
    <w:rPr>
      <w:rFonts w:ascii="Tahoma" w:hAnsi="Tahoma" w:cs="Tahoma"/>
      <w:sz w:val="23"/>
      <w:shd w:val="clear" w:color="auto" w:fill="000080"/>
      <w:lang w:val="en-CA"/>
    </w:rPr>
  </w:style>
  <w:style w:type="character" w:customStyle="1" w:styleId="EndnoteTextChar">
    <w:name w:val="Endnote Text Char"/>
    <w:link w:val="EndnoteText"/>
    <w:uiPriority w:val="99"/>
    <w:rsid w:val="00E57B5D"/>
    <w:rPr>
      <w:lang w:val="en-CA"/>
    </w:rPr>
  </w:style>
  <w:style w:type="character" w:customStyle="1" w:styleId="MacroTextChar">
    <w:name w:val="Macro Text Char"/>
    <w:link w:val="MacroText"/>
    <w:rsid w:val="00E57B5D"/>
    <w:rPr>
      <w:rFonts w:ascii="Courier New" w:hAnsi="Courier New" w:cs="Courier New"/>
      <w:lang w:val="en-CA"/>
    </w:rPr>
  </w:style>
  <w:style w:type="character" w:customStyle="1" w:styleId="MessageHeaderChar">
    <w:name w:val="Message Header Char"/>
    <w:link w:val="MessageHeader"/>
    <w:rsid w:val="00E57B5D"/>
    <w:rPr>
      <w:rFonts w:ascii="Arial" w:hAnsi="Arial" w:cs="Arial"/>
      <w:sz w:val="24"/>
      <w:shd w:val="pct20" w:color="auto" w:fill="auto"/>
      <w:lang w:val="en-CA"/>
    </w:rPr>
  </w:style>
  <w:style w:type="character" w:customStyle="1" w:styleId="NoteHeadingChar">
    <w:name w:val="Note Heading Char"/>
    <w:link w:val="NoteHeading"/>
    <w:rsid w:val="00E57B5D"/>
    <w:rPr>
      <w:sz w:val="23"/>
      <w:lang w:val="en-CA"/>
    </w:rPr>
  </w:style>
  <w:style w:type="character" w:customStyle="1" w:styleId="PlainTextChar">
    <w:name w:val="Plain Text Char"/>
    <w:link w:val="PlainText"/>
    <w:rsid w:val="00E57B5D"/>
    <w:rPr>
      <w:rFonts w:ascii="Courier New" w:hAnsi="Courier New" w:cs="Courier New"/>
      <w:lang w:val="en-CA"/>
    </w:rPr>
  </w:style>
  <w:style w:type="character" w:customStyle="1" w:styleId="SalutationChar">
    <w:name w:val="Salutation Char"/>
    <w:link w:val="Salutation"/>
    <w:rsid w:val="00E57B5D"/>
    <w:rPr>
      <w:sz w:val="23"/>
      <w:lang w:val="en-CA"/>
    </w:rPr>
  </w:style>
  <w:style w:type="character" w:customStyle="1" w:styleId="SignatureChar">
    <w:name w:val="Signature Char"/>
    <w:link w:val="Signature"/>
    <w:rsid w:val="00E57B5D"/>
    <w:rPr>
      <w:sz w:val="23"/>
      <w:lang w:val="en-CA"/>
    </w:rPr>
  </w:style>
  <w:style w:type="character" w:customStyle="1" w:styleId="SubtitleChar">
    <w:name w:val="Subtitle Char"/>
    <w:link w:val="Subtitle"/>
    <w:rsid w:val="00E57B5D"/>
    <w:rPr>
      <w:rFonts w:ascii="Arial" w:hAnsi="Arial" w:cs="Arial"/>
      <w:sz w:val="24"/>
      <w:lang w:val="en-CA"/>
    </w:rPr>
  </w:style>
  <w:style w:type="paragraph" w:customStyle="1" w:styleId="TableContents">
    <w:name w:val="TableContents"/>
    <w:basedOn w:val="Normal"/>
    <w:semiHidden/>
    <w:rsid w:val="00E57B5D"/>
    <w:pPr>
      <w:spacing w:before="40" w:after="40" w:line="240" w:lineRule="atLeast"/>
      <w:jc w:val="left"/>
    </w:pPr>
    <w:rPr>
      <w:rFonts w:ascii="Garamond" w:hAnsi="Garamond"/>
      <w:sz w:val="18"/>
      <w:szCs w:val="18"/>
      <w:lang w:val="en-US"/>
    </w:rPr>
  </w:style>
  <w:style w:type="table" w:customStyle="1" w:styleId="TableGridHeader">
    <w:name w:val="TableGridHeader"/>
    <w:basedOn w:val="TableNormal"/>
    <w:semiHidden/>
    <w:rsid w:val="00E57B5D"/>
    <w:pPr>
      <w:spacing w:before="60" w:after="60"/>
    </w:pPr>
    <w:rPr>
      <w:sz w:val="18"/>
    </w:rPr>
    <w:tblPr/>
    <w:tblStylePr w:type="firstRow">
      <w:tblPr/>
      <w:tcPr>
        <w:tcBorders>
          <w:top w:val="single" w:sz="4" w:space="0" w:color="auto"/>
          <w:left w:val="nil"/>
          <w:bottom w:val="single" w:sz="4" w:space="0" w:color="auto"/>
          <w:right w:val="nil"/>
          <w:insideH w:val="nil"/>
          <w:insideV w:val="nil"/>
          <w:tl2br w:val="nil"/>
          <w:tr2bl w:val="nil"/>
        </w:tcBorders>
        <w:shd w:val="clear" w:color="auto" w:fill="D9D9D9"/>
      </w:tcPr>
    </w:tblStylePr>
  </w:style>
  <w:style w:type="paragraph" w:customStyle="1" w:styleId="Eqcaption">
    <w:name w:val="Eq caption"/>
    <w:basedOn w:val="Caption"/>
    <w:rsid w:val="00E57B5D"/>
    <w:pPr>
      <w:framePr w:wrap="around" w:hAnchor="text"/>
      <w:tabs>
        <w:tab w:val="center" w:pos="5103"/>
      </w:tabs>
    </w:pPr>
    <w:rPr>
      <w:sz w:val="20"/>
    </w:rPr>
  </w:style>
  <w:style w:type="paragraph" w:customStyle="1" w:styleId="pararef">
    <w:name w:val="para_ref"/>
    <w:basedOn w:val="Normal"/>
    <w:rsid w:val="00E57B5D"/>
    <w:pPr>
      <w:spacing w:before="100" w:beforeAutospacing="1" w:after="100" w:afterAutospacing="1"/>
      <w:ind w:left="720" w:hanging="720"/>
      <w:jc w:val="left"/>
    </w:pPr>
    <w:rPr>
      <w:lang w:val="en-US"/>
    </w:rPr>
  </w:style>
  <w:style w:type="paragraph" w:customStyle="1" w:styleId="Appendix">
    <w:name w:val="Appendix"/>
    <w:basedOn w:val="Heading1"/>
    <w:next w:val="Normal"/>
    <w:qFormat/>
    <w:rsid w:val="006858F8"/>
  </w:style>
  <w:style w:type="character" w:customStyle="1" w:styleId="apple-style-span">
    <w:name w:val="apple-style-span"/>
    <w:basedOn w:val="DefaultParagraphFont"/>
    <w:uiPriority w:val="99"/>
    <w:rsid w:val="00E57B5D"/>
  </w:style>
  <w:style w:type="table" w:customStyle="1" w:styleId="LightShading1">
    <w:name w:val="Light Shading1"/>
    <w:basedOn w:val="TableNormal"/>
    <w:uiPriority w:val="60"/>
    <w:rsid w:val="00E57B5D"/>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customStyle="1" w:styleId="MediumList11">
    <w:name w:val="Medium List 11"/>
    <w:basedOn w:val="TableNormal"/>
    <w:uiPriority w:val="65"/>
    <w:rsid w:val="00E57B5D"/>
    <w:rPr>
      <w:color w:val="333333" w:themeColor="text1"/>
    </w:r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003333"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paragraph" w:styleId="NoSpacing">
    <w:name w:val="No Spacing"/>
    <w:link w:val="NoSpacingChar"/>
    <w:rsid w:val="00F23CF6"/>
    <w:rPr>
      <w:rFonts w:ascii="PMingLiU" w:eastAsiaTheme="minorEastAsia" w:hAnsi="PMingLiU" w:cstheme="minorBidi"/>
      <w:sz w:val="22"/>
      <w:szCs w:val="22"/>
    </w:rPr>
  </w:style>
  <w:style w:type="character" w:customStyle="1" w:styleId="NoSpacingChar">
    <w:name w:val="No Spacing Char"/>
    <w:basedOn w:val="DefaultParagraphFont"/>
    <w:link w:val="NoSpacing"/>
    <w:rsid w:val="00F23CF6"/>
    <w:rPr>
      <w:rFonts w:ascii="PMingLiU" w:eastAsiaTheme="minorEastAsia" w:hAnsi="PMingLiU" w:cstheme="minorBidi"/>
      <w:sz w:val="22"/>
      <w:szCs w:val="22"/>
    </w:rPr>
  </w:style>
  <w:style w:type="character" w:customStyle="1" w:styleId="HeaderChar">
    <w:name w:val="Header Char"/>
    <w:basedOn w:val="DefaultParagraphFont"/>
    <w:link w:val="Header"/>
    <w:rsid w:val="00E01D5E"/>
    <w:rPr>
      <w:rFonts w:ascii="Myriad Pro" w:hAnsi="Myriad Pro"/>
      <w:color w:val="006666" w:themeColor="accent1"/>
      <w:sz w:val="20"/>
      <w:lang w:val="en-CA"/>
    </w:rPr>
  </w:style>
  <w:style w:type="paragraph" w:customStyle="1" w:styleId="CreditsText">
    <w:name w:val="Credits_Text"/>
    <w:basedOn w:val="Normal"/>
    <w:rsid w:val="004B6EE7"/>
    <w:pPr>
      <w:ind w:left="113" w:hanging="113"/>
      <w:contextualSpacing/>
      <w:jc w:val="left"/>
    </w:pPr>
    <w:rPr>
      <w:rFonts w:ascii="Myriad Pro" w:hAnsi="Myriad Pro" w:cs="Arial"/>
      <w:color w:val="006666" w:themeColor="accent1"/>
      <w:szCs w:val="23"/>
    </w:rPr>
  </w:style>
  <w:style w:type="paragraph" w:customStyle="1" w:styleId="CreditsGrayHeading">
    <w:name w:val="Credits_Gray_Heading"/>
    <w:basedOn w:val="NormalWeb"/>
    <w:uiPriority w:val="99"/>
    <w:rsid w:val="00357F2A"/>
    <w:pPr>
      <w:ind w:right="85"/>
      <w:outlineLvl w:val="0"/>
    </w:pPr>
    <w:rPr>
      <w:rFonts w:ascii="Myriad Pro" w:hAnsi="Myriad Pro"/>
      <w:i/>
      <w:iCs/>
      <w:color w:val="474747" w:themeColor="text1" w:themeTint="E6"/>
      <w:sz w:val="28"/>
      <w:szCs w:val="28"/>
    </w:rPr>
  </w:style>
  <w:style w:type="paragraph" w:customStyle="1" w:styleId="CreditsGrayText">
    <w:name w:val="Credits_Gray_Text"/>
    <w:basedOn w:val="NormalWeb"/>
    <w:uiPriority w:val="99"/>
    <w:rsid w:val="00357F2A"/>
    <w:pPr>
      <w:ind w:left="113" w:right="85"/>
      <w:jc w:val="left"/>
      <w:outlineLvl w:val="0"/>
    </w:pPr>
    <w:rPr>
      <w:rFonts w:ascii="Myriad Pro" w:hAnsi="Myriad Pro"/>
      <w:color w:val="474747" w:themeColor="text1" w:themeTint="E6"/>
      <w:szCs w:val="23"/>
    </w:rPr>
  </w:style>
  <w:style w:type="paragraph" w:customStyle="1" w:styleId="CreditsFinePrintText">
    <w:name w:val="Credits_FinePrintText"/>
    <w:basedOn w:val="Normal"/>
    <w:rsid w:val="007371BC"/>
    <w:rPr>
      <w:rFonts w:ascii="Myriad Pro" w:hAnsi="Myriad Pro"/>
      <w:color w:val="006666" w:themeColor="accent1"/>
    </w:rPr>
  </w:style>
  <w:style w:type="paragraph" w:customStyle="1" w:styleId="CreditsTitle">
    <w:name w:val="Credits_Title"/>
    <w:basedOn w:val="NormalWeb"/>
    <w:autoRedefine/>
    <w:rsid w:val="008A7A5E"/>
    <w:pPr>
      <w:spacing w:after="0"/>
      <w:ind w:right="85"/>
      <w:jc w:val="left"/>
      <w:outlineLvl w:val="0"/>
    </w:pPr>
    <w:rPr>
      <w:rFonts w:ascii="Agency FB" w:hAnsi="Agency FB" w:cs="Arial"/>
      <w:color w:val="206766"/>
      <w:sz w:val="40"/>
      <w:szCs w:val="40"/>
    </w:rPr>
  </w:style>
  <w:style w:type="paragraph" w:customStyle="1" w:styleId="CreditsSubtitle">
    <w:name w:val="Credits_Subtitle"/>
    <w:basedOn w:val="NormalWeb"/>
    <w:rsid w:val="007371BC"/>
    <w:pPr>
      <w:spacing w:before="120"/>
      <w:ind w:right="85"/>
      <w:outlineLvl w:val="0"/>
    </w:pPr>
    <w:rPr>
      <w:rFonts w:ascii="Myriad Pro" w:hAnsi="Myriad Pro" w:cs="Arial"/>
      <w:i/>
      <w:color w:val="006666" w:themeColor="accent1"/>
      <w:sz w:val="30"/>
      <w:szCs w:val="40"/>
    </w:rPr>
  </w:style>
  <w:style w:type="paragraph" w:customStyle="1" w:styleId="CoverPreparedFor">
    <w:name w:val="Cover_PreparedFor"/>
    <w:basedOn w:val="NormalWeb"/>
    <w:uiPriority w:val="99"/>
    <w:rsid w:val="003274A2"/>
    <w:pPr>
      <w:ind w:right="86"/>
      <w:outlineLvl w:val="0"/>
    </w:pPr>
    <w:rPr>
      <w:rFonts w:ascii="Myriad Pro" w:hAnsi="Myriad Pro"/>
      <w:color w:val="FFFFFF" w:themeColor="background1"/>
    </w:rPr>
  </w:style>
  <w:style w:type="paragraph" w:customStyle="1" w:styleId="CoverTitle">
    <w:name w:val="Cover_Title"/>
    <w:basedOn w:val="NormalWeb"/>
    <w:autoRedefine/>
    <w:uiPriority w:val="99"/>
    <w:rsid w:val="00A72DD5"/>
    <w:pPr>
      <w:ind w:right="85"/>
      <w:outlineLvl w:val="0"/>
    </w:pPr>
    <w:rPr>
      <w:rFonts w:ascii="Myriad Pro" w:hAnsi="Myriad Pro" w:cs="Arial"/>
      <w:b/>
      <w:color w:val="FFFFFF" w:themeColor="background1"/>
      <w:sz w:val="48"/>
      <w:szCs w:val="52"/>
    </w:rPr>
  </w:style>
  <w:style w:type="paragraph" w:customStyle="1" w:styleId="CoverSubtitle">
    <w:name w:val="Cover_Subtitle"/>
    <w:basedOn w:val="NormalWeb"/>
    <w:uiPriority w:val="99"/>
    <w:rsid w:val="00A72DD5"/>
    <w:pPr>
      <w:ind w:right="86"/>
      <w:outlineLvl w:val="0"/>
    </w:pPr>
    <w:rPr>
      <w:rFonts w:ascii="Myriad Pro" w:hAnsi="Myriad Pro" w:cs="Arial"/>
      <w:i/>
      <w:color w:val="FFFFFF" w:themeColor="background1"/>
      <w:sz w:val="36"/>
      <w:szCs w:val="40"/>
    </w:rPr>
  </w:style>
  <w:style w:type="paragraph" w:customStyle="1" w:styleId="CoverReportType">
    <w:name w:val="Cover_ReportType"/>
    <w:basedOn w:val="NoSpacing"/>
    <w:uiPriority w:val="99"/>
    <w:rsid w:val="00732509"/>
    <w:pPr>
      <w:snapToGrid w:val="0"/>
      <w:spacing w:before="120" w:after="240"/>
    </w:pPr>
    <w:rPr>
      <w:rFonts w:ascii="Myriad Pro" w:eastAsiaTheme="majorEastAsia" w:hAnsi="Myriad Pro" w:cstheme="majorBidi"/>
      <w:b/>
      <w:color w:val="FFFFFF" w:themeColor="background1"/>
      <w:sz w:val="72"/>
      <w:szCs w:val="52"/>
    </w:rPr>
  </w:style>
  <w:style w:type="paragraph" w:customStyle="1" w:styleId="CoverWebAddress">
    <w:name w:val="Cover_WebAddress"/>
    <w:basedOn w:val="Normal"/>
    <w:rsid w:val="009A3151"/>
    <w:pPr>
      <w:spacing w:before="360"/>
      <w:ind w:left="720"/>
      <w:jc w:val="left"/>
    </w:pPr>
    <w:rPr>
      <w:rFonts w:ascii="Myriad Pro" w:hAnsi="Myriad Pro"/>
      <w:i/>
      <w:color w:val="FFFFFF" w:themeColor="background1"/>
      <w:sz w:val="36"/>
    </w:rPr>
  </w:style>
  <w:style w:type="numbering" w:styleId="1ai">
    <w:name w:val="Outline List 1"/>
    <w:basedOn w:val="NoList"/>
    <w:rsid w:val="00756FF9"/>
  </w:style>
  <w:style w:type="paragraph" w:customStyle="1" w:styleId="CreditsESSAAddress">
    <w:name w:val="Credits_ESSA_Address"/>
    <w:basedOn w:val="Normal"/>
    <w:rsid w:val="007371BC"/>
    <w:pPr>
      <w:jc w:val="right"/>
    </w:pPr>
    <w:rPr>
      <w:rFonts w:ascii="Myriad Pro" w:hAnsi="Myriad Pro"/>
      <w:bCs/>
      <w:color w:val="006666" w:themeColor="accent1"/>
      <w:szCs w:val="20"/>
    </w:rPr>
  </w:style>
  <w:style w:type="paragraph" w:customStyle="1" w:styleId="Header-Italic10pt">
    <w:name w:val="Header - Italic 10pt"/>
    <w:basedOn w:val="Header"/>
    <w:next w:val="Header"/>
    <w:rsid w:val="007371BC"/>
    <w:pPr>
      <w:spacing w:after="120"/>
      <w:jc w:val="right"/>
    </w:pPr>
    <w:rPr>
      <w:i/>
    </w:rPr>
  </w:style>
  <w:style w:type="paragraph" w:customStyle="1" w:styleId="CreditsFinePrintTextItalic">
    <w:name w:val="Credits_FinePrintText_Italic"/>
    <w:basedOn w:val="CreditsFinePrintText"/>
    <w:next w:val="CreditsFinePrintText"/>
    <w:rsid w:val="007371BC"/>
    <w:rPr>
      <w:bCs/>
      <w:i/>
    </w:rPr>
  </w:style>
  <w:style w:type="paragraph" w:customStyle="1" w:styleId="Footer-Page">
    <w:name w:val="Footer - P a g e"/>
    <w:basedOn w:val="Footer"/>
    <w:uiPriority w:val="99"/>
    <w:rsid w:val="00847090"/>
    <w:pPr>
      <w:spacing w:before="120"/>
      <w:jc w:val="right"/>
    </w:pPr>
    <w:rPr>
      <w:color w:val="7F7F7F" w:themeColor="background1" w:themeShade="7F"/>
      <w:spacing w:val="40"/>
      <w:szCs w:val="18"/>
    </w:rPr>
  </w:style>
  <w:style w:type="table" w:styleId="ColorfulGrid-Accent3">
    <w:name w:val="Colorful Grid Accent 3"/>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333333"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333333"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1">
    <w:name w:val="Colorful Grid Accent 1"/>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ADFFFF" w:themeFill="accent1" w:themeFillTint="33"/>
    </w:tcPr>
    <w:tblStylePr w:type="firstRow">
      <w:rPr>
        <w:b/>
        <w:bCs/>
      </w:rPr>
      <w:tblPr/>
      <w:tcPr>
        <w:shd w:val="clear" w:color="auto" w:fill="5BFFFF" w:themeFill="accent1" w:themeFillTint="66"/>
      </w:tcPr>
    </w:tblStylePr>
    <w:tblStylePr w:type="lastRow">
      <w:rPr>
        <w:b/>
        <w:bCs/>
        <w:color w:val="333333" w:themeColor="text1"/>
      </w:rPr>
      <w:tblPr/>
      <w:tcPr>
        <w:shd w:val="clear" w:color="auto" w:fill="5BFFFF" w:themeFill="accent1" w:themeFillTint="66"/>
      </w:tcPr>
    </w:tblStylePr>
    <w:tblStylePr w:type="firstCol">
      <w:rPr>
        <w:color w:val="FFFFFF" w:themeColor="background1"/>
      </w:rPr>
      <w:tblPr/>
      <w:tcPr>
        <w:shd w:val="clear" w:color="auto" w:fill="004C4C" w:themeFill="accent1" w:themeFillShade="BF"/>
      </w:tcPr>
    </w:tblStylePr>
    <w:tblStylePr w:type="lastCol">
      <w:rPr>
        <w:color w:val="FFFFFF" w:themeColor="background1"/>
      </w:rPr>
      <w:tblPr/>
      <w:tcPr>
        <w:shd w:val="clear" w:color="auto" w:fill="004C4C" w:themeFill="accent1" w:themeFillShade="BF"/>
      </w:tcPr>
    </w:tblStylePr>
    <w:tblStylePr w:type="band1Vert">
      <w:tblPr/>
      <w:tcPr>
        <w:shd w:val="clear" w:color="auto" w:fill="33FFFF" w:themeFill="accent1" w:themeFillTint="7F"/>
      </w:tcPr>
    </w:tblStylePr>
    <w:tblStylePr w:type="band1Horz">
      <w:tblPr/>
      <w:tcPr>
        <w:shd w:val="clear" w:color="auto" w:fill="33FFFF" w:themeFill="accent1" w:themeFillTint="7F"/>
      </w:tcPr>
    </w:tblStylePr>
  </w:style>
  <w:style w:type="table" w:styleId="ColorfulGrid-Accent6">
    <w:name w:val="Colorful Grid Accent 6"/>
    <w:basedOn w:val="TableNormal"/>
    <w:rsid w:val="00D424C2"/>
    <w:rPr>
      <w:color w:val="333333" w:themeColor="text1"/>
    </w:rPr>
    <w:tblPr>
      <w:tblStyleRowBandSize w:val="1"/>
      <w:tblStyleColBandSize w:val="1"/>
      <w:tblBorders>
        <w:insideH w:val="single" w:sz="4" w:space="0" w:color="FFFFFF" w:themeColor="background1"/>
      </w:tblBorders>
    </w:tblPr>
    <w:tcPr>
      <w:shd w:val="clear" w:color="auto" w:fill="E0F4FF" w:themeFill="accent6" w:themeFillTint="33"/>
    </w:tcPr>
    <w:tblStylePr w:type="firstRow">
      <w:rPr>
        <w:b/>
        <w:bCs/>
      </w:rPr>
      <w:tblPr/>
      <w:tcPr>
        <w:shd w:val="clear" w:color="auto" w:fill="C1EAFF" w:themeFill="accent6" w:themeFillTint="66"/>
      </w:tcPr>
    </w:tblStylePr>
    <w:tblStylePr w:type="lastRow">
      <w:rPr>
        <w:b/>
        <w:bCs/>
        <w:color w:val="333333" w:themeColor="text1"/>
      </w:rPr>
      <w:tblPr/>
      <w:tcPr>
        <w:shd w:val="clear" w:color="auto" w:fill="C1EAFF" w:themeFill="accent6" w:themeFillTint="66"/>
      </w:tcPr>
    </w:tblStylePr>
    <w:tblStylePr w:type="firstCol">
      <w:rPr>
        <w:color w:val="FFFFFF" w:themeColor="background1"/>
      </w:rPr>
      <w:tblPr/>
      <w:tcPr>
        <w:shd w:val="clear" w:color="auto" w:fill="0CAEFF" w:themeFill="accent6" w:themeFillShade="BF"/>
      </w:tcPr>
    </w:tblStylePr>
    <w:tblStylePr w:type="lastCol">
      <w:rPr>
        <w:color w:val="FFFFFF" w:themeColor="background1"/>
      </w:rPr>
      <w:tblPr/>
      <w:tcPr>
        <w:shd w:val="clear" w:color="auto" w:fill="0CAEFF" w:themeFill="accent6" w:themeFillShade="BF"/>
      </w:tcPr>
    </w:tblStylePr>
    <w:tblStylePr w:type="band1Vert">
      <w:tblPr/>
      <w:tcPr>
        <w:shd w:val="clear" w:color="auto" w:fill="B2E5FF" w:themeFill="accent6" w:themeFillTint="7F"/>
      </w:tcPr>
    </w:tblStylePr>
    <w:tblStylePr w:type="band1Horz">
      <w:tblPr/>
      <w:tcPr>
        <w:shd w:val="clear" w:color="auto" w:fill="B2E5FF" w:themeFill="accent6" w:themeFillTint="7F"/>
      </w:tcPr>
    </w:tblStylePr>
  </w:style>
  <w:style w:type="table" w:customStyle="1" w:styleId="ColorfulList1">
    <w:name w:val="Colorful List1"/>
    <w:basedOn w:val="TableNormal"/>
    <w:rsid w:val="00D424C2"/>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Shading-Accent4">
    <w:name w:val="Colorful Shading Accent 4"/>
    <w:basedOn w:val="TableNormal"/>
    <w:rsid w:val="00D424C2"/>
    <w:rPr>
      <w:color w:val="333333"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333333" w:themeColor="text1"/>
      </w:rPr>
    </w:tblStylePr>
    <w:tblStylePr w:type="nwCell">
      <w:rPr>
        <w:color w:val="333333" w:themeColor="text1"/>
      </w:rPr>
    </w:tblStylePr>
  </w:style>
  <w:style w:type="table" w:styleId="DarkList-Accent4">
    <w:name w:val="Dark List Accent 4"/>
    <w:basedOn w:val="TableNormal"/>
    <w:rsid w:val="00D424C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customStyle="1" w:styleId="Header-Italic">
    <w:name w:val="Header - Italic"/>
    <w:basedOn w:val="Header-Italic10pt"/>
    <w:rsid w:val="00DA22B9"/>
    <w:rPr>
      <w:b/>
    </w:rPr>
  </w:style>
  <w:style w:type="paragraph" w:styleId="TOCHeading">
    <w:name w:val="TOC Heading"/>
    <w:basedOn w:val="Heading1"/>
    <w:next w:val="Normal"/>
    <w:uiPriority w:val="39"/>
    <w:qFormat/>
    <w:rsid w:val="001D5960"/>
    <w:pPr>
      <w:keepLines/>
      <w:numPr>
        <w:numId w:val="0"/>
      </w:numPr>
      <w:spacing w:before="480" w:after="0" w:line="264" w:lineRule="auto"/>
      <w:jc w:val="both"/>
      <w:outlineLvl w:val="9"/>
    </w:pPr>
    <w:rPr>
      <w:rFonts w:asciiTheme="majorHAnsi" w:eastAsiaTheme="majorEastAsia" w:hAnsiTheme="majorHAnsi" w:cstheme="majorBidi"/>
      <w:b/>
      <w:bCs/>
      <w:color w:val="004848" w:themeColor="accent1" w:themeShade="B5"/>
      <w:sz w:val="32"/>
      <w:szCs w:val="32"/>
    </w:rPr>
  </w:style>
  <w:style w:type="paragraph" w:customStyle="1" w:styleId="ESSATableCaption">
    <w:name w:val="ESSATableCaption"/>
    <w:basedOn w:val="Caption"/>
    <w:link w:val="ESSATableCaptionChar"/>
    <w:autoRedefine/>
    <w:rsid w:val="00AE5BE3"/>
    <w:pPr>
      <w:framePr w:wrap="around" w:hAnchor="text"/>
    </w:pPr>
    <w:rPr>
      <w:b/>
    </w:rPr>
  </w:style>
  <w:style w:type="paragraph" w:customStyle="1" w:styleId="Citation">
    <w:name w:val="Citation"/>
    <w:basedOn w:val="Normal"/>
    <w:link w:val="CitationChar"/>
    <w:autoRedefine/>
    <w:qFormat/>
    <w:rsid w:val="00F55980"/>
    <w:pPr>
      <w:spacing w:after="0"/>
      <w:ind w:left="432" w:hanging="432"/>
    </w:pPr>
    <w:rPr>
      <w:sz w:val="20"/>
      <w:szCs w:val="22"/>
    </w:rPr>
  </w:style>
  <w:style w:type="character" w:customStyle="1" w:styleId="ESSATableCaptionChar">
    <w:name w:val="ESSATableCaption Char"/>
    <w:basedOn w:val="CaptionChar"/>
    <w:link w:val="ESSATableCaption"/>
    <w:rsid w:val="00AE5BE3"/>
    <w:rPr>
      <w:rFonts w:ascii="Arial" w:hAnsi="Arial" w:cstheme="minorHAnsi"/>
      <w:b/>
      <w:i w:val="0"/>
      <w:color w:val="006666"/>
      <w:sz w:val="22"/>
    </w:rPr>
  </w:style>
  <w:style w:type="character" w:customStyle="1" w:styleId="CitationChar">
    <w:name w:val="Citation Char"/>
    <w:basedOn w:val="DefaultParagraphFont"/>
    <w:link w:val="Citation"/>
    <w:rsid w:val="00F55980"/>
    <w:rPr>
      <w:rFonts w:ascii="Calibri" w:hAnsi="Calibri"/>
      <w:sz w:val="20"/>
      <w:szCs w:val="22"/>
      <w:lang w:val="en-CA"/>
    </w:rPr>
  </w:style>
  <w:style w:type="paragraph" w:customStyle="1" w:styleId="BulletROUND">
    <w:name w:val="Bullet ROUND"/>
    <w:basedOn w:val="ListBullet"/>
    <w:next w:val="Normal"/>
    <w:qFormat/>
    <w:rsid w:val="00BD6BC9"/>
    <w:pPr>
      <w:numPr>
        <w:numId w:val="22"/>
      </w:numPr>
      <w:spacing w:before="100" w:after="120"/>
    </w:pPr>
    <w:rPr>
      <w:szCs w:val="22"/>
      <w:lang w:val="en-US"/>
    </w:rPr>
  </w:style>
  <w:style w:type="paragraph" w:styleId="IntenseQuote">
    <w:name w:val="Intense Quote"/>
    <w:basedOn w:val="Normal"/>
    <w:next w:val="Normal"/>
    <w:link w:val="IntenseQuoteChar"/>
    <w:rsid w:val="00733B48"/>
    <w:pPr>
      <w:pBdr>
        <w:bottom w:val="single" w:sz="4" w:space="4" w:color="006666" w:themeColor="accent1"/>
      </w:pBdr>
      <w:spacing w:before="200" w:after="280"/>
      <w:ind w:left="936" w:right="936"/>
      <w:jc w:val="left"/>
    </w:pPr>
    <w:rPr>
      <w:rFonts w:ascii="Myriad Pro" w:eastAsiaTheme="minorEastAsia" w:hAnsi="Myriad Pro" w:cstheme="minorBidi"/>
      <w:b/>
      <w:bCs/>
      <w:i/>
      <w:iCs/>
      <w:color w:val="006666" w:themeColor="accent1"/>
      <w:szCs w:val="22"/>
      <w:lang w:val="en-US"/>
    </w:rPr>
  </w:style>
  <w:style w:type="character" w:customStyle="1" w:styleId="IntenseQuoteChar">
    <w:name w:val="Intense Quote Char"/>
    <w:basedOn w:val="DefaultParagraphFont"/>
    <w:link w:val="IntenseQuote"/>
    <w:rsid w:val="00733B48"/>
    <w:rPr>
      <w:rFonts w:ascii="Myriad Pro" w:eastAsiaTheme="minorEastAsia" w:hAnsi="Myriad Pro" w:cstheme="minorBidi"/>
      <w:b/>
      <w:bCs/>
      <w:i/>
      <w:iCs/>
      <w:color w:val="006666" w:themeColor="accent1"/>
      <w:sz w:val="20"/>
      <w:szCs w:val="22"/>
    </w:rPr>
  </w:style>
  <w:style w:type="paragraph" w:styleId="Quote">
    <w:name w:val="Quote"/>
    <w:basedOn w:val="Normal"/>
    <w:next w:val="Normal"/>
    <w:link w:val="QuoteChar"/>
    <w:qFormat/>
    <w:rsid w:val="00733B48"/>
    <w:pPr>
      <w:jc w:val="left"/>
    </w:pPr>
    <w:rPr>
      <w:rFonts w:asciiTheme="minorHAnsi" w:eastAsiaTheme="minorEastAsia" w:hAnsiTheme="minorHAnsi" w:cstheme="minorBidi"/>
      <w:i/>
      <w:iCs/>
      <w:color w:val="333333" w:themeColor="text1"/>
      <w:szCs w:val="22"/>
      <w:lang w:val="en-US"/>
    </w:rPr>
  </w:style>
  <w:style w:type="character" w:customStyle="1" w:styleId="QuoteChar">
    <w:name w:val="Quote Char"/>
    <w:basedOn w:val="DefaultParagraphFont"/>
    <w:link w:val="Quote"/>
    <w:rsid w:val="00733B48"/>
    <w:rPr>
      <w:rFonts w:asciiTheme="minorHAnsi" w:eastAsiaTheme="minorEastAsia" w:hAnsiTheme="minorHAnsi" w:cstheme="minorBidi"/>
      <w:i/>
      <w:iCs/>
      <w:color w:val="333333" w:themeColor="text1"/>
      <w:sz w:val="20"/>
      <w:szCs w:val="22"/>
    </w:rPr>
  </w:style>
  <w:style w:type="paragraph" w:customStyle="1" w:styleId="BulletSQUARE">
    <w:name w:val="Bullet SQUARE"/>
    <w:basedOn w:val="ListBullet"/>
    <w:next w:val="Normal"/>
    <w:qFormat/>
    <w:rsid w:val="00EE1D8A"/>
    <w:pPr>
      <w:numPr>
        <w:numId w:val="23"/>
      </w:numPr>
      <w:spacing w:before="100" w:after="120"/>
      <w:ind w:left="720"/>
    </w:pPr>
  </w:style>
  <w:style w:type="character" w:styleId="SubtleEmphasis">
    <w:name w:val="Subtle Emphasis"/>
    <w:basedOn w:val="DefaultParagraphFont"/>
    <w:uiPriority w:val="19"/>
    <w:qFormat/>
    <w:rsid w:val="002E5199"/>
    <w:rPr>
      <w:i/>
      <w:iCs/>
      <w:color w:val="999999" w:themeColor="text1" w:themeTint="7F"/>
    </w:rPr>
  </w:style>
  <w:style w:type="character" w:styleId="IntenseEmphasis">
    <w:name w:val="Intense Emphasis"/>
    <w:basedOn w:val="DefaultParagraphFont"/>
    <w:uiPriority w:val="21"/>
    <w:qFormat/>
    <w:rsid w:val="002E5199"/>
    <w:rPr>
      <w:b/>
      <w:bCs/>
      <w:i/>
      <w:iCs/>
      <w:color w:val="006666" w:themeColor="accent1"/>
    </w:rPr>
  </w:style>
  <w:style w:type="character" w:styleId="SubtleReference">
    <w:name w:val="Subtle Reference"/>
    <w:basedOn w:val="DefaultParagraphFont"/>
    <w:uiPriority w:val="31"/>
    <w:rsid w:val="002E5199"/>
    <w:rPr>
      <w:smallCaps/>
      <w:color w:val="067D94" w:themeColor="accent2"/>
      <w:u w:val="single"/>
    </w:rPr>
  </w:style>
  <w:style w:type="character" w:styleId="IntenseReference">
    <w:name w:val="Intense Reference"/>
    <w:basedOn w:val="DefaultParagraphFont"/>
    <w:uiPriority w:val="32"/>
    <w:rsid w:val="002E5199"/>
    <w:rPr>
      <w:b/>
      <w:bCs/>
      <w:smallCaps/>
      <w:color w:val="067D94" w:themeColor="accent2"/>
      <w:spacing w:val="5"/>
      <w:u w:val="single"/>
    </w:rPr>
  </w:style>
  <w:style w:type="character" w:styleId="BookTitle">
    <w:name w:val="Book Title"/>
    <w:basedOn w:val="DefaultParagraphFont"/>
    <w:uiPriority w:val="33"/>
    <w:rsid w:val="002E5199"/>
    <w:rPr>
      <w:b/>
      <w:bCs/>
      <w:smallCaps/>
      <w:spacing w:val="5"/>
    </w:rPr>
  </w:style>
  <w:style w:type="table" w:styleId="MediumList1-Accent6">
    <w:name w:val="Medium List 1 Accent 6"/>
    <w:basedOn w:val="TableNormal"/>
    <w:rsid w:val="002E5199"/>
    <w:rPr>
      <w:rFonts w:asciiTheme="minorHAnsi" w:eastAsiaTheme="minorEastAsia" w:hAnsiTheme="minorHAnsi" w:cstheme="minorBidi"/>
      <w:color w:val="333333" w:themeColor="text1"/>
      <w:lang w:eastAsia="ja-JP"/>
    </w:rPr>
    <w:tblPr>
      <w:tblStyleRowBandSize w:val="1"/>
      <w:tblStyleColBandSize w:val="1"/>
      <w:tblBorders>
        <w:top w:val="single" w:sz="8" w:space="0" w:color="66CCFF" w:themeColor="accent6"/>
        <w:bottom w:val="single" w:sz="8" w:space="0" w:color="66CCFF" w:themeColor="accent6"/>
      </w:tblBorders>
    </w:tblPr>
    <w:tblStylePr w:type="firstRow">
      <w:rPr>
        <w:rFonts w:asciiTheme="majorHAnsi" w:eastAsiaTheme="majorEastAsia" w:hAnsiTheme="majorHAnsi" w:cstheme="majorBidi"/>
      </w:rPr>
      <w:tblPr/>
      <w:tcPr>
        <w:tcBorders>
          <w:top w:val="nil"/>
          <w:bottom w:val="single" w:sz="8" w:space="0" w:color="66CCFF" w:themeColor="accent6"/>
        </w:tcBorders>
      </w:tcPr>
    </w:tblStylePr>
    <w:tblStylePr w:type="lastRow">
      <w:rPr>
        <w:b/>
        <w:bCs/>
        <w:color w:val="003333" w:themeColor="text2"/>
      </w:rPr>
      <w:tblPr/>
      <w:tcPr>
        <w:tcBorders>
          <w:top w:val="single" w:sz="8" w:space="0" w:color="66CCFF" w:themeColor="accent6"/>
          <w:bottom w:val="single" w:sz="8" w:space="0" w:color="66CCFF" w:themeColor="accent6"/>
        </w:tcBorders>
      </w:tcPr>
    </w:tblStylePr>
    <w:tblStylePr w:type="firstCol">
      <w:rPr>
        <w:b/>
        <w:bCs/>
      </w:rPr>
    </w:tblStylePr>
    <w:tblStylePr w:type="lastCol">
      <w:rPr>
        <w:b/>
        <w:bCs/>
      </w:rPr>
      <w:tblPr/>
      <w:tcPr>
        <w:tcBorders>
          <w:top w:val="single" w:sz="8" w:space="0" w:color="66CCFF" w:themeColor="accent6"/>
          <w:bottom w:val="single" w:sz="8" w:space="0" w:color="66CCFF" w:themeColor="accent6"/>
        </w:tcBorders>
      </w:tcPr>
    </w:tblStylePr>
    <w:tblStylePr w:type="band1Vert">
      <w:tblPr/>
      <w:tcPr>
        <w:shd w:val="clear" w:color="auto" w:fill="D9F2FF" w:themeFill="accent6" w:themeFillTint="3F"/>
      </w:tcPr>
    </w:tblStylePr>
    <w:tblStylePr w:type="band1Horz">
      <w:tblPr/>
      <w:tcPr>
        <w:shd w:val="clear" w:color="auto" w:fill="D9F2FF" w:themeFill="accent6" w:themeFillTint="3F"/>
      </w:tcPr>
    </w:tblStylePr>
  </w:style>
  <w:style w:type="table" w:customStyle="1" w:styleId="Table-ESSA1-ColorfulShading">
    <w:name w:val="Table - ESSA 1 - Colorful Shading"/>
    <w:basedOn w:val="TableNormal"/>
    <w:uiPriority w:val="99"/>
    <w:rsid w:val="002E5199"/>
    <w:pPr>
      <w:spacing w:line="300" w:lineRule="auto"/>
    </w:pPr>
    <w:rPr>
      <w:rFonts w:asciiTheme="minorHAnsi" w:eastAsiaTheme="minorEastAsia" w:hAnsiTheme="minorHAnsi" w:cstheme="minorBidi"/>
      <w:color w:val="333333" w:themeColor="text1"/>
      <w:lang w:eastAsia="ja-JP"/>
    </w:rPr>
    <w:tblPr>
      <w:tblStyleRowBandSize w:val="1"/>
      <w:tblStyleColBandSize w:val="1"/>
      <w:tblBorders>
        <w:top w:val="single" w:sz="18" w:space="0" w:color="006666" w:themeColor="accent1"/>
        <w:left w:val="single" w:sz="4" w:space="0" w:color="006666" w:themeColor="accent1"/>
        <w:bottom w:val="single" w:sz="18" w:space="0" w:color="006666" w:themeColor="accent1"/>
        <w:right w:val="single" w:sz="4" w:space="0" w:color="006666" w:themeColor="accent1"/>
        <w:insideH w:val="single" w:sz="6" w:space="0" w:color="006666" w:themeColor="accent1"/>
        <w:insideV w:val="single" w:sz="6" w:space="0" w:color="006666" w:themeColor="accent1"/>
      </w:tblBorders>
    </w:tblPr>
    <w:tcPr>
      <w:shd w:val="clear" w:color="auto" w:fill="DAEEF3" w:themeFill="accent5" w:themeFillTint="33"/>
    </w:tcPr>
    <w:tblStylePr w:type="firstRow">
      <w:rPr>
        <w:rFonts w:asciiTheme="minorHAnsi" w:hAnsiTheme="minorHAnsi"/>
        <w:b/>
        <w:bCs/>
        <w:i w:val="0"/>
        <w:iCs w:val="0"/>
        <w:color w:val="8064A2" w:themeColor="accent4"/>
        <w:sz w:val="24"/>
        <w:szCs w:val="24"/>
      </w:rPr>
      <w:tblPr/>
      <w:tcPr>
        <w:shd w:val="clear" w:color="auto" w:fill="067D94" w:themeFill="accent2"/>
      </w:tcPr>
    </w:tblStylePr>
    <w:tblStylePr w:type="lastRow">
      <w:rPr>
        <w:b/>
        <w:bCs/>
        <w:color w:val="333333" w:themeColor="text1"/>
      </w:rPr>
      <w:tblPr/>
      <w:tcPr>
        <w:shd w:val="clear" w:color="auto" w:fill="B6DDE8" w:themeFill="accent5" w:themeFillTint="66"/>
      </w:tcPr>
    </w:tblStylePr>
    <w:tblStylePr w:type="firstCol">
      <w:rPr>
        <w:rFonts w:asciiTheme="minorHAnsi" w:hAnsiTheme="minorHAnsi"/>
        <w:b w:val="0"/>
        <w:bCs/>
        <w:i w:val="0"/>
        <w:iCs w:val="0"/>
        <w:color w:val="FFFFFF" w:themeColor="background1"/>
        <w:sz w:val="24"/>
        <w:szCs w:val="24"/>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e-ESSA2-ColorfulGrid">
    <w:name w:val="Table - ESSA 2 - Colorful Grid"/>
    <w:basedOn w:val="TableGrid1"/>
    <w:uiPriority w:val="99"/>
    <w:rsid w:val="00D2508E"/>
    <w:tblPr>
      <w:tblStyleRowBandSize w:val="1"/>
    </w:tblPr>
    <w:tcPr>
      <w:shd w:val="clear" w:color="auto" w:fill="auto"/>
    </w:tcPr>
    <w:tblStylePr w:type="firstRow">
      <w:tblPr/>
      <w:tcPr>
        <w:tcBorders>
          <w:top w:val="single" w:sz="18" w:space="0" w:color="006666"/>
          <w:left w:val="single" w:sz="6" w:space="0" w:color="auto"/>
          <w:bottom w:val="single" w:sz="18" w:space="0" w:color="006666"/>
          <w:right w:val="single" w:sz="6" w:space="0" w:color="auto"/>
          <w:insideH w:val="nil"/>
          <w:insideV w:val="nil"/>
        </w:tcBorders>
        <w:shd w:val="clear" w:color="auto" w:fill="FFFFFF" w:themeFill="background1"/>
      </w:tcPr>
    </w:tblStylePr>
    <w:tblStylePr w:type="lastRow">
      <w:rPr>
        <w:i/>
        <w:iCs/>
      </w:rPr>
      <w:tblPr/>
      <w:tcPr>
        <w:tcBorders>
          <w:bottom w:val="single" w:sz="18" w:space="0" w:color="006666"/>
          <w:tl2br w:val="none" w:sz="0" w:space="0" w:color="auto"/>
          <w:tr2bl w:val="none" w:sz="0" w:space="0" w:color="auto"/>
        </w:tcBorders>
        <w:shd w:val="clear" w:color="auto" w:fill="auto"/>
      </w:tcPr>
    </w:tblStylePr>
    <w:tblStylePr w:type="firstCol">
      <w:tblPr/>
      <w:tcPr>
        <w:shd w:val="clear" w:color="auto" w:fill="D9D9D9" w:themeFill="background1" w:themeFillShade="D9"/>
      </w:tcPr>
    </w:tblStylePr>
    <w:tblStylePr w:type="lastCol">
      <w:rPr>
        <w:i/>
        <w:iCs/>
      </w:rPr>
      <w:tblPr/>
      <w:tcPr>
        <w:tcBorders>
          <w:tl2br w:val="none" w:sz="0" w:space="0" w:color="auto"/>
          <w:tr2bl w:val="none" w:sz="0" w:space="0" w:color="auto"/>
        </w:tcBorders>
      </w:tcPr>
    </w:tblStylePr>
    <w:tblStylePr w:type="swCell">
      <w:tblPr/>
      <w:tcPr>
        <w:shd w:val="clear" w:color="auto" w:fill="D9D9D9" w:themeFill="background1" w:themeFillShade="D9"/>
      </w:tcPr>
    </w:tblStylePr>
  </w:style>
  <w:style w:type="table" w:styleId="ColorfulShading-Accent2">
    <w:name w:val="Colorful Shading Accent 2"/>
    <w:basedOn w:val="TableNormal"/>
    <w:rsid w:val="002E5199"/>
    <w:rPr>
      <w:rFonts w:asciiTheme="minorHAnsi" w:eastAsiaTheme="minorEastAsia" w:hAnsiTheme="minorHAnsi" w:cstheme="minorBidi"/>
      <w:color w:val="333333" w:themeColor="text1"/>
      <w:lang w:eastAsia="ja-JP"/>
    </w:rPr>
    <w:tblPr>
      <w:tblStyleRowBandSize w:val="1"/>
      <w:tblStyleColBandSize w:val="1"/>
      <w:tblBorders>
        <w:top w:val="single" w:sz="24" w:space="0" w:color="067D94" w:themeColor="accent2"/>
        <w:left w:val="single" w:sz="4" w:space="0" w:color="067D94" w:themeColor="accent2"/>
        <w:bottom w:val="single" w:sz="4" w:space="0" w:color="067D94" w:themeColor="accent2"/>
        <w:right w:val="single" w:sz="4" w:space="0" w:color="067D94" w:themeColor="accent2"/>
        <w:insideH w:val="single" w:sz="4" w:space="0" w:color="FFFFFF" w:themeColor="background1"/>
        <w:insideV w:val="single" w:sz="4" w:space="0" w:color="FFFFFF" w:themeColor="background1"/>
      </w:tblBorders>
    </w:tblPr>
    <w:tcPr>
      <w:shd w:val="clear" w:color="auto" w:fill="DDF8FD" w:themeFill="accent2" w:themeFillTint="19"/>
    </w:tcPr>
    <w:tblStylePr w:type="firstRow">
      <w:rPr>
        <w:b/>
        <w:bCs/>
      </w:rPr>
      <w:tblPr/>
      <w:tcPr>
        <w:tcBorders>
          <w:top w:val="nil"/>
          <w:left w:val="nil"/>
          <w:bottom w:val="single" w:sz="24" w:space="0" w:color="067D9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4A58" w:themeFill="accent2" w:themeFillShade="99"/>
      </w:tcPr>
    </w:tblStylePr>
    <w:tblStylePr w:type="firstCol">
      <w:rPr>
        <w:color w:val="FFFFFF" w:themeColor="background1"/>
      </w:rPr>
      <w:tblPr/>
      <w:tcPr>
        <w:tcBorders>
          <w:top w:val="nil"/>
          <w:left w:val="nil"/>
          <w:bottom w:val="nil"/>
          <w:right w:val="nil"/>
          <w:insideH w:val="single" w:sz="4" w:space="0" w:color="034A58" w:themeColor="accent2" w:themeShade="99"/>
          <w:insideV w:val="nil"/>
        </w:tcBorders>
        <w:shd w:val="clear" w:color="auto" w:fill="034A5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34A58" w:themeFill="accent2" w:themeFillShade="99"/>
      </w:tcPr>
    </w:tblStylePr>
    <w:tblStylePr w:type="band1Vert">
      <w:tblPr/>
      <w:tcPr>
        <w:shd w:val="clear" w:color="auto" w:fill="75E3F9" w:themeFill="accent2" w:themeFillTint="66"/>
      </w:tcPr>
    </w:tblStylePr>
    <w:tblStylePr w:type="band1Horz">
      <w:tblPr/>
      <w:tcPr>
        <w:shd w:val="clear" w:color="auto" w:fill="54DDF8" w:themeFill="accent2" w:themeFillTint="7F"/>
      </w:tcPr>
    </w:tblStylePr>
    <w:tblStylePr w:type="neCell">
      <w:rPr>
        <w:color w:val="333333" w:themeColor="text1"/>
      </w:rPr>
    </w:tblStylePr>
    <w:tblStylePr w:type="nwCell">
      <w:rPr>
        <w:color w:val="333333" w:themeColor="text1"/>
      </w:rPr>
    </w:tblStylePr>
  </w:style>
  <w:style w:type="table" w:styleId="MediumShading1-Accent5">
    <w:name w:val="Medium Shading 1 Accent 5"/>
    <w:basedOn w:val="TableNormal"/>
    <w:uiPriority w:val="63"/>
    <w:rsid w:val="002E5199"/>
    <w:rPr>
      <w:rFonts w:asciiTheme="minorHAnsi" w:eastAsiaTheme="minorEastAsia" w:hAnsiTheme="minorHAnsi" w:cstheme="minorBidi"/>
      <w:lang w:eastAsia="ja-JP"/>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eGrid1">
    <w:name w:val="Table Grid 1"/>
    <w:basedOn w:val="TableNormal"/>
    <w:rsid w:val="002E5199"/>
    <w:pPr>
      <w:spacing w:line="264"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ulletNumberedList">
    <w:name w:val="Bullet Numbered List"/>
    <w:basedOn w:val="ListParagraph"/>
    <w:link w:val="BulletNumberedListChar"/>
    <w:qFormat/>
    <w:rsid w:val="00412A4F"/>
    <w:pPr>
      <w:numPr>
        <w:numId w:val="24"/>
      </w:numPr>
      <w:spacing w:line="264" w:lineRule="auto"/>
    </w:pPr>
  </w:style>
  <w:style w:type="character" w:customStyle="1" w:styleId="ListParagraphChar">
    <w:name w:val="List Paragraph Char"/>
    <w:aliases w:val="Bullet L1 Char,List Paragraph nowy Char,References Char,Liste 1 Char,List Paragraph1 Char,List Paragraph (numbered (a)) Char,Numbered List Paragraph Char,Medium Grid 1 - Accent 21 Char,List Bullet Mary Char,ReferencesCxSpLast Char"/>
    <w:basedOn w:val="DefaultParagraphFont"/>
    <w:link w:val="ListParagraph"/>
    <w:uiPriority w:val="34"/>
    <w:qFormat/>
    <w:rsid w:val="00412A4F"/>
    <w:rPr>
      <w:rFonts w:ascii="Arial" w:eastAsia="Calibri" w:hAnsi="Arial"/>
      <w:sz w:val="23"/>
      <w:szCs w:val="22"/>
      <w:lang w:val="en-CA"/>
    </w:rPr>
  </w:style>
  <w:style w:type="character" w:customStyle="1" w:styleId="BulletNumberedListChar">
    <w:name w:val="Bullet Numbered List Char"/>
    <w:basedOn w:val="ListParagraphChar"/>
    <w:link w:val="BulletNumberedList"/>
    <w:rsid w:val="00412A4F"/>
    <w:rPr>
      <w:rFonts w:ascii="Calibri" w:eastAsia="Calibri" w:hAnsi="Calibri"/>
      <w:sz w:val="22"/>
      <w:szCs w:val="22"/>
      <w:lang w:val="en-CA"/>
    </w:rPr>
  </w:style>
  <w:style w:type="table" w:styleId="Table3Deffects3">
    <w:name w:val="Table 3D effects 3"/>
    <w:basedOn w:val="TableNormal"/>
    <w:rsid w:val="00B010AA"/>
    <w:pPr>
      <w:spacing w:line="264"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8309D0"/>
    <w:pPr>
      <w:spacing w:line="264"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
    <w:name w:val="Light Shading"/>
    <w:basedOn w:val="TableNormal"/>
    <w:uiPriority w:val="60"/>
    <w:rsid w:val="00ED427B"/>
    <w:rPr>
      <w:rFonts w:asciiTheme="minorHAnsi" w:eastAsiaTheme="minorEastAsia" w:hAnsiTheme="minorHAnsi" w:cstheme="minorBidi"/>
      <w:color w:val="262626" w:themeColor="text1" w:themeShade="BF"/>
      <w:lang w:eastAsia="ja-JP"/>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ColorfulList-Accent1">
    <w:name w:val="Colorful List Accent 1"/>
    <w:basedOn w:val="TableNormal"/>
    <w:rsid w:val="00C317F4"/>
    <w:rPr>
      <w:color w:val="333333" w:themeColor="text1"/>
    </w:rPr>
    <w:tblPr>
      <w:tblStyleRowBandSize w:val="1"/>
      <w:tblStyleColBandSize w:val="1"/>
    </w:tblPr>
    <w:tcPr>
      <w:shd w:val="clear" w:color="auto" w:fill="D7FFFF" w:themeFill="accent1"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FFF" w:themeFill="accent1" w:themeFillTint="3F"/>
      </w:tcPr>
    </w:tblStylePr>
    <w:tblStylePr w:type="band1Horz">
      <w:tblPr/>
      <w:tcPr>
        <w:shd w:val="clear" w:color="auto" w:fill="ADFFFF" w:themeFill="accent1" w:themeFillTint="33"/>
      </w:tcPr>
    </w:tblStylePr>
  </w:style>
  <w:style w:type="table" w:styleId="ColorfulList-Accent2">
    <w:name w:val="Colorful List Accent 2"/>
    <w:basedOn w:val="TableNormal"/>
    <w:rsid w:val="00C317F4"/>
    <w:rPr>
      <w:color w:val="333333" w:themeColor="text1"/>
    </w:rPr>
    <w:tblPr>
      <w:tblStyleRowBandSize w:val="1"/>
      <w:tblStyleColBandSize w:val="1"/>
    </w:tblPr>
    <w:tcPr>
      <w:shd w:val="clear" w:color="auto" w:fill="DDF8FD" w:themeFill="accent2"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EEFB" w:themeFill="accent2" w:themeFillTint="3F"/>
      </w:tcPr>
    </w:tblStylePr>
    <w:tblStylePr w:type="band1Horz">
      <w:tblPr/>
      <w:tcPr>
        <w:shd w:val="clear" w:color="auto" w:fill="BAF1FC" w:themeFill="accent2" w:themeFillTint="33"/>
      </w:tcPr>
    </w:tblStylePr>
  </w:style>
  <w:style w:type="character" w:customStyle="1" w:styleId="DateChar">
    <w:name w:val="Date Char"/>
    <w:basedOn w:val="DefaultParagraphFont"/>
    <w:link w:val="Date"/>
    <w:semiHidden/>
    <w:rsid w:val="00C317F4"/>
    <w:rPr>
      <w:rFonts w:ascii="Arial" w:hAnsi="Arial"/>
      <w:sz w:val="23"/>
      <w:lang w:val="en-CA"/>
    </w:rPr>
  </w:style>
  <w:style w:type="character" w:customStyle="1" w:styleId="E-mailSignatureChar">
    <w:name w:val="E-mail Signature Char"/>
    <w:basedOn w:val="DefaultParagraphFont"/>
    <w:link w:val="E-mailSignature"/>
    <w:semiHidden/>
    <w:rsid w:val="00C317F4"/>
    <w:rPr>
      <w:rFonts w:ascii="Arial" w:hAnsi="Arial"/>
      <w:sz w:val="23"/>
      <w:lang w:val="en-CA"/>
    </w:rPr>
  </w:style>
  <w:style w:type="character" w:styleId="EndnoteReference">
    <w:name w:val="endnote reference"/>
    <w:basedOn w:val="DefaultParagraphFont"/>
    <w:uiPriority w:val="99"/>
    <w:rsid w:val="00C317F4"/>
    <w:rPr>
      <w:vertAlign w:val="superscript"/>
    </w:rPr>
  </w:style>
  <w:style w:type="character" w:customStyle="1" w:styleId="Heading6Char">
    <w:name w:val="Heading 6 Char"/>
    <w:basedOn w:val="DefaultParagraphFont"/>
    <w:link w:val="Heading6"/>
    <w:rsid w:val="00C317F4"/>
    <w:rPr>
      <w:rFonts w:ascii="Myriad Pro" w:hAnsi="Myriad Pro"/>
      <w:color w:val="006666"/>
      <w:sz w:val="22"/>
      <w:szCs w:val="22"/>
      <w:u w:val="single"/>
      <w:lang w:val="en-CA"/>
    </w:rPr>
  </w:style>
  <w:style w:type="character" w:customStyle="1" w:styleId="Heading7Char">
    <w:name w:val="Heading 7 Char"/>
    <w:basedOn w:val="DefaultParagraphFont"/>
    <w:link w:val="Heading7"/>
    <w:rsid w:val="00C317F4"/>
    <w:rPr>
      <w:rFonts w:asciiTheme="majorHAnsi" w:hAnsiTheme="majorHAnsi"/>
      <w:color w:val="006666" w:themeColor="accent1"/>
      <w:sz w:val="40"/>
      <w:lang w:val="en-CA"/>
    </w:rPr>
  </w:style>
  <w:style w:type="character" w:customStyle="1" w:styleId="Heading8Char">
    <w:name w:val="Heading 8 Char"/>
    <w:basedOn w:val="DefaultParagraphFont"/>
    <w:link w:val="Heading8"/>
    <w:rsid w:val="00C317F4"/>
    <w:rPr>
      <w:rFonts w:ascii="Arial Narrow" w:hAnsi="Arial Narrow"/>
      <w:b/>
      <w:color w:val="206766"/>
      <w:sz w:val="22"/>
      <w:lang w:val="en-CA"/>
    </w:rPr>
  </w:style>
  <w:style w:type="character" w:customStyle="1" w:styleId="Heading9Char">
    <w:name w:val="Heading 9 Char"/>
    <w:basedOn w:val="DefaultParagraphFont"/>
    <w:link w:val="Heading9"/>
    <w:rsid w:val="00C317F4"/>
    <w:rPr>
      <w:rFonts w:ascii="Calibri" w:hAnsi="Calibri"/>
      <w:b/>
      <w:i/>
      <w:color w:val="206766"/>
      <w:sz w:val="18"/>
      <w:lang w:val="en-CA"/>
    </w:rPr>
  </w:style>
  <w:style w:type="character" w:customStyle="1" w:styleId="HTMLAddressChar">
    <w:name w:val="HTML Address Char"/>
    <w:basedOn w:val="DefaultParagraphFont"/>
    <w:link w:val="HTMLAddress"/>
    <w:semiHidden/>
    <w:rsid w:val="00C317F4"/>
    <w:rPr>
      <w:rFonts w:ascii="Arial" w:hAnsi="Arial"/>
      <w:i/>
      <w:iCs/>
      <w:sz w:val="23"/>
      <w:lang w:val="en-CA"/>
    </w:rPr>
  </w:style>
  <w:style w:type="character" w:customStyle="1" w:styleId="HTMLPreformattedChar">
    <w:name w:val="HTML Preformatted Char"/>
    <w:basedOn w:val="DefaultParagraphFont"/>
    <w:link w:val="HTMLPreformatted"/>
    <w:uiPriority w:val="99"/>
    <w:rsid w:val="00C317F4"/>
    <w:rPr>
      <w:rFonts w:ascii="Courier New" w:hAnsi="Courier New" w:cs="Courier New"/>
      <w:sz w:val="20"/>
      <w:lang w:val="en-CA"/>
    </w:rPr>
  </w:style>
  <w:style w:type="table" w:styleId="MediumShading1-Accent1">
    <w:name w:val="Medium Shading 1 Accent 1"/>
    <w:basedOn w:val="TableNormal"/>
    <w:rsid w:val="00C317F4"/>
    <w:tblPr>
      <w:tblStyleRowBandSize w:val="1"/>
      <w:tblStyleColBandSize w:val="1"/>
      <w:tblBorders>
        <w:top w:val="single" w:sz="8"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single" w:sz="8" w:space="0" w:color="00CCCC" w:themeColor="accent1" w:themeTint="BF"/>
      </w:tblBorders>
    </w:tblPr>
    <w:tblStylePr w:type="firstRow">
      <w:pPr>
        <w:spacing w:before="0" w:after="0" w:line="240" w:lineRule="auto"/>
      </w:pPr>
      <w:rPr>
        <w:b/>
        <w:bCs/>
        <w:color w:val="FFFFFF" w:themeColor="background1"/>
      </w:rPr>
      <w:tblPr/>
      <w:tcPr>
        <w:tcBorders>
          <w:top w:val="single" w:sz="8"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nil"/>
          <w:insideV w:val="nil"/>
        </w:tcBorders>
        <w:shd w:val="clear" w:color="auto" w:fill="006666" w:themeFill="accent1"/>
      </w:tcPr>
    </w:tblStylePr>
    <w:tblStylePr w:type="lastRow">
      <w:pPr>
        <w:spacing w:before="0" w:after="0" w:line="240" w:lineRule="auto"/>
      </w:pPr>
      <w:rPr>
        <w:b/>
        <w:bCs/>
      </w:rPr>
      <w:tblPr/>
      <w:tcPr>
        <w:tcBorders>
          <w:top w:val="double" w:sz="6" w:space="0" w:color="00CCCC" w:themeColor="accent1" w:themeTint="BF"/>
          <w:left w:val="single" w:sz="8" w:space="0" w:color="00CCCC" w:themeColor="accent1" w:themeTint="BF"/>
          <w:bottom w:val="single" w:sz="8" w:space="0" w:color="00CCCC" w:themeColor="accent1" w:themeTint="BF"/>
          <w:right w:val="single" w:sz="8" w:space="0" w:color="00CC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FFFF" w:themeFill="accent1" w:themeFillTint="3F"/>
      </w:tcPr>
    </w:tblStylePr>
    <w:tblStylePr w:type="band1Horz">
      <w:tblPr/>
      <w:tcPr>
        <w:tcBorders>
          <w:insideH w:val="nil"/>
          <w:insideV w:val="nil"/>
        </w:tcBorders>
        <w:shd w:val="clear" w:color="auto" w:fill="9AFFFF" w:themeFill="accent1" w:themeFillTint="3F"/>
      </w:tcPr>
    </w:tblStylePr>
    <w:tblStylePr w:type="band2Horz">
      <w:tblPr/>
      <w:tcPr>
        <w:tcBorders>
          <w:insideH w:val="nil"/>
          <w:insideV w:val="nil"/>
        </w:tcBorders>
      </w:tcPr>
    </w:tblStylePr>
  </w:style>
  <w:style w:type="paragraph" w:customStyle="1" w:styleId="functionalgroup">
    <w:name w:val="functional group"/>
    <w:basedOn w:val="Heading5"/>
    <w:link w:val="functionalgroupChar"/>
    <w:qFormat/>
    <w:rsid w:val="00863605"/>
    <w:rPr>
      <w:b w:val="0"/>
      <w:sz w:val="20"/>
      <w:szCs w:val="20"/>
    </w:rPr>
  </w:style>
  <w:style w:type="paragraph" w:customStyle="1" w:styleId="funtionalgroup">
    <w:name w:val="funtional group"/>
    <w:basedOn w:val="Heading5"/>
    <w:link w:val="funtionalgroupChar"/>
    <w:qFormat/>
    <w:rsid w:val="00863605"/>
    <w:rPr>
      <w:b w:val="0"/>
      <w:sz w:val="20"/>
      <w:szCs w:val="20"/>
    </w:rPr>
  </w:style>
  <w:style w:type="character" w:customStyle="1" w:styleId="functionalgroupChar">
    <w:name w:val="functional group Char"/>
    <w:basedOn w:val="Heading5Char"/>
    <w:link w:val="functionalgroup"/>
    <w:rsid w:val="00863605"/>
    <w:rPr>
      <w:rFonts w:ascii="Myriad Pro" w:hAnsi="Myriad Pro"/>
      <w:b w:val="0"/>
      <w:i/>
      <w:color w:val="006666"/>
      <w:sz w:val="20"/>
      <w:szCs w:val="20"/>
      <w:lang w:val="en-CA"/>
    </w:rPr>
  </w:style>
  <w:style w:type="character" w:customStyle="1" w:styleId="funtionalgroupChar">
    <w:name w:val="funtional group Char"/>
    <w:basedOn w:val="Heading5Char"/>
    <w:link w:val="funtionalgroup"/>
    <w:rsid w:val="00863605"/>
    <w:rPr>
      <w:rFonts w:ascii="Myriad Pro" w:hAnsi="Myriad Pro"/>
      <w:b w:val="0"/>
      <w:i/>
      <w:color w:val="006666"/>
      <w:sz w:val="20"/>
      <w:szCs w:val="20"/>
      <w:lang w:val="en-CA"/>
    </w:rPr>
  </w:style>
  <w:style w:type="character" w:customStyle="1" w:styleId="A20">
    <w:name w:val="A2"/>
    <w:uiPriority w:val="99"/>
    <w:rsid w:val="00863605"/>
    <w:rPr>
      <w:rFonts w:cs="Minion Pro"/>
      <w:color w:val="000000"/>
      <w:sz w:val="18"/>
      <w:szCs w:val="18"/>
    </w:rPr>
  </w:style>
  <w:style w:type="table" w:styleId="LightList-Accent1">
    <w:name w:val="Light List Accent 1"/>
    <w:basedOn w:val="TableNormal"/>
    <w:rsid w:val="002624FE"/>
    <w:tblPr>
      <w:tblStyleRowBandSize w:val="1"/>
      <w:tblStyleColBandSize w:val="1"/>
      <w:tblBorders>
        <w:top w:val="single" w:sz="8" w:space="0" w:color="006666" w:themeColor="accent1"/>
        <w:left w:val="single" w:sz="8" w:space="0" w:color="006666" w:themeColor="accent1"/>
        <w:bottom w:val="single" w:sz="8" w:space="0" w:color="006666" w:themeColor="accent1"/>
        <w:right w:val="single" w:sz="8" w:space="0" w:color="006666" w:themeColor="accent1"/>
      </w:tblBorders>
    </w:tblPr>
    <w:tblStylePr w:type="firstRow">
      <w:pPr>
        <w:spacing w:before="0" w:after="0" w:line="240" w:lineRule="auto"/>
      </w:pPr>
      <w:rPr>
        <w:b/>
        <w:bCs/>
        <w:color w:val="FFFFFF" w:themeColor="background1"/>
      </w:rPr>
      <w:tblPr/>
      <w:tcPr>
        <w:shd w:val="clear" w:color="auto" w:fill="006666" w:themeFill="accent1"/>
      </w:tcPr>
    </w:tblStylePr>
    <w:tblStylePr w:type="lastRow">
      <w:pPr>
        <w:spacing w:before="0" w:after="0" w:line="240" w:lineRule="auto"/>
      </w:pPr>
      <w:rPr>
        <w:b/>
        <w:bCs/>
      </w:rPr>
      <w:tblPr/>
      <w:tcPr>
        <w:tcBorders>
          <w:top w:val="double" w:sz="6" w:space="0" w:color="006666" w:themeColor="accent1"/>
          <w:left w:val="single" w:sz="8" w:space="0" w:color="006666" w:themeColor="accent1"/>
          <w:bottom w:val="single" w:sz="8" w:space="0" w:color="006666" w:themeColor="accent1"/>
          <w:right w:val="single" w:sz="8" w:space="0" w:color="006666" w:themeColor="accent1"/>
        </w:tcBorders>
      </w:tcPr>
    </w:tblStylePr>
    <w:tblStylePr w:type="firstCol">
      <w:rPr>
        <w:b/>
        <w:bCs/>
      </w:rPr>
    </w:tblStylePr>
    <w:tblStylePr w:type="lastCol">
      <w:rPr>
        <w:b/>
        <w:bCs/>
      </w:rPr>
    </w:tblStylePr>
    <w:tblStylePr w:type="band1Vert">
      <w:tblPr/>
      <w:tcPr>
        <w:tcBorders>
          <w:top w:val="single" w:sz="8" w:space="0" w:color="006666" w:themeColor="accent1"/>
          <w:left w:val="single" w:sz="8" w:space="0" w:color="006666" w:themeColor="accent1"/>
          <w:bottom w:val="single" w:sz="8" w:space="0" w:color="006666" w:themeColor="accent1"/>
          <w:right w:val="single" w:sz="8" w:space="0" w:color="006666" w:themeColor="accent1"/>
        </w:tcBorders>
      </w:tcPr>
    </w:tblStylePr>
    <w:tblStylePr w:type="band1Horz">
      <w:tblPr/>
      <w:tcPr>
        <w:tcBorders>
          <w:top w:val="single" w:sz="8" w:space="0" w:color="006666" w:themeColor="accent1"/>
          <w:left w:val="single" w:sz="8" w:space="0" w:color="006666" w:themeColor="accent1"/>
          <w:bottom w:val="single" w:sz="8" w:space="0" w:color="006666" w:themeColor="accent1"/>
          <w:right w:val="single" w:sz="8" w:space="0" w:color="006666" w:themeColor="accent1"/>
        </w:tcBorders>
      </w:tcPr>
    </w:tblStylePr>
  </w:style>
  <w:style w:type="table" w:styleId="ColorfulList">
    <w:name w:val="Colorful List"/>
    <w:basedOn w:val="TableNormal"/>
    <w:rsid w:val="002624FE"/>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046376" w:themeFill="accent2" w:themeFillShade="CC"/>
      </w:tcPr>
    </w:tblStylePr>
    <w:tblStylePr w:type="lastRow">
      <w:rPr>
        <w:b/>
        <w:bCs/>
        <w:color w:val="046376"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customStyle="1" w:styleId="GridTable1Light-Accent11">
    <w:name w:val="Grid Table 1 Light - Accent 11"/>
    <w:basedOn w:val="TableNormal"/>
    <w:uiPriority w:val="46"/>
    <w:rsid w:val="00D37D1E"/>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table" w:styleId="MediumShading1-Accent3">
    <w:name w:val="Medium Shading 1 Accent 3"/>
    <w:basedOn w:val="TableNormal"/>
    <w:uiPriority w:val="72"/>
    <w:rsid w:val="008D5F7E"/>
    <w:rPr>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GridTable1Light-Accent12">
    <w:name w:val="Grid Table 1 Light - Accent 12"/>
    <w:basedOn w:val="TableNormal"/>
    <w:uiPriority w:val="46"/>
    <w:rsid w:val="00B728DD"/>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character" w:customStyle="1" w:styleId="normaltextrunscx168482949">
    <w:name w:val="normaltextrun scx168482949"/>
    <w:basedOn w:val="DefaultParagraphFont"/>
    <w:rsid w:val="00B728DD"/>
  </w:style>
  <w:style w:type="paragraph" w:customStyle="1" w:styleId="paragraphscx168482949">
    <w:name w:val="paragraph scx168482949"/>
    <w:basedOn w:val="Normal"/>
    <w:rsid w:val="00B728DD"/>
    <w:pPr>
      <w:spacing w:before="100" w:beforeAutospacing="1" w:after="100" w:afterAutospacing="1"/>
      <w:jc w:val="left"/>
    </w:pPr>
    <w:rPr>
      <w:rFonts w:ascii="Times" w:hAnsi="Times"/>
      <w:szCs w:val="20"/>
      <w:lang w:val="en-US"/>
    </w:rPr>
  </w:style>
  <w:style w:type="character" w:customStyle="1" w:styleId="eopscx168482949">
    <w:name w:val="eop scx168482949"/>
    <w:basedOn w:val="DefaultParagraphFont"/>
    <w:rsid w:val="00B728DD"/>
  </w:style>
  <w:style w:type="paragraph" w:customStyle="1" w:styleId="paragraphscx7258122">
    <w:name w:val="paragraph scx7258122"/>
    <w:basedOn w:val="Normal"/>
    <w:rsid w:val="00B728DD"/>
    <w:pPr>
      <w:spacing w:before="100" w:beforeAutospacing="1" w:after="100" w:afterAutospacing="1"/>
      <w:jc w:val="left"/>
    </w:pPr>
    <w:rPr>
      <w:rFonts w:ascii="Times" w:hAnsi="Times"/>
      <w:szCs w:val="20"/>
      <w:lang w:val="en-US"/>
    </w:rPr>
  </w:style>
  <w:style w:type="character" w:customStyle="1" w:styleId="normaltextrunscx7258122">
    <w:name w:val="normaltextrun scx7258122"/>
    <w:basedOn w:val="DefaultParagraphFont"/>
    <w:rsid w:val="00B728DD"/>
  </w:style>
  <w:style w:type="character" w:customStyle="1" w:styleId="eopscx7258122">
    <w:name w:val="eop scx7258122"/>
    <w:basedOn w:val="DefaultParagraphFont"/>
    <w:rsid w:val="00B728DD"/>
  </w:style>
  <w:style w:type="character" w:customStyle="1" w:styleId="normaltextrunscx260271896">
    <w:name w:val="normaltextrun scx260271896"/>
    <w:basedOn w:val="DefaultParagraphFont"/>
    <w:rsid w:val="00B728DD"/>
  </w:style>
  <w:style w:type="character" w:customStyle="1" w:styleId="eopscx260271896">
    <w:name w:val="eop scx260271896"/>
    <w:basedOn w:val="DefaultParagraphFont"/>
    <w:rsid w:val="00B728DD"/>
  </w:style>
  <w:style w:type="character" w:customStyle="1" w:styleId="normaltextrunscx267429185">
    <w:name w:val="normaltextrun scx267429185"/>
    <w:basedOn w:val="DefaultParagraphFont"/>
    <w:rsid w:val="00B728DD"/>
  </w:style>
  <w:style w:type="character" w:customStyle="1" w:styleId="eopscx267429185">
    <w:name w:val="eop scx267429185"/>
    <w:basedOn w:val="DefaultParagraphFont"/>
    <w:rsid w:val="00B728DD"/>
  </w:style>
  <w:style w:type="character" w:customStyle="1" w:styleId="normaltextrunscx5946944">
    <w:name w:val="normaltextrun scx5946944"/>
    <w:basedOn w:val="DefaultParagraphFont"/>
    <w:rsid w:val="00B728DD"/>
  </w:style>
  <w:style w:type="character" w:customStyle="1" w:styleId="eopscx5946944">
    <w:name w:val="eop scx5946944"/>
    <w:basedOn w:val="DefaultParagraphFont"/>
    <w:rsid w:val="00B728DD"/>
  </w:style>
  <w:style w:type="paragraph" w:customStyle="1" w:styleId="paragraphscx5946944">
    <w:name w:val="paragraph scx5946944"/>
    <w:basedOn w:val="Normal"/>
    <w:rsid w:val="00B728DD"/>
    <w:pPr>
      <w:spacing w:before="100" w:beforeAutospacing="1" w:after="100" w:afterAutospacing="1"/>
      <w:jc w:val="left"/>
    </w:pPr>
    <w:rPr>
      <w:rFonts w:ascii="Times" w:hAnsi="Times"/>
      <w:szCs w:val="20"/>
      <w:lang w:val="en-US"/>
    </w:rPr>
  </w:style>
  <w:style w:type="table" w:customStyle="1" w:styleId="GridTable5Dark-Accent11">
    <w:name w:val="Grid Table 5 Dark - Accent 11"/>
    <w:basedOn w:val="TableNormal"/>
    <w:uiPriority w:val="50"/>
    <w:rsid w:val="00B728DD"/>
    <w:rPr>
      <w:rFonts w:asciiTheme="minorHAnsi" w:eastAsiaTheme="minorHAnsi" w:hAnsiTheme="minorHAnsi" w:cstheme="minorBidi"/>
      <w:sz w:val="22"/>
      <w:szCs w:val="22"/>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F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66" w:themeFill="accent1"/>
      </w:tcPr>
    </w:tblStylePr>
    <w:tblStylePr w:type="band1Vert">
      <w:tblPr/>
      <w:tcPr>
        <w:shd w:val="clear" w:color="auto" w:fill="5BFFFF" w:themeFill="accent1" w:themeFillTint="66"/>
      </w:tcPr>
    </w:tblStylePr>
    <w:tblStylePr w:type="band1Horz">
      <w:tblPr/>
      <w:tcPr>
        <w:shd w:val="clear" w:color="auto" w:fill="5BFFFF" w:themeFill="accent1" w:themeFillTint="66"/>
      </w:tcPr>
    </w:tblStylePr>
  </w:style>
  <w:style w:type="table" w:customStyle="1" w:styleId="GridTable5Dark-Accent21">
    <w:name w:val="Grid Table 5 Dark - Accent 21"/>
    <w:basedOn w:val="TableNormal"/>
    <w:uiPriority w:val="50"/>
    <w:rsid w:val="00B728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1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67D9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67D9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67D9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67D94" w:themeFill="accent2"/>
      </w:tcPr>
    </w:tblStylePr>
    <w:tblStylePr w:type="band1Vert">
      <w:tblPr/>
      <w:tcPr>
        <w:shd w:val="clear" w:color="auto" w:fill="75E3F9" w:themeFill="accent2" w:themeFillTint="66"/>
      </w:tcPr>
    </w:tblStylePr>
    <w:tblStylePr w:type="band1Horz">
      <w:tblPr/>
      <w:tcPr>
        <w:shd w:val="clear" w:color="auto" w:fill="75E3F9" w:themeFill="accent2" w:themeFillTint="66"/>
      </w:tcPr>
    </w:tblStylePr>
  </w:style>
  <w:style w:type="table" w:customStyle="1" w:styleId="GridTable1Light-Accent13">
    <w:name w:val="Grid Table 1 Light - Accent 13"/>
    <w:basedOn w:val="TableNormal"/>
    <w:uiPriority w:val="46"/>
    <w:rsid w:val="00086E45"/>
    <w:tblPr>
      <w:tblStyleRowBandSize w:val="1"/>
      <w:tblStyleColBandSize w:val="1"/>
      <w:tblBorders>
        <w:top w:val="single" w:sz="4" w:space="0" w:color="5BFFFF" w:themeColor="accent1" w:themeTint="66"/>
        <w:left w:val="single" w:sz="4" w:space="0" w:color="5BFFFF" w:themeColor="accent1" w:themeTint="66"/>
        <w:bottom w:val="single" w:sz="4" w:space="0" w:color="5BFFFF" w:themeColor="accent1" w:themeTint="66"/>
        <w:right w:val="single" w:sz="4" w:space="0" w:color="5BFFFF" w:themeColor="accent1" w:themeTint="66"/>
        <w:insideH w:val="single" w:sz="4" w:space="0" w:color="5BFFFF" w:themeColor="accent1" w:themeTint="66"/>
        <w:insideV w:val="single" w:sz="4" w:space="0" w:color="5BFFFF" w:themeColor="accent1" w:themeTint="66"/>
      </w:tblBorders>
    </w:tblPr>
    <w:tblStylePr w:type="firstRow">
      <w:rPr>
        <w:b/>
        <w:bCs/>
      </w:rPr>
      <w:tblPr/>
      <w:tcPr>
        <w:tcBorders>
          <w:bottom w:val="single" w:sz="12" w:space="0" w:color="0AFFFF" w:themeColor="accent1" w:themeTint="99"/>
        </w:tcBorders>
      </w:tcPr>
    </w:tblStylePr>
    <w:tblStylePr w:type="lastRow">
      <w:rPr>
        <w:b/>
        <w:bCs/>
      </w:rPr>
      <w:tblPr/>
      <w:tcPr>
        <w:tcBorders>
          <w:top w:val="double" w:sz="2" w:space="0" w:color="0AFFFF" w:themeColor="accent1" w:themeTint="99"/>
        </w:tcBorders>
      </w:tcPr>
    </w:tblStylePr>
    <w:tblStylePr w:type="firstCol">
      <w:rPr>
        <w:b/>
        <w:bCs/>
      </w:rPr>
    </w:tblStylePr>
    <w:tblStylePr w:type="lastCol">
      <w:rPr>
        <w:b/>
        <w:bCs/>
      </w:rPr>
    </w:tblStylePr>
  </w:style>
  <w:style w:type="paragraph" w:customStyle="1" w:styleId="H4Char">
    <w:name w:val="H4 Char"/>
    <w:basedOn w:val="Normal"/>
    <w:qFormat/>
    <w:rsid w:val="003D13A7"/>
    <w:rPr>
      <w:rFonts w:asciiTheme="majorHAnsi" w:hAnsiTheme="majorHAnsi"/>
      <w:b/>
      <w:color w:val="006666" w:themeColor="accent1"/>
      <w:sz w:val="28"/>
    </w:rPr>
  </w:style>
  <w:style w:type="paragraph" w:customStyle="1" w:styleId="MFCChapterSubheading1">
    <w:name w:val="MFC Chapter Subheading 1"/>
    <w:basedOn w:val="Normal"/>
    <w:rsid w:val="00BC0EE2"/>
    <w:pPr>
      <w:spacing w:after="0"/>
      <w:ind w:left="720"/>
      <w:jc w:val="left"/>
    </w:pPr>
    <w:rPr>
      <w:rFonts w:ascii="Arial" w:eastAsia="Calibri" w:hAnsi="Arial"/>
      <w:b/>
      <w:lang w:val="en-US"/>
    </w:rPr>
  </w:style>
  <w:style w:type="paragraph" w:customStyle="1" w:styleId="TableParagraph">
    <w:name w:val="Table Paragraph"/>
    <w:basedOn w:val="Normal"/>
    <w:uiPriority w:val="1"/>
    <w:qFormat/>
    <w:rsid w:val="007D0A1B"/>
    <w:pPr>
      <w:widowControl w:val="0"/>
      <w:spacing w:after="0"/>
      <w:ind w:left="103"/>
    </w:pPr>
    <w:rPr>
      <w:rFonts w:ascii="Arial Narrow" w:eastAsia="Arial Narrow" w:hAnsi="Arial Narrow" w:cs="Arial Narrow"/>
      <w:color w:val="484848"/>
      <w:szCs w:val="22"/>
      <w:lang w:val="en-US"/>
    </w:rPr>
  </w:style>
  <w:style w:type="paragraph" w:customStyle="1" w:styleId="TNCHeading2">
    <w:name w:val="TNC.Heading 2"/>
    <w:basedOn w:val="Heading2"/>
    <w:link w:val="TNCHeading2Char"/>
    <w:qFormat/>
    <w:rsid w:val="00D75AFA"/>
    <w:pPr>
      <w:keepNext w:val="0"/>
      <w:keepLines w:val="0"/>
      <w:widowControl/>
      <w:numPr>
        <w:ilvl w:val="0"/>
        <w:numId w:val="0"/>
      </w:numPr>
      <w:pBdr>
        <w:bottom w:val="single" w:sz="4" w:space="1" w:color="808080"/>
      </w:pBdr>
      <w:spacing w:before="120" w:after="120"/>
    </w:pPr>
    <w:rPr>
      <w:rFonts w:ascii="Arial Narrow" w:eastAsia="Arial" w:hAnsi="Arial Narrow"/>
      <w:b/>
      <w:color w:val="38496C"/>
      <w:sz w:val="22"/>
      <w:szCs w:val="20"/>
      <w:lang w:val="en-US" w:bidi="en-US"/>
    </w:rPr>
  </w:style>
  <w:style w:type="character" w:customStyle="1" w:styleId="TNCHeading2Char">
    <w:name w:val="TNC.Heading 2 Char"/>
    <w:link w:val="TNCHeading2"/>
    <w:rsid w:val="00D75AFA"/>
    <w:rPr>
      <w:rFonts w:ascii="Arial Narrow" w:eastAsia="Arial" w:hAnsi="Arial Narrow"/>
      <w:b/>
      <w:color w:val="38496C"/>
      <w:sz w:val="22"/>
      <w:szCs w:val="20"/>
      <w:lang w:bidi="en-US"/>
    </w:rPr>
  </w:style>
  <w:style w:type="paragraph" w:customStyle="1" w:styleId="FrameText">
    <w:name w:val="Frame Text"/>
    <w:basedOn w:val="Normal"/>
    <w:qFormat/>
    <w:rsid w:val="00D75AFA"/>
    <w:pPr>
      <w:spacing w:after="0"/>
      <w:ind w:left="144" w:hanging="144"/>
      <w:jc w:val="left"/>
    </w:pPr>
    <w:rPr>
      <w:rFonts w:ascii="Arial Narrow" w:eastAsia="Arial" w:hAnsi="Arial Narrow"/>
      <w:color w:val="000000"/>
      <w:sz w:val="20"/>
      <w:szCs w:val="22"/>
      <w:lang w:val="en-US"/>
    </w:rPr>
  </w:style>
  <w:style w:type="paragraph" w:customStyle="1" w:styleId="TNCFrameTextHeading">
    <w:name w:val="TNC.Frame Text Heading"/>
    <w:basedOn w:val="FrameText"/>
    <w:qFormat/>
    <w:rsid w:val="00D75AFA"/>
    <w:pPr>
      <w:spacing w:before="160"/>
      <w:ind w:left="0" w:firstLine="0"/>
    </w:pPr>
    <w:rPr>
      <w:rFonts w:ascii="Arial Black" w:hAnsi="Arial Black"/>
      <w:color w:val="38496C"/>
      <w:sz w:val="16"/>
    </w:rPr>
  </w:style>
  <w:style w:type="paragraph" w:customStyle="1" w:styleId="TNCResumeRole">
    <w:name w:val="TNC.Resume Role"/>
    <w:basedOn w:val="Normal"/>
    <w:link w:val="TNCResumeRoleChar"/>
    <w:qFormat/>
    <w:rsid w:val="00D75AFA"/>
    <w:pPr>
      <w:spacing w:before="120"/>
      <w:jc w:val="left"/>
    </w:pPr>
    <w:rPr>
      <w:rFonts w:ascii="Arial" w:eastAsia="Arial" w:hAnsi="Arial" w:cs="Arial"/>
      <w:color w:val="588D64"/>
      <w:sz w:val="24"/>
      <w:lang w:val="en-US" w:bidi="en-US"/>
    </w:rPr>
  </w:style>
  <w:style w:type="character" w:customStyle="1" w:styleId="TNCResumeRoleChar">
    <w:name w:val="TNC.Resume Role Char"/>
    <w:link w:val="TNCResumeRole"/>
    <w:rsid w:val="00D75AFA"/>
    <w:rPr>
      <w:rFonts w:ascii="Arial" w:eastAsia="Arial" w:hAnsi="Arial" w:cs="Arial"/>
      <w:color w:val="588D64"/>
      <w:lang w:bidi="en-US"/>
    </w:rPr>
  </w:style>
  <w:style w:type="paragraph" w:customStyle="1" w:styleId="TNCResumeName">
    <w:name w:val="TNC.Resume Name"/>
    <w:basedOn w:val="Normal"/>
    <w:link w:val="TNCResumeNameChar"/>
    <w:qFormat/>
    <w:rsid w:val="002404D2"/>
    <w:pPr>
      <w:spacing w:before="120"/>
    </w:pPr>
    <w:rPr>
      <w:rFonts w:ascii="Arial Black" w:eastAsia="Arial" w:hAnsi="Arial Black" w:cs="Arial"/>
      <w:b/>
      <w:noProof/>
      <w:color w:val="484848"/>
      <w:sz w:val="28"/>
      <w:szCs w:val="28"/>
      <w:lang w:val="en-US"/>
    </w:rPr>
  </w:style>
  <w:style w:type="character" w:customStyle="1" w:styleId="TNCResumeNameChar">
    <w:name w:val="TNC.Resume Name Char"/>
    <w:link w:val="TNCResumeName"/>
    <w:rsid w:val="002404D2"/>
    <w:rPr>
      <w:rFonts w:ascii="Arial Black" w:eastAsia="Arial" w:hAnsi="Arial Black" w:cs="Arial"/>
      <w:b/>
      <w:noProof/>
      <w:color w:val="484848"/>
      <w:sz w:val="28"/>
      <w:szCs w:val="28"/>
    </w:rPr>
  </w:style>
  <w:style w:type="paragraph" w:customStyle="1" w:styleId="Body0">
    <w:name w:val="Body"/>
    <w:autoRedefine/>
    <w:rsid w:val="008C1215"/>
    <w:pPr>
      <w:ind w:left="1080" w:hanging="720"/>
    </w:pPr>
    <w:rPr>
      <w:rFonts w:ascii="Arial" w:eastAsia="ヒラギノ角ゴ Pro W3" w:hAnsi="Arial" w:cs="Arial"/>
      <w:color w:val="000000"/>
      <w:sz w:val="20"/>
      <w:szCs w:val="20"/>
    </w:rPr>
  </w:style>
  <w:style w:type="table" w:customStyle="1" w:styleId="TableGrid10">
    <w:name w:val="Table Grid1"/>
    <w:basedOn w:val="TableNormal"/>
    <w:next w:val="TableGrid"/>
    <w:rsid w:val="00F37351"/>
    <w:rPr>
      <w:rFonts w:ascii="Arial" w:eastAsia="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F563ED"/>
    <w:pPr>
      <w:spacing w:after="0" w:line="280" w:lineRule="exact"/>
      <w:jc w:val="left"/>
    </w:pPr>
    <w:rPr>
      <w:rFonts w:ascii="Helvetica" w:hAnsi="Helvetica"/>
      <w:sz w:val="20"/>
      <w:szCs w:val="20"/>
      <w:lang w:val="en-US"/>
    </w:rPr>
  </w:style>
  <w:style w:type="paragraph" w:customStyle="1" w:styleId="m-2407890133479681023tableparagraph">
    <w:name w:val="m_-2407890133479681023tableparagraph"/>
    <w:basedOn w:val="Normal"/>
    <w:rsid w:val="004E6A71"/>
    <w:pPr>
      <w:spacing w:before="100" w:beforeAutospacing="1" w:after="100" w:afterAutospacing="1"/>
      <w:jc w:val="left"/>
    </w:pPr>
    <w:rPr>
      <w:rFonts w:ascii="Times New Roman" w:eastAsiaTheme="minorHAnsi" w:hAnsi="Times New Roman"/>
      <w:sz w:val="24"/>
      <w:lang w:val="en-US"/>
    </w:rPr>
  </w:style>
  <w:style w:type="character" w:customStyle="1" w:styleId="gmail-msocommentreference">
    <w:name w:val="gmail-msocommentreference"/>
    <w:basedOn w:val="DefaultParagraphFont"/>
    <w:rsid w:val="005C368B"/>
  </w:style>
  <w:style w:type="table" w:customStyle="1" w:styleId="Baasteltable2">
    <w:name w:val="Baastel table2"/>
    <w:basedOn w:val="TableNormal"/>
    <w:uiPriority w:val="99"/>
    <w:qFormat/>
    <w:rsid w:val="00C31C44"/>
    <w:rPr>
      <w:rFonts w:ascii="Corbel" w:eastAsia="Corbel" w:hAnsi="Corbel" w:cs="Tahoma"/>
      <w:color w:val="133C66"/>
      <w:sz w:val="18"/>
      <w:szCs w:val="20"/>
      <w:lang w:val="fr-FR" w:eastAsia="fr-FR"/>
    </w:rPr>
    <w:tblPr>
      <w:tblBorders>
        <w:top w:val="single" w:sz="8" w:space="0" w:color="133C66"/>
        <w:bottom w:val="single" w:sz="8" w:space="0" w:color="133C66"/>
        <w:insideH w:val="single" w:sz="8" w:space="0" w:color="133C66"/>
      </w:tblBorders>
    </w:tblPr>
    <w:tcPr>
      <w:shd w:val="clear" w:color="auto" w:fill="auto"/>
    </w:tcPr>
    <w:tblStylePr w:type="firstRow">
      <w:pPr>
        <w:spacing w:before="0" w:after="0" w:line="240" w:lineRule="auto"/>
      </w:pPr>
      <w:rPr>
        <w:rFonts w:ascii="Corbel" w:hAnsi="Corbel"/>
        <w:b/>
        <w:bCs/>
        <w:sz w:val="18"/>
      </w:rPr>
      <w:tblPr/>
      <w:tcPr>
        <w:tcBorders>
          <w:top w:val="single" w:sz="12" w:space="0" w:color="133C66"/>
          <w:left w:val="nil"/>
          <w:bottom w:val="single" w:sz="12" w:space="0" w:color="133C66"/>
          <w:right w:val="nil"/>
          <w:insideH w:val="nil"/>
          <w:insideV w:val="nil"/>
        </w:tcBorders>
        <w:shd w:val="clear" w:color="auto" w:fill="auto"/>
      </w:tcPr>
    </w:tblStylePr>
    <w:tblStylePr w:type="lastRow">
      <w:pPr>
        <w:spacing w:before="0" w:after="0" w:line="240" w:lineRule="auto"/>
      </w:pPr>
      <w:rPr>
        <w:rFonts w:ascii="Corbel" w:hAnsi="Corbel"/>
        <w:b w:val="0"/>
        <w:bCs/>
        <w:sz w:val="18"/>
      </w:rPr>
      <w:tblPr/>
      <w:tcPr>
        <w:tcBorders>
          <w:top w:val="single" w:sz="8" w:space="0" w:color="133C66"/>
          <w:left w:val="nil"/>
          <w:bottom w:val="single" w:sz="12" w:space="0" w:color="133C66"/>
          <w:right w:val="nil"/>
          <w:insideH w:val="nil"/>
          <w:insideV w:val="nil"/>
        </w:tcBorders>
        <w:shd w:val="clear" w:color="auto" w:fill="auto"/>
      </w:tcPr>
    </w:tblStylePr>
    <w:tblStylePr w:type="firstCol">
      <w:rPr>
        <w:rFonts w:ascii="Corbel" w:hAnsi="Corbel"/>
        <w:b/>
        <w:bCs/>
        <w:sz w:val="18"/>
      </w:rPr>
    </w:tblStylePr>
    <w:tblStylePr w:type="lastCol">
      <w:rPr>
        <w:b w:val="0"/>
        <w:bCs/>
      </w:rPr>
    </w:tblStylePr>
    <w:tblStylePr w:type="swCell">
      <w:rPr>
        <w:b/>
      </w:rPr>
    </w:tblStylePr>
  </w:style>
  <w:style w:type="paragraph" w:customStyle="1" w:styleId="normaltableau">
    <w:name w:val="normal_tableau"/>
    <w:basedOn w:val="Normal"/>
    <w:rsid w:val="00C31C44"/>
    <w:pPr>
      <w:spacing w:before="120"/>
    </w:pPr>
    <w:rPr>
      <w:rFonts w:ascii="Optima" w:hAnsi="Optima"/>
      <w:szCs w:val="20"/>
      <w:lang w:val="en-GB" w:eastAsia="en-GB"/>
    </w:rPr>
  </w:style>
  <w:style w:type="paragraph" w:customStyle="1" w:styleId="Achievement">
    <w:name w:val="Achievement"/>
    <w:basedOn w:val="BodyText"/>
    <w:rsid w:val="009B360F"/>
    <w:pPr>
      <w:numPr>
        <w:ilvl w:val="0"/>
      </w:numPr>
      <w:spacing w:after="60" w:line="240" w:lineRule="atLeast"/>
      <w:ind w:left="240" w:hanging="240"/>
    </w:pPr>
    <w:rPr>
      <w:rFonts w:ascii="Garamond" w:hAnsi="Garamond"/>
    </w:rPr>
  </w:style>
  <w:style w:type="paragraph" w:customStyle="1" w:styleId="Institution">
    <w:name w:val="Institution"/>
    <w:basedOn w:val="Normal"/>
    <w:next w:val="Achievement"/>
    <w:rsid w:val="009B360F"/>
    <w:pPr>
      <w:tabs>
        <w:tab w:val="left" w:pos="1440"/>
        <w:tab w:val="right" w:pos="6480"/>
      </w:tabs>
      <w:spacing w:before="60" w:after="0" w:line="220" w:lineRule="atLeast"/>
      <w:jc w:val="left"/>
    </w:pPr>
    <w:rPr>
      <w:rFonts w:ascii="Garamond" w:hAnsi="Garamond"/>
      <w:lang w:val="en-US"/>
    </w:rPr>
  </w:style>
  <w:style w:type="paragraph" w:customStyle="1" w:styleId="PersonalInfo">
    <w:name w:val="Personal Info"/>
    <w:basedOn w:val="Achievement"/>
    <w:next w:val="Achievement"/>
    <w:rsid w:val="009B360F"/>
    <w:pPr>
      <w:numPr>
        <w:numId w:val="26"/>
      </w:numPr>
      <w:spacing w:before="220"/>
      <w:ind w:left="245" w:hanging="245"/>
    </w:pPr>
  </w:style>
  <w:style w:type="table" w:styleId="LightShading-Accent2">
    <w:name w:val="Light Shading Accent 2"/>
    <w:basedOn w:val="TableNormal"/>
    <w:rsid w:val="007706E3"/>
    <w:rPr>
      <w:color w:val="045D6E" w:themeColor="accent2" w:themeShade="BF"/>
    </w:rPr>
    <w:tblPr>
      <w:tblStyleRowBandSize w:val="1"/>
      <w:tblStyleColBandSize w:val="1"/>
      <w:tblBorders>
        <w:top w:val="single" w:sz="8" w:space="0" w:color="067D94" w:themeColor="accent2"/>
        <w:bottom w:val="single" w:sz="8" w:space="0" w:color="067D94" w:themeColor="accent2"/>
      </w:tblBorders>
    </w:tblPr>
    <w:tblStylePr w:type="firstRow">
      <w:pPr>
        <w:spacing w:before="0" w:after="0" w:line="240" w:lineRule="auto"/>
      </w:pPr>
      <w:rPr>
        <w:b/>
        <w:bCs/>
      </w:rPr>
      <w:tblPr/>
      <w:tcPr>
        <w:tcBorders>
          <w:top w:val="single" w:sz="8" w:space="0" w:color="067D94" w:themeColor="accent2"/>
          <w:left w:val="nil"/>
          <w:bottom w:val="single" w:sz="8" w:space="0" w:color="067D94" w:themeColor="accent2"/>
          <w:right w:val="nil"/>
          <w:insideH w:val="nil"/>
          <w:insideV w:val="nil"/>
        </w:tcBorders>
      </w:tcPr>
    </w:tblStylePr>
    <w:tblStylePr w:type="lastRow">
      <w:pPr>
        <w:spacing w:before="0" w:after="0" w:line="240" w:lineRule="auto"/>
      </w:pPr>
      <w:rPr>
        <w:b/>
        <w:bCs/>
      </w:rPr>
      <w:tblPr/>
      <w:tcPr>
        <w:tcBorders>
          <w:top w:val="single" w:sz="8" w:space="0" w:color="067D94" w:themeColor="accent2"/>
          <w:left w:val="nil"/>
          <w:bottom w:val="single" w:sz="8" w:space="0" w:color="067D9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EFB" w:themeFill="accent2" w:themeFillTint="3F"/>
      </w:tcPr>
    </w:tblStylePr>
    <w:tblStylePr w:type="band1Horz">
      <w:tblPr/>
      <w:tcPr>
        <w:tcBorders>
          <w:left w:val="nil"/>
          <w:right w:val="nil"/>
          <w:insideH w:val="nil"/>
          <w:insideV w:val="nil"/>
        </w:tcBorders>
        <w:shd w:val="clear" w:color="auto" w:fill="AAEEFB" w:themeFill="accent2" w:themeFillTint="3F"/>
      </w:tcPr>
    </w:tblStylePr>
  </w:style>
  <w:style w:type="paragraph" w:customStyle="1" w:styleId="BASIC">
    <w:name w:val="¬BASIC"/>
    <w:uiPriority w:val="99"/>
    <w:rsid w:val="00E12478"/>
    <w:pPr>
      <w:spacing w:after="240" w:line="264" w:lineRule="auto"/>
    </w:pPr>
    <w:rPr>
      <w:rFonts w:ascii="Arial" w:eastAsia="SimSun" w:hAnsi="Arial"/>
      <w:sz w:val="20"/>
      <w:szCs w:val="22"/>
      <w:lang w:val="en-GB"/>
    </w:rPr>
  </w:style>
  <w:style w:type="table" w:styleId="ColorfulList-Accent6">
    <w:name w:val="Colorful List Accent 6"/>
    <w:basedOn w:val="TableNormal"/>
    <w:rsid w:val="003D555D"/>
    <w:rPr>
      <w:color w:val="333333" w:themeColor="text1"/>
    </w:rPr>
    <w:tblPr>
      <w:tblStyleRowBandSize w:val="1"/>
      <w:tblStyleColBandSize w:val="1"/>
    </w:tblPr>
    <w:tcPr>
      <w:shd w:val="clear" w:color="auto" w:fill="F0FAFF"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2FF" w:themeFill="accent6" w:themeFillTint="3F"/>
      </w:tcPr>
    </w:tblStylePr>
    <w:tblStylePr w:type="band1Horz">
      <w:tblPr/>
      <w:tcPr>
        <w:shd w:val="clear" w:color="auto" w:fill="E0F4FF" w:themeFill="accent6" w:themeFillTint="33"/>
      </w:tcPr>
    </w:tblStylePr>
  </w:style>
  <w:style w:type="paragraph" w:customStyle="1" w:styleId="para">
    <w:name w:val="para"/>
    <w:basedOn w:val="Normal"/>
    <w:link w:val="paraChar"/>
    <w:qFormat/>
    <w:rsid w:val="00DB01FE"/>
    <w:pPr>
      <w:suppressAutoHyphens/>
      <w:spacing w:before="120"/>
    </w:pPr>
    <w:rPr>
      <w:rFonts w:ascii="Helvetica" w:hAnsi="Helvetica"/>
      <w:color w:val="000000"/>
      <w:szCs w:val="20"/>
      <w:lang w:val="x-none" w:eastAsia="x-none"/>
    </w:rPr>
  </w:style>
  <w:style w:type="character" w:customStyle="1" w:styleId="paraChar">
    <w:name w:val="para Char"/>
    <w:link w:val="para"/>
    <w:rsid w:val="00DB01FE"/>
    <w:rPr>
      <w:rFonts w:ascii="Helvetica" w:hAnsi="Helvetica"/>
      <w:color w:val="000000"/>
      <w:sz w:val="22"/>
      <w:szCs w:val="20"/>
      <w:lang w:val="x-none" w:eastAsia="x-none"/>
    </w:rPr>
  </w:style>
  <w:style w:type="character" w:customStyle="1" w:styleId="hlfld-contribauthor">
    <w:name w:val="hlfld-contribauthor"/>
    <w:basedOn w:val="DefaultParagraphFont"/>
    <w:rsid w:val="003942B0"/>
  </w:style>
  <w:style w:type="character" w:customStyle="1" w:styleId="nlmyear">
    <w:name w:val="nlm_year"/>
    <w:basedOn w:val="DefaultParagraphFont"/>
    <w:rsid w:val="003942B0"/>
  </w:style>
  <w:style w:type="character" w:customStyle="1" w:styleId="nlmarticle-title">
    <w:name w:val="nlm_article-title"/>
    <w:basedOn w:val="DefaultParagraphFont"/>
    <w:rsid w:val="003942B0"/>
  </w:style>
  <w:style w:type="character" w:customStyle="1" w:styleId="nlmfpage">
    <w:name w:val="nlm_fpage"/>
    <w:basedOn w:val="DefaultParagraphFont"/>
    <w:rsid w:val="003942B0"/>
  </w:style>
  <w:style w:type="character" w:customStyle="1" w:styleId="nlmlpage">
    <w:name w:val="nlm_lpage"/>
    <w:basedOn w:val="DefaultParagraphFont"/>
    <w:rsid w:val="003942B0"/>
  </w:style>
  <w:style w:type="character" w:customStyle="1" w:styleId="A15">
    <w:name w:val="A15"/>
    <w:uiPriority w:val="99"/>
    <w:rsid w:val="00EB4F48"/>
    <w:rPr>
      <w:rFonts w:cs="BundesSans Regular"/>
      <w:color w:val="211D1E"/>
      <w:sz w:val="17"/>
      <w:szCs w:val="17"/>
    </w:rPr>
  </w:style>
  <w:style w:type="paragraph" w:customStyle="1" w:styleId="msonormal0">
    <w:name w:val="msonormal"/>
    <w:basedOn w:val="Normal"/>
    <w:rsid w:val="00693582"/>
    <w:pPr>
      <w:spacing w:before="100" w:beforeAutospacing="1" w:after="100" w:afterAutospacing="1"/>
      <w:jc w:val="left"/>
    </w:pPr>
    <w:rPr>
      <w:rFonts w:ascii="Times New Roman" w:hAnsi="Times New Roman"/>
      <w:sz w:val="24"/>
      <w:lang w:val="en-US"/>
    </w:rPr>
  </w:style>
  <w:style w:type="paragraph" w:customStyle="1" w:styleId="font5">
    <w:name w:val="font5"/>
    <w:basedOn w:val="Normal"/>
    <w:rsid w:val="00693582"/>
    <w:pPr>
      <w:spacing w:before="100" w:beforeAutospacing="1" w:after="100" w:afterAutospacing="1"/>
      <w:jc w:val="left"/>
    </w:pPr>
    <w:rPr>
      <w:rFonts w:cs="Calibri"/>
      <w:b/>
      <w:bCs/>
      <w:color w:val="000000"/>
      <w:szCs w:val="22"/>
      <w:lang w:val="en-US"/>
    </w:rPr>
  </w:style>
  <w:style w:type="paragraph" w:customStyle="1" w:styleId="font6">
    <w:name w:val="font6"/>
    <w:basedOn w:val="Normal"/>
    <w:rsid w:val="00693582"/>
    <w:pPr>
      <w:spacing w:before="100" w:beforeAutospacing="1" w:after="100" w:afterAutospacing="1"/>
      <w:jc w:val="left"/>
    </w:pPr>
    <w:rPr>
      <w:rFonts w:ascii="Times New Roman" w:hAnsi="Times New Roman"/>
      <w:b/>
      <w:bCs/>
      <w:color w:val="000000"/>
      <w:sz w:val="14"/>
      <w:szCs w:val="14"/>
      <w:lang w:val="en-US"/>
    </w:rPr>
  </w:style>
  <w:style w:type="paragraph" w:customStyle="1" w:styleId="xl65">
    <w:name w:val="xl65"/>
    <w:basedOn w:val="Normal"/>
    <w:rsid w:val="00693582"/>
    <w:pPr>
      <w:spacing w:before="100" w:beforeAutospacing="1" w:after="100" w:afterAutospacing="1"/>
      <w:jc w:val="center"/>
      <w:textAlignment w:val="center"/>
    </w:pPr>
    <w:rPr>
      <w:rFonts w:ascii="Times New Roman" w:hAnsi="Times New Roman"/>
      <w:b/>
      <w:bCs/>
      <w:sz w:val="24"/>
      <w:lang w:val="en-US"/>
    </w:rPr>
  </w:style>
  <w:style w:type="paragraph" w:customStyle="1" w:styleId="xl66">
    <w:name w:val="xl66"/>
    <w:basedOn w:val="Normal"/>
    <w:rsid w:val="00693582"/>
    <w:pPr>
      <w:spacing w:before="100" w:beforeAutospacing="1" w:after="100" w:afterAutospacing="1"/>
      <w:jc w:val="left"/>
      <w:textAlignment w:val="center"/>
    </w:pPr>
    <w:rPr>
      <w:rFonts w:ascii="Times New Roman" w:hAnsi="Times New Roman"/>
      <w:sz w:val="24"/>
      <w:lang w:val="en-US"/>
    </w:rPr>
  </w:style>
  <w:style w:type="paragraph" w:customStyle="1" w:styleId="xl67">
    <w:name w:val="xl67"/>
    <w:basedOn w:val="Normal"/>
    <w:rsid w:val="00693582"/>
    <w:pPr>
      <w:spacing w:before="100" w:beforeAutospacing="1" w:after="100" w:afterAutospacing="1"/>
      <w:jc w:val="center"/>
      <w:textAlignment w:val="center"/>
    </w:pPr>
    <w:rPr>
      <w:rFonts w:ascii="Times New Roman" w:hAnsi="Times New Roman"/>
      <w:sz w:val="24"/>
      <w:lang w:val="en-US"/>
    </w:rPr>
  </w:style>
  <w:style w:type="paragraph" w:customStyle="1" w:styleId="xl68">
    <w:name w:val="xl68"/>
    <w:basedOn w:val="Normal"/>
    <w:rsid w:val="00693582"/>
    <w:pPr>
      <w:spacing w:before="100" w:beforeAutospacing="1" w:after="100" w:afterAutospacing="1"/>
      <w:jc w:val="center"/>
      <w:textAlignment w:val="center"/>
    </w:pPr>
    <w:rPr>
      <w:rFonts w:ascii="Times New Roman" w:hAnsi="Times New Roman"/>
      <w:b/>
      <w:bCs/>
      <w:sz w:val="24"/>
      <w:lang w:val="en-US"/>
    </w:rPr>
  </w:style>
  <w:style w:type="paragraph" w:customStyle="1" w:styleId="xl69">
    <w:name w:val="xl69"/>
    <w:basedOn w:val="Normal"/>
    <w:rsid w:val="00693582"/>
    <w:pPr>
      <w:spacing w:before="100" w:beforeAutospacing="1" w:after="100" w:afterAutospacing="1"/>
      <w:jc w:val="center"/>
      <w:textAlignment w:val="center"/>
    </w:pPr>
    <w:rPr>
      <w:rFonts w:ascii="Times New Roman" w:hAnsi="Times New Roman"/>
      <w:sz w:val="24"/>
      <w:lang w:val="en-US"/>
    </w:rPr>
  </w:style>
  <w:style w:type="paragraph" w:customStyle="1" w:styleId="xl70">
    <w:name w:val="xl70"/>
    <w:basedOn w:val="Normal"/>
    <w:rsid w:val="00693582"/>
    <w:pPr>
      <w:spacing w:before="100" w:beforeAutospacing="1" w:after="100" w:afterAutospacing="1"/>
      <w:jc w:val="left"/>
      <w:textAlignment w:val="center"/>
    </w:pPr>
    <w:rPr>
      <w:rFonts w:ascii="Calibri Light" w:hAnsi="Calibri Light" w:cs="Calibri Light"/>
      <w:b/>
      <w:bCs/>
      <w:color w:val="2F5496"/>
      <w:sz w:val="28"/>
      <w:szCs w:val="28"/>
      <w:lang w:val="en-US"/>
    </w:rPr>
  </w:style>
  <w:style w:type="paragraph" w:customStyle="1" w:styleId="xl71">
    <w:name w:val="xl71"/>
    <w:basedOn w:val="Normal"/>
    <w:rsid w:val="00693582"/>
    <w:pPr>
      <w:spacing w:before="100" w:beforeAutospacing="1" w:after="100" w:afterAutospacing="1"/>
      <w:jc w:val="left"/>
      <w:textAlignment w:val="center"/>
    </w:pPr>
    <w:rPr>
      <w:rFonts w:ascii="Times New Roman" w:hAnsi="Times New Roman"/>
      <w:b/>
      <w:bCs/>
      <w:color w:val="4472C4"/>
      <w:sz w:val="24"/>
      <w:lang w:val="en-US"/>
    </w:rPr>
  </w:style>
  <w:style w:type="paragraph" w:customStyle="1" w:styleId="xl72">
    <w:name w:val="xl72"/>
    <w:basedOn w:val="Normal"/>
    <w:rsid w:val="00693582"/>
    <w:pPr>
      <w:spacing w:before="100" w:beforeAutospacing="1" w:after="100" w:afterAutospacing="1"/>
      <w:jc w:val="left"/>
      <w:textAlignment w:val="center"/>
    </w:pPr>
    <w:rPr>
      <w:rFonts w:ascii="Calibri Light" w:hAnsi="Calibri Light" w:cs="Calibri Light"/>
      <w:color w:val="2F5496"/>
      <w:sz w:val="26"/>
      <w:szCs w:val="26"/>
      <w:lang w:val="en-US"/>
    </w:rPr>
  </w:style>
  <w:style w:type="paragraph" w:customStyle="1" w:styleId="xl73">
    <w:name w:val="xl73"/>
    <w:basedOn w:val="Normal"/>
    <w:rsid w:val="00693582"/>
    <w:pPr>
      <w:spacing w:before="100" w:beforeAutospacing="1" w:after="100" w:afterAutospacing="1"/>
      <w:jc w:val="left"/>
      <w:textAlignment w:val="center"/>
    </w:pPr>
    <w:rPr>
      <w:rFonts w:ascii="Calibri Light" w:hAnsi="Calibri Light" w:cs="Calibri Light"/>
      <w:i/>
      <w:iCs/>
      <w:color w:val="2F5496"/>
      <w:sz w:val="20"/>
      <w:szCs w:val="20"/>
      <w:lang w:val="en-US"/>
    </w:rPr>
  </w:style>
  <w:style w:type="paragraph" w:customStyle="1" w:styleId="xl74">
    <w:name w:val="xl74"/>
    <w:basedOn w:val="Normal"/>
    <w:rsid w:val="00693582"/>
    <w:pPr>
      <w:spacing w:before="100" w:beforeAutospacing="1" w:after="100" w:afterAutospacing="1"/>
      <w:jc w:val="left"/>
      <w:textAlignment w:val="center"/>
    </w:pPr>
    <w:rPr>
      <w:rFonts w:ascii="Times New Roman" w:hAnsi="Times New Roman"/>
      <w:i/>
      <w:iCs/>
      <w:sz w:val="24"/>
      <w:lang w:val="en-US"/>
    </w:rPr>
  </w:style>
  <w:style w:type="paragraph" w:customStyle="1" w:styleId="xl75">
    <w:name w:val="xl75"/>
    <w:basedOn w:val="Normal"/>
    <w:rsid w:val="00693582"/>
    <w:pPr>
      <w:spacing w:before="100" w:beforeAutospacing="1" w:after="100" w:afterAutospacing="1"/>
      <w:jc w:val="center"/>
      <w:textAlignment w:val="center"/>
    </w:pPr>
    <w:rPr>
      <w:rFonts w:ascii="Times New Roman" w:hAnsi="Times New Roman"/>
      <w:i/>
      <w:iCs/>
      <w:sz w:val="24"/>
      <w:lang w:val="en-US"/>
    </w:rPr>
  </w:style>
  <w:style w:type="paragraph" w:customStyle="1" w:styleId="xl76">
    <w:name w:val="xl76"/>
    <w:basedOn w:val="Normal"/>
    <w:rsid w:val="00693582"/>
    <w:pPr>
      <w:spacing w:before="100" w:beforeAutospacing="1" w:after="100" w:afterAutospacing="1"/>
      <w:jc w:val="center"/>
      <w:textAlignment w:val="center"/>
    </w:pPr>
    <w:rPr>
      <w:rFonts w:ascii="Times New Roman" w:hAnsi="Times New Roman"/>
      <w:i/>
      <w:iCs/>
      <w:sz w:val="24"/>
      <w:lang w:val="en-US"/>
    </w:rPr>
  </w:style>
  <w:style w:type="paragraph" w:customStyle="1" w:styleId="xl77">
    <w:name w:val="xl77"/>
    <w:basedOn w:val="Normal"/>
    <w:rsid w:val="00693582"/>
    <w:pPr>
      <w:spacing w:before="100" w:beforeAutospacing="1" w:after="100" w:afterAutospacing="1"/>
      <w:jc w:val="left"/>
      <w:textAlignment w:val="center"/>
    </w:pPr>
    <w:rPr>
      <w:rFonts w:ascii="Times New Roman" w:hAnsi="Times New Roman"/>
      <w:b/>
      <w:bCs/>
      <w:sz w:val="24"/>
      <w:lang w:val="en-US"/>
    </w:rPr>
  </w:style>
  <w:style w:type="character" w:customStyle="1" w:styleId="UnresolvedMention1">
    <w:name w:val="Unresolved Mention1"/>
    <w:basedOn w:val="DefaultParagraphFont"/>
    <w:uiPriority w:val="99"/>
    <w:semiHidden/>
    <w:unhideWhenUsed/>
    <w:rsid w:val="00693582"/>
    <w:rPr>
      <w:color w:val="808080"/>
      <w:shd w:val="clear" w:color="auto" w:fill="E6E6E6"/>
    </w:rPr>
  </w:style>
  <w:style w:type="character" w:customStyle="1" w:styleId="s16">
    <w:name w:val="s16"/>
    <w:basedOn w:val="DefaultParagraphFont"/>
    <w:rsid w:val="00E135D2"/>
  </w:style>
  <w:style w:type="table" w:styleId="ColorfulShading">
    <w:name w:val="Colorful Shading"/>
    <w:basedOn w:val="TableNormal"/>
    <w:rsid w:val="00FD4150"/>
    <w:rPr>
      <w:color w:val="333333" w:themeColor="text1"/>
    </w:rPr>
    <w:tblPr>
      <w:tblStyleRowBandSize w:val="1"/>
      <w:tblStyleColBandSize w:val="1"/>
      <w:tblBorders>
        <w:top w:val="single" w:sz="24" w:space="0" w:color="067D94"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067D9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paragraph" w:customStyle="1" w:styleId="xl96">
    <w:name w:val="xl96"/>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20"/>
      <w:szCs w:val="20"/>
      <w:lang w:eastAsia="en-CA"/>
    </w:rPr>
  </w:style>
  <w:style w:type="paragraph" w:customStyle="1" w:styleId="xl97">
    <w:name w:val="xl97"/>
    <w:basedOn w:val="Normal"/>
    <w:rsid w:val="00A77E55"/>
    <w:pPr>
      <w:spacing w:before="100" w:beforeAutospacing="1" w:after="100" w:afterAutospacing="1"/>
      <w:jc w:val="left"/>
    </w:pPr>
    <w:rPr>
      <w:rFonts w:ascii="Arial Narrow" w:hAnsi="Arial Narrow"/>
      <w:sz w:val="20"/>
      <w:szCs w:val="20"/>
      <w:lang w:eastAsia="en-CA"/>
    </w:rPr>
  </w:style>
  <w:style w:type="paragraph" w:customStyle="1" w:styleId="xl98">
    <w:name w:val="xl98"/>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0"/>
      <w:szCs w:val="20"/>
      <w:lang w:eastAsia="en-CA"/>
    </w:rPr>
  </w:style>
  <w:style w:type="paragraph" w:customStyle="1" w:styleId="xl99">
    <w:name w:val="xl99"/>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00">
    <w:name w:val="xl100"/>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01">
    <w:name w:val="xl101"/>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center"/>
    </w:pPr>
    <w:rPr>
      <w:rFonts w:ascii="Arial Narrow" w:hAnsi="Arial Narrow"/>
      <w:sz w:val="20"/>
      <w:szCs w:val="20"/>
      <w:lang w:eastAsia="en-CA"/>
    </w:rPr>
  </w:style>
  <w:style w:type="paragraph" w:customStyle="1" w:styleId="xl102">
    <w:name w:val="xl102"/>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left"/>
    </w:pPr>
    <w:rPr>
      <w:rFonts w:ascii="Arial Narrow" w:hAnsi="Arial Narrow"/>
      <w:sz w:val="20"/>
      <w:szCs w:val="20"/>
      <w:lang w:eastAsia="en-CA"/>
    </w:rPr>
  </w:style>
  <w:style w:type="paragraph" w:customStyle="1" w:styleId="xl103">
    <w:name w:val="xl103"/>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 w:type="paragraph" w:customStyle="1" w:styleId="xl104">
    <w:name w:val="xl104"/>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b/>
      <w:bCs/>
      <w:sz w:val="20"/>
      <w:szCs w:val="20"/>
      <w:lang w:eastAsia="en-CA"/>
    </w:rPr>
  </w:style>
  <w:style w:type="paragraph" w:customStyle="1" w:styleId="xl105">
    <w:name w:val="xl105"/>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06">
    <w:name w:val="xl106"/>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b/>
      <w:bCs/>
      <w:sz w:val="20"/>
      <w:szCs w:val="20"/>
      <w:lang w:eastAsia="en-CA"/>
    </w:rPr>
  </w:style>
  <w:style w:type="paragraph" w:customStyle="1" w:styleId="xl107">
    <w:name w:val="xl107"/>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left"/>
    </w:pPr>
    <w:rPr>
      <w:rFonts w:ascii="Arial Narrow" w:hAnsi="Arial Narrow"/>
      <w:sz w:val="20"/>
      <w:szCs w:val="20"/>
      <w:lang w:eastAsia="en-CA"/>
    </w:rPr>
  </w:style>
  <w:style w:type="paragraph" w:customStyle="1" w:styleId="xl108">
    <w:name w:val="xl108"/>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0"/>
      <w:szCs w:val="20"/>
      <w:lang w:eastAsia="en-CA"/>
    </w:rPr>
  </w:style>
  <w:style w:type="paragraph" w:customStyle="1" w:styleId="xl109">
    <w:name w:val="xl109"/>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10">
    <w:name w:val="xl110"/>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center"/>
      <w:textAlignment w:val="center"/>
    </w:pPr>
    <w:rPr>
      <w:rFonts w:ascii="Arial Narrow" w:hAnsi="Arial Narrow"/>
      <w:sz w:val="20"/>
      <w:szCs w:val="20"/>
      <w:lang w:eastAsia="en-CA"/>
    </w:rPr>
  </w:style>
  <w:style w:type="paragraph" w:customStyle="1" w:styleId="xl111">
    <w:name w:val="xl111"/>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12">
    <w:name w:val="xl112"/>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13">
    <w:name w:val="xl113"/>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center"/>
    </w:pPr>
    <w:rPr>
      <w:rFonts w:ascii="Arial Narrow" w:hAnsi="Arial Narrow"/>
      <w:sz w:val="20"/>
      <w:szCs w:val="20"/>
      <w:lang w:eastAsia="en-CA"/>
    </w:rPr>
  </w:style>
  <w:style w:type="paragraph" w:customStyle="1" w:styleId="xl114">
    <w:name w:val="xl114"/>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15">
    <w:name w:val="xl115"/>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16">
    <w:name w:val="xl116"/>
    <w:basedOn w:val="Normal"/>
    <w:rsid w:val="00A77E55"/>
    <w:pPr>
      <w:pBdr>
        <w:top w:val="single" w:sz="4" w:space="0" w:color="auto"/>
        <w:left w:val="single" w:sz="4" w:space="0" w:color="auto"/>
        <w:bottom w:val="single" w:sz="4" w:space="0" w:color="auto"/>
        <w:right w:val="single" w:sz="4" w:space="0" w:color="auto"/>
      </w:pBdr>
      <w:shd w:val="clear" w:color="000000" w:fill="999999"/>
      <w:spacing w:before="100" w:beforeAutospacing="1" w:after="100" w:afterAutospacing="1"/>
      <w:jc w:val="center"/>
      <w:textAlignment w:val="center"/>
    </w:pPr>
    <w:rPr>
      <w:rFonts w:ascii="Arial Narrow" w:hAnsi="Arial Narrow"/>
      <w:sz w:val="20"/>
      <w:szCs w:val="20"/>
      <w:lang w:eastAsia="en-CA"/>
    </w:rPr>
  </w:style>
  <w:style w:type="paragraph" w:customStyle="1" w:styleId="xl117">
    <w:name w:val="xl117"/>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18">
    <w:name w:val="xl118"/>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19">
    <w:name w:val="xl119"/>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b/>
      <w:bCs/>
      <w:sz w:val="20"/>
      <w:szCs w:val="20"/>
      <w:lang w:eastAsia="en-CA"/>
    </w:rPr>
  </w:style>
  <w:style w:type="paragraph" w:customStyle="1" w:styleId="xl120">
    <w:name w:val="xl120"/>
    <w:basedOn w:val="Normal"/>
    <w:rsid w:val="00A77E55"/>
    <w:pPr>
      <w:shd w:val="clear" w:color="000000" w:fill="999999"/>
      <w:spacing w:before="100" w:beforeAutospacing="1" w:after="100" w:afterAutospacing="1"/>
      <w:jc w:val="left"/>
    </w:pPr>
    <w:rPr>
      <w:rFonts w:ascii="Times New Roman" w:hAnsi="Times New Roman"/>
      <w:sz w:val="24"/>
      <w:lang w:eastAsia="en-CA"/>
    </w:rPr>
  </w:style>
  <w:style w:type="paragraph" w:customStyle="1" w:styleId="xl121">
    <w:name w:val="xl121"/>
    <w:basedOn w:val="Normal"/>
    <w:rsid w:val="00A77E55"/>
    <w:pPr>
      <w:pBdr>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2">
    <w:name w:val="xl122"/>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23">
    <w:name w:val="xl123"/>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4">
    <w:name w:val="xl124"/>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5">
    <w:name w:val="xl125"/>
    <w:basedOn w:val="Normal"/>
    <w:rsid w:val="00A77E55"/>
    <w:pPr>
      <w:pBdr>
        <w:top w:val="single" w:sz="4" w:space="0" w:color="auto"/>
        <w:left w:val="single" w:sz="4" w:space="0" w:color="auto"/>
        <w:bottom w:val="single" w:sz="4" w:space="0" w:color="auto"/>
        <w:right w:val="single" w:sz="4" w:space="0" w:color="auto"/>
      </w:pBdr>
      <w:shd w:val="clear" w:color="000000" w:fill="ADADAD"/>
      <w:spacing w:before="100" w:beforeAutospacing="1" w:after="100" w:afterAutospacing="1"/>
      <w:jc w:val="center"/>
    </w:pPr>
    <w:rPr>
      <w:rFonts w:ascii="Arial Narrow" w:hAnsi="Arial Narrow"/>
      <w:sz w:val="20"/>
      <w:szCs w:val="20"/>
      <w:lang w:eastAsia="en-CA"/>
    </w:rPr>
  </w:style>
  <w:style w:type="paragraph" w:customStyle="1" w:styleId="xl126">
    <w:name w:val="xl126"/>
    <w:basedOn w:val="Normal"/>
    <w:rsid w:val="00A77E55"/>
    <w:pPr>
      <w:pBdr>
        <w:top w:val="single" w:sz="4" w:space="0" w:color="auto"/>
        <w:lef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7">
    <w:name w:val="xl127"/>
    <w:basedOn w:val="Normal"/>
    <w:rsid w:val="00A77E55"/>
    <w:pPr>
      <w:pBdr>
        <w:lef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8">
    <w:name w:val="xl128"/>
    <w:basedOn w:val="Normal"/>
    <w:rsid w:val="00A77E55"/>
    <w:pPr>
      <w:pBdr>
        <w:left w:val="single" w:sz="4" w:space="0" w:color="auto"/>
        <w:bottom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29">
    <w:name w:val="xl129"/>
    <w:basedOn w:val="Normal"/>
    <w:rsid w:val="00A77E55"/>
    <w:pPr>
      <w:pBdr>
        <w:top w:val="single" w:sz="4" w:space="0" w:color="auto"/>
        <w:left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30">
    <w:name w:val="xl130"/>
    <w:basedOn w:val="Normal"/>
    <w:rsid w:val="00A77E55"/>
    <w:pPr>
      <w:pBdr>
        <w:left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31">
    <w:name w:val="xl131"/>
    <w:basedOn w:val="Normal"/>
    <w:rsid w:val="00A77E55"/>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32">
    <w:name w:val="xl132"/>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0"/>
      <w:szCs w:val="20"/>
      <w:lang w:eastAsia="en-CA"/>
    </w:rPr>
  </w:style>
  <w:style w:type="paragraph" w:customStyle="1" w:styleId="xl133">
    <w:name w:val="xl133"/>
    <w:basedOn w:val="Normal"/>
    <w:rsid w:val="00A77E5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34">
    <w:name w:val="xl134"/>
    <w:basedOn w:val="Normal"/>
    <w:rsid w:val="00A77E55"/>
    <w:pPr>
      <w:pBdr>
        <w:left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35">
    <w:name w:val="xl135"/>
    <w:basedOn w:val="Normal"/>
    <w:rsid w:val="00A77E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eastAsia="en-CA"/>
    </w:rPr>
  </w:style>
  <w:style w:type="paragraph" w:customStyle="1" w:styleId="xl136">
    <w:name w:val="xl136"/>
    <w:basedOn w:val="Normal"/>
    <w:rsid w:val="00A77E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b/>
      <w:bCs/>
      <w:sz w:val="20"/>
      <w:szCs w:val="20"/>
      <w:lang w:eastAsia="en-CA"/>
    </w:rPr>
  </w:style>
  <w:style w:type="paragraph" w:customStyle="1" w:styleId="xl137">
    <w:name w:val="xl137"/>
    <w:basedOn w:val="Normal"/>
    <w:rsid w:val="00A77E5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38">
    <w:name w:val="xl138"/>
    <w:basedOn w:val="Normal"/>
    <w:rsid w:val="00A77E55"/>
    <w:pPr>
      <w:pBdr>
        <w:left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39">
    <w:name w:val="xl139"/>
    <w:basedOn w:val="Normal"/>
    <w:rsid w:val="00A77E55"/>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lang w:eastAsia="en-CA"/>
    </w:rPr>
  </w:style>
  <w:style w:type="paragraph" w:customStyle="1" w:styleId="xl140">
    <w:name w:val="xl140"/>
    <w:basedOn w:val="Normal"/>
    <w:rsid w:val="00A77E5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 w:type="paragraph" w:customStyle="1" w:styleId="xl141">
    <w:name w:val="xl141"/>
    <w:basedOn w:val="Normal"/>
    <w:rsid w:val="00A77E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 w:type="paragraph" w:customStyle="1" w:styleId="xl142">
    <w:name w:val="xl142"/>
    <w:basedOn w:val="Normal"/>
    <w:rsid w:val="00A77E5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 w:type="paragraph" w:customStyle="1" w:styleId="xl143">
    <w:name w:val="xl143"/>
    <w:basedOn w:val="Normal"/>
    <w:rsid w:val="00A77E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0822">
      <w:bodyDiv w:val="1"/>
      <w:marLeft w:val="0"/>
      <w:marRight w:val="0"/>
      <w:marTop w:val="0"/>
      <w:marBottom w:val="0"/>
      <w:divBdr>
        <w:top w:val="none" w:sz="0" w:space="0" w:color="auto"/>
        <w:left w:val="none" w:sz="0" w:space="0" w:color="auto"/>
        <w:bottom w:val="none" w:sz="0" w:space="0" w:color="auto"/>
        <w:right w:val="none" w:sz="0" w:space="0" w:color="auto"/>
      </w:divBdr>
    </w:div>
    <w:div w:id="12389223">
      <w:bodyDiv w:val="1"/>
      <w:marLeft w:val="0"/>
      <w:marRight w:val="0"/>
      <w:marTop w:val="0"/>
      <w:marBottom w:val="0"/>
      <w:divBdr>
        <w:top w:val="none" w:sz="0" w:space="0" w:color="auto"/>
        <w:left w:val="none" w:sz="0" w:space="0" w:color="auto"/>
        <w:bottom w:val="none" w:sz="0" w:space="0" w:color="auto"/>
        <w:right w:val="none" w:sz="0" w:space="0" w:color="auto"/>
      </w:divBdr>
    </w:div>
    <w:div w:id="27218407">
      <w:bodyDiv w:val="1"/>
      <w:marLeft w:val="0"/>
      <w:marRight w:val="0"/>
      <w:marTop w:val="0"/>
      <w:marBottom w:val="0"/>
      <w:divBdr>
        <w:top w:val="none" w:sz="0" w:space="0" w:color="auto"/>
        <w:left w:val="none" w:sz="0" w:space="0" w:color="auto"/>
        <w:bottom w:val="none" w:sz="0" w:space="0" w:color="auto"/>
        <w:right w:val="none" w:sz="0" w:space="0" w:color="auto"/>
      </w:divBdr>
    </w:div>
    <w:div w:id="44178678">
      <w:bodyDiv w:val="1"/>
      <w:marLeft w:val="0"/>
      <w:marRight w:val="0"/>
      <w:marTop w:val="0"/>
      <w:marBottom w:val="0"/>
      <w:divBdr>
        <w:top w:val="none" w:sz="0" w:space="0" w:color="auto"/>
        <w:left w:val="none" w:sz="0" w:space="0" w:color="auto"/>
        <w:bottom w:val="none" w:sz="0" w:space="0" w:color="auto"/>
        <w:right w:val="none" w:sz="0" w:space="0" w:color="auto"/>
      </w:divBdr>
    </w:div>
    <w:div w:id="44179825">
      <w:bodyDiv w:val="1"/>
      <w:marLeft w:val="0"/>
      <w:marRight w:val="0"/>
      <w:marTop w:val="0"/>
      <w:marBottom w:val="0"/>
      <w:divBdr>
        <w:top w:val="none" w:sz="0" w:space="0" w:color="auto"/>
        <w:left w:val="none" w:sz="0" w:space="0" w:color="auto"/>
        <w:bottom w:val="none" w:sz="0" w:space="0" w:color="auto"/>
        <w:right w:val="none" w:sz="0" w:space="0" w:color="auto"/>
      </w:divBdr>
    </w:div>
    <w:div w:id="63570166">
      <w:bodyDiv w:val="1"/>
      <w:marLeft w:val="0"/>
      <w:marRight w:val="0"/>
      <w:marTop w:val="0"/>
      <w:marBottom w:val="0"/>
      <w:divBdr>
        <w:top w:val="none" w:sz="0" w:space="0" w:color="auto"/>
        <w:left w:val="none" w:sz="0" w:space="0" w:color="auto"/>
        <w:bottom w:val="none" w:sz="0" w:space="0" w:color="auto"/>
        <w:right w:val="none" w:sz="0" w:space="0" w:color="auto"/>
      </w:divBdr>
    </w:div>
    <w:div w:id="86846825">
      <w:bodyDiv w:val="1"/>
      <w:marLeft w:val="0"/>
      <w:marRight w:val="0"/>
      <w:marTop w:val="0"/>
      <w:marBottom w:val="0"/>
      <w:divBdr>
        <w:top w:val="none" w:sz="0" w:space="0" w:color="auto"/>
        <w:left w:val="none" w:sz="0" w:space="0" w:color="auto"/>
        <w:bottom w:val="none" w:sz="0" w:space="0" w:color="auto"/>
        <w:right w:val="none" w:sz="0" w:space="0" w:color="auto"/>
      </w:divBdr>
    </w:div>
    <w:div w:id="95441768">
      <w:bodyDiv w:val="1"/>
      <w:marLeft w:val="0"/>
      <w:marRight w:val="0"/>
      <w:marTop w:val="0"/>
      <w:marBottom w:val="0"/>
      <w:divBdr>
        <w:top w:val="none" w:sz="0" w:space="0" w:color="auto"/>
        <w:left w:val="none" w:sz="0" w:space="0" w:color="auto"/>
        <w:bottom w:val="none" w:sz="0" w:space="0" w:color="auto"/>
        <w:right w:val="none" w:sz="0" w:space="0" w:color="auto"/>
      </w:divBdr>
    </w:div>
    <w:div w:id="117603707">
      <w:bodyDiv w:val="1"/>
      <w:marLeft w:val="0"/>
      <w:marRight w:val="0"/>
      <w:marTop w:val="0"/>
      <w:marBottom w:val="0"/>
      <w:divBdr>
        <w:top w:val="none" w:sz="0" w:space="0" w:color="auto"/>
        <w:left w:val="none" w:sz="0" w:space="0" w:color="auto"/>
        <w:bottom w:val="none" w:sz="0" w:space="0" w:color="auto"/>
        <w:right w:val="none" w:sz="0" w:space="0" w:color="auto"/>
      </w:divBdr>
    </w:div>
    <w:div w:id="118647732">
      <w:bodyDiv w:val="1"/>
      <w:marLeft w:val="0"/>
      <w:marRight w:val="0"/>
      <w:marTop w:val="0"/>
      <w:marBottom w:val="0"/>
      <w:divBdr>
        <w:top w:val="none" w:sz="0" w:space="0" w:color="auto"/>
        <w:left w:val="none" w:sz="0" w:space="0" w:color="auto"/>
        <w:bottom w:val="none" w:sz="0" w:space="0" w:color="auto"/>
        <w:right w:val="none" w:sz="0" w:space="0" w:color="auto"/>
      </w:divBdr>
    </w:div>
    <w:div w:id="128477612">
      <w:bodyDiv w:val="1"/>
      <w:marLeft w:val="0"/>
      <w:marRight w:val="0"/>
      <w:marTop w:val="0"/>
      <w:marBottom w:val="0"/>
      <w:divBdr>
        <w:top w:val="none" w:sz="0" w:space="0" w:color="auto"/>
        <w:left w:val="none" w:sz="0" w:space="0" w:color="auto"/>
        <w:bottom w:val="none" w:sz="0" w:space="0" w:color="auto"/>
        <w:right w:val="none" w:sz="0" w:space="0" w:color="auto"/>
      </w:divBdr>
    </w:div>
    <w:div w:id="135608424">
      <w:bodyDiv w:val="1"/>
      <w:marLeft w:val="0"/>
      <w:marRight w:val="0"/>
      <w:marTop w:val="0"/>
      <w:marBottom w:val="0"/>
      <w:divBdr>
        <w:top w:val="none" w:sz="0" w:space="0" w:color="auto"/>
        <w:left w:val="none" w:sz="0" w:space="0" w:color="auto"/>
        <w:bottom w:val="none" w:sz="0" w:space="0" w:color="auto"/>
        <w:right w:val="none" w:sz="0" w:space="0" w:color="auto"/>
      </w:divBdr>
      <w:divsChild>
        <w:div w:id="121731508">
          <w:marLeft w:val="907"/>
          <w:marRight w:val="0"/>
          <w:marTop w:val="0"/>
          <w:marBottom w:val="0"/>
          <w:divBdr>
            <w:top w:val="none" w:sz="0" w:space="0" w:color="auto"/>
            <w:left w:val="none" w:sz="0" w:space="0" w:color="auto"/>
            <w:bottom w:val="none" w:sz="0" w:space="0" w:color="auto"/>
            <w:right w:val="none" w:sz="0" w:space="0" w:color="auto"/>
          </w:divBdr>
        </w:div>
        <w:div w:id="122694360">
          <w:marLeft w:val="907"/>
          <w:marRight w:val="0"/>
          <w:marTop w:val="0"/>
          <w:marBottom w:val="0"/>
          <w:divBdr>
            <w:top w:val="none" w:sz="0" w:space="0" w:color="auto"/>
            <w:left w:val="none" w:sz="0" w:space="0" w:color="auto"/>
            <w:bottom w:val="none" w:sz="0" w:space="0" w:color="auto"/>
            <w:right w:val="none" w:sz="0" w:space="0" w:color="auto"/>
          </w:divBdr>
        </w:div>
        <w:div w:id="1472752558">
          <w:marLeft w:val="907"/>
          <w:marRight w:val="0"/>
          <w:marTop w:val="0"/>
          <w:marBottom w:val="0"/>
          <w:divBdr>
            <w:top w:val="none" w:sz="0" w:space="0" w:color="auto"/>
            <w:left w:val="none" w:sz="0" w:space="0" w:color="auto"/>
            <w:bottom w:val="none" w:sz="0" w:space="0" w:color="auto"/>
            <w:right w:val="none" w:sz="0" w:space="0" w:color="auto"/>
          </w:divBdr>
        </w:div>
      </w:divsChild>
    </w:div>
    <w:div w:id="139885046">
      <w:bodyDiv w:val="1"/>
      <w:marLeft w:val="0"/>
      <w:marRight w:val="0"/>
      <w:marTop w:val="0"/>
      <w:marBottom w:val="0"/>
      <w:divBdr>
        <w:top w:val="none" w:sz="0" w:space="0" w:color="auto"/>
        <w:left w:val="none" w:sz="0" w:space="0" w:color="auto"/>
        <w:bottom w:val="none" w:sz="0" w:space="0" w:color="auto"/>
        <w:right w:val="none" w:sz="0" w:space="0" w:color="auto"/>
      </w:divBdr>
    </w:div>
    <w:div w:id="140003111">
      <w:bodyDiv w:val="1"/>
      <w:marLeft w:val="0"/>
      <w:marRight w:val="0"/>
      <w:marTop w:val="0"/>
      <w:marBottom w:val="0"/>
      <w:divBdr>
        <w:top w:val="none" w:sz="0" w:space="0" w:color="auto"/>
        <w:left w:val="none" w:sz="0" w:space="0" w:color="auto"/>
        <w:bottom w:val="none" w:sz="0" w:space="0" w:color="auto"/>
        <w:right w:val="none" w:sz="0" w:space="0" w:color="auto"/>
      </w:divBdr>
    </w:div>
    <w:div w:id="144207347">
      <w:bodyDiv w:val="1"/>
      <w:marLeft w:val="0"/>
      <w:marRight w:val="0"/>
      <w:marTop w:val="0"/>
      <w:marBottom w:val="0"/>
      <w:divBdr>
        <w:top w:val="none" w:sz="0" w:space="0" w:color="auto"/>
        <w:left w:val="none" w:sz="0" w:space="0" w:color="auto"/>
        <w:bottom w:val="none" w:sz="0" w:space="0" w:color="auto"/>
        <w:right w:val="none" w:sz="0" w:space="0" w:color="auto"/>
      </w:divBdr>
    </w:div>
    <w:div w:id="158037333">
      <w:bodyDiv w:val="1"/>
      <w:marLeft w:val="0"/>
      <w:marRight w:val="0"/>
      <w:marTop w:val="0"/>
      <w:marBottom w:val="0"/>
      <w:divBdr>
        <w:top w:val="none" w:sz="0" w:space="0" w:color="auto"/>
        <w:left w:val="none" w:sz="0" w:space="0" w:color="auto"/>
        <w:bottom w:val="none" w:sz="0" w:space="0" w:color="auto"/>
        <w:right w:val="none" w:sz="0" w:space="0" w:color="auto"/>
      </w:divBdr>
    </w:div>
    <w:div w:id="158735112">
      <w:bodyDiv w:val="1"/>
      <w:marLeft w:val="0"/>
      <w:marRight w:val="0"/>
      <w:marTop w:val="0"/>
      <w:marBottom w:val="0"/>
      <w:divBdr>
        <w:top w:val="none" w:sz="0" w:space="0" w:color="auto"/>
        <w:left w:val="none" w:sz="0" w:space="0" w:color="auto"/>
        <w:bottom w:val="none" w:sz="0" w:space="0" w:color="auto"/>
        <w:right w:val="none" w:sz="0" w:space="0" w:color="auto"/>
      </w:divBdr>
    </w:div>
    <w:div w:id="175311182">
      <w:bodyDiv w:val="1"/>
      <w:marLeft w:val="0"/>
      <w:marRight w:val="0"/>
      <w:marTop w:val="0"/>
      <w:marBottom w:val="0"/>
      <w:divBdr>
        <w:top w:val="none" w:sz="0" w:space="0" w:color="auto"/>
        <w:left w:val="none" w:sz="0" w:space="0" w:color="auto"/>
        <w:bottom w:val="none" w:sz="0" w:space="0" w:color="auto"/>
        <w:right w:val="none" w:sz="0" w:space="0" w:color="auto"/>
      </w:divBdr>
    </w:div>
    <w:div w:id="184488317">
      <w:bodyDiv w:val="1"/>
      <w:marLeft w:val="0"/>
      <w:marRight w:val="0"/>
      <w:marTop w:val="0"/>
      <w:marBottom w:val="0"/>
      <w:divBdr>
        <w:top w:val="none" w:sz="0" w:space="0" w:color="auto"/>
        <w:left w:val="none" w:sz="0" w:space="0" w:color="auto"/>
        <w:bottom w:val="none" w:sz="0" w:space="0" w:color="auto"/>
        <w:right w:val="none" w:sz="0" w:space="0" w:color="auto"/>
      </w:divBdr>
    </w:div>
    <w:div w:id="195851419">
      <w:bodyDiv w:val="1"/>
      <w:marLeft w:val="0"/>
      <w:marRight w:val="0"/>
      <w:marTop w:val="0"/>
      <w:marBottom w:val="0"/>
      <w:divBdr>
        <w:top w:val="none" w:sz="0" w:space="0" w:color="auto"/>
        <w:left w:val="none" w:sz="0" w:space="0" w:color="auto"/>
        <w:bottom w:val="none" w:sz="0" w:space="0" w:color="auto"/>
        <w:right w:val="none" w:sz="0" w:space="0" w:color="auto"/>
      </w:divBdr>
    </w:div>
    <w:div w:id="208300902">
      <w:bodyDiv w:val="1"/>
      <w:marLeft w:val="0"/>
      <w:marRight w:val="0"/>
      <w:marTop w:val="0"/>
      <w:marBottom w:val="0"/>
      <w:divBdr>
        <w:top w:val="none" w:sz="0" w:space="0" w:color="auto"/>
        <w:left w:val="none" w:sz="0" w:space="0" w:color="auto"/>
        <w:bottom w:val="none" w:sz="0" w:space="0" w:color="auto"/>
        <w:right w:val="none" w:sz="0" w:space="0" w:color="auto"/>
      </w:divBdr>
    </w:div>
    <w:div w:id="227615248">
      <w:bodyDiv w:val="1"/>
      <w:marLeft w:val="0"/>
      <w:marRight w:val="0"/>
      <w:marTop w:val="0"/>
      <w:marBottom w:val="0"/>
      <w:divBdr>
        <w:top w:val="none" w:sz="0" w:space="0" w:color="auto"/>
        <w:left w:val="none" w:sz="0" w:space="0" w:color="auto"/>
        <w:bottom w:val="none" w:sz="0" w:space="0" w:color="auto"/>
        <w:right w:val="none" w:sz="0" w:space="0" w:color="auto"/>
      </w:divBdr>
    </w:div>
    <w:div w:id="244262126">
      <w:bodyDiv w:val="1"/>
      <w:marLeft w:val="0"/>
      <w:marRight w:val="0"/>
      <w:marTop w:val="0"/>
      <w:marBottom w:val="0"/>
      <w:divBdr>
        <w:top w:val="none" w:sz="0" w:space="0" w:color="auto"/>
        <w:left w:val="none" w:sz="0" w:space="0" w:color="auto"/>
        <w:bottom w:val="none" w:sz="0" w:space="0" w:color="auto"/>
        <w:right w:val="none" w:sz="0" w:space="0" w:color="auto"/>
      </w:divBdr>
    </w:div>
    <w:div w:id="261036664">
      <w:bodyDiv w:val="1"/>
      <w:marLeft w:val="0"/>
      <w:marRight w:val="0"/>
      <w:marTop w:val="0"/>
      <w:marBottom w:val="0"/>
      <w:divBdr>
        <w:top w:val="none" w:sz="0" w:space="0" w:color="auto"/>
        <w:left w:val="none" w:sz="0" w:space="0" w:color="auto"/>
        <w:bottom w:val="none" w:sz="0" w:space="0" w:color="auto"/>
        <w:right w:val="none" w:sz="0" w:space="0" w:color="auto"/>
      </w:divBdr>
      <w:divsChild>
        <w:div w:id="1039665727">
          <w:marLeft w:val="446"/>
          <w:marRight w:val="0"/>
          <w:marTop w:val="0"/>
          <w:marBottom w:val="60"/>
          <w:divBdr>
            <w:top w:val="none" w:sz="0" w:space="0" w:color="auto"/>
            <w:left w:val="none" w:sz="0" w:space="0" w:color="auto"/>
            <w:bottom w:val="none" w:sz="0" w:space="0" w:color="auto"/>
            <w:right w:val="none" w:sz="0" w:space="0" w:color="auto"/>
          </w:divBdr>
        </w:div>
      </w:divsChild>
    </w:div>
    <w:div w:id="267855117">
      <w:bodyDiv w:val="1"/>
      <w:marLeft w:val="0"/>
      <w:marRight w:val="0"/>
      <w:marTop w:val="0"/>
      <w:marBottom w:val="0"/>
      <w:divBdr>
        <w:top w:val="none" w:sz="0" w:space="0" w:color="auto"/>
        <w:left w:val="none" w:sz="0" w:space="0" w:color="auto"/>
        <w:bottom w:val="none" w:sz="0" w:space="0" w:color="auto"/>
        <w:right w:val="none" w:sz="0" w:space="0" w:color="auto"/>
      </w:divBdr>
    </w:div>
    <w:div w:id="281419059">
      <w:bodyDiv w:val="1"/>
      <w:marLeft w:val="0"/>
      <w:marRight w:val="0"/>
      <w:marTop w:val="0"/>
      <w:marBottom w:val="0"/>
      <w:divBdr>
        <w:top w:val="none" w:sz="0" w:space="0" w:color="auto"/>
        <w:left w:val="none" w:sz="0" w:space="0" w:color="auto"/>
        <w:bottom w:val="none" w:sz="0" w:space="0" w:color="auto"/>
        <w:right w:val="none" w:sz="0" w:space="0" w:color="auto"/>
      </w:divBdr>
    </w:div>
    <w:div w:id="360326098">
      <w:bodyDiv w:val="1"/>
      <w:marLeft w:val="0"/>
      <w:marRight w:val="0"/>
      <w:marTop w:val="0"/>
      <w:marBottom w:val="0"/>
      <w:divBdr>
        <w:top w:val="none" w:sz="0" w:space="0" w:color="auto"/>
        <w:left w:val="none" w:sz="0" w:space="0" w:color="auto"/>
        <w:bottom w:val="none" w:sz="0" w:space="0" w:color="auto"/>
        <w:right w:val="none" w:sz="0" w:space="0" w:color="auto"/>
      </w:divBdr>
    </w:div>
    <w:div w:id="361518738">
      <w:bodyDiv w:val="1"/>
      <w:marLeft w:val="0"/>
      <w:marRight w:val="0"/>
      <w:marTop w:val="0"/>
      <w:marBottom w:val="0"/>
      <w:divBdr>
        <w:top w:val="none" w:sz="0" w:space="0" w:color="auto"/>
        <w:left w:val="none" w:sz="0" w:space="0" w:color="auto"/>
        <w:bottom w:val="none" w:sz="0" w:space="0" w:color="auto"/>
        <w:right w:val="none" w:sz="0" w:space="0" w:color="auto"/>
      </w:divBdr>
    </w:div>
    <w:div w:id="364452889">
      <w:bodyDiv w:val="1"/>
      <w:marLeft w:val="0"/>
      <w:marRight w:val="0"/>
      <w:marTop w:val="0"/>
      <w:marBottom w:val="0"/>
      <w:divBdr>
        <w:top w:val="none" w:sz="0" w:space="0" w:color="auto"/>
        <w:left w:val="none" w:sz="0" w:space="0" w:color="auto"/>
        <w:bottom w:val="none" w:sz="0" w:space="0" w:color="auto"/>
        <w:right w:val="none" w:sz="0" w:space="0" w:color="auto"/>
      </w:divBdr>
    </w:div>
    <w:div w:id="373894827">
      <w:bodyDiv w:val="1"/>
      <w:marLeft w:val="0"/>
      <w:marRight w:val="0"/>
      <w:marTop w:val="0"/>
      <w:marBottom w:val="0"/>
      <w:divBdr>
        <w:top w:val="none" w:sz="0" w:space="0" w:color="auto"/>
        <w:left w:val="none" w:sz="0" w:space="0" w:color="auto"/>
        <w:bottom w:val="none" w:sz="0" w:space="0" w:color="auto"/>
        <w:right w:val="none" w:sz="0" w:space="0" w:color="auto"/>
      </w:divBdr>
    </w:div>
    <w:div w:id="383648025">
      <w:bodyDiv w:val="1"/>
      <w:marLeft w:val="0"/>
      <w:marRight w:val="0"/>
      <w:marTop w:val="0"/>
      <w:marBottom w:val="0"/>
      <w:divBdr>
        <w:top w:val="none" w:sz="0" w:space="0" w:color="auto"/>
        <w:left w:val="none" w:sz="0" w:space="0" w:color="auto"/>
        <w:bottom w:val="none" w:sz="0" w:space="0" w:color="auto"/>
        <w:right w:val="none" w:sz="0" w:space="0" w:color="auto"/>
      </w:divBdr>
    </w:div>
    <w:div w:id="392461986">
      <w:bodyDiv w:val="1"/>
      <w:marLeft w:val="0"/>
      <w:marRight w:val="0"/>
      <w:marTop w:val="0"/>
      <w:marBottom w:val="0"/>
      <w:divBdr>
        <w:top w:val="none" w:sz="0" w:space="0" w:color="auto"/>
        <w:left w:val="none" w:sz="0" w:space="0" w:color="auto"/>
        <w:bottom w:val="none" w:sz="0" w:space="0" w:color="auto"/>
        <w:right w:val="none" w:sz="0" w:space="0" w:color="auto"/>
      </w:divBdr>
    </w:div>
    <w:div w:id="402144234">
      <w:bodyDiv w:val="1"/>
      <w:marLeft w:val="0"/>
      <w:marRight w:val="0"/>
      <w:marTop w:val="0"/>
      <w:marBottom w:val="0"/>
      <w:divBdr>
        <w:top w:val="none" w:sz="0" w:space="0" w:color="auto"/>
        <w:left w:val="none" w:sz="0" w:space="0" w:color="auto"/>
        <w:bottom w:val="none" w:sz="0" w:space="0" w:color="auto"/>
        <w:right w:val="none" w:sz="0" w:space="0" w:color="auto"/>
      </w:divBdr>
    </w:div>
    <w:div w:id="447240714">
      <w:bodyDiv w:val="1"/>
      <w:marLeft w:val="0"/>
      <w:marRight w:val="0"/>
      <w:marTop w:val="0"/>
      <w:marBottom w:val="0"/>
      <w:divBdr>
        <w:top w:val="none" w:sz="0" w:space="0" w:color="auto"/>
        <w:left w:val="none" w:sz="0" w:space="0" w:color="auto"/>
        <w:bottom w:val="none" w:sz="0" w:space="0" w:color="auto"/>
        <w:right w:val="none" w:sz="0" w:space="0" w:color="auto"/>
      </w:divBdr>
    </w:div>
    <w:div w:id="452598430">
      <w:bodyDiv w:val="1"/>
      <w:marLeft w:val="0"/>
      <w:marRight w:val="0"/>
      <w:marTop w:val="0"/>
      <w:marBottom w:val="0"/>
      <w:divBdr>
        <w:top w:val="none" w:sz="0" w:space="0" w:color="auto"/>
        <w:left w:val="none" w:sz="0" w:space="0" w:color="auto"/>
        <w:bottom w:val="none" w:sz="0" w:space="0" w:color="auto"/>
        <w:right w:val="none" w:sz="0" w:space="0" w:color="auto"/>
      </w:divBdr>
    </w:div>
    <w:div w:id="479612425">
      <w:bodyDiv w:val="1"/>
      <w:marLeft w:val="0"/>
      <w:marRight w:val="0"/>
      <w:marTop w:val="0"/>
      <w:marBottom w:val="0"/>
      <w:divBdr>
        <w:top w:val="none" w:sz="0" w:space="0" w:color="auto"/>
        <w:left w:val="none" w:sz="0" w:space="0" w:color="auto"/>
        <w:bottom w:val="none" w:sz="0" w:space="0" w:color="auto"/>
        <w:right w:val="none" w:sz="0" w:space="0" w:color="auto"/>
      </w:divBdr>
    </w:div>
    <w:div w:id="482625278">
      <w:bodyDiv w:val="1"/>
      <w:marLeft w:val="0"/>
      <w:marRight w:val="0"/>
      <w:marTop w:val="0"/>
      <w:marBottom w:val="0"/>
      <w:divBdr>
        <w:top w:val="none" w:sz="0" w:space="0" w:color="auto"/>
        <w:left w:val="none" w:sz="0" w:space="0" w:color="auto"/>
        <w:bottom w:val="none" w:sz="0" w:space="0" w:color="auto"/>
        <w:right w:val="none" w:sz="0" w:space="0" w:color="auto"/>
      </w:divBdr>
    </w:div>
    <w:div w:id="491678136">
      <w:bodyDiv w:val="1"/>
      <w:marLeft w:val="0"/>
      <w:marRight w:val="0"/>
      <w:marTop w:val="0"/>
      <w:marBottom w:val="0"/>
      <w:divBdr>
        <w:top w:val="none" w:sz="0" w:space="0" w:color="auto"/>
        <w:left w:val="none" w:sz="0" w:space="0" w:color="auto"/>
        <w:bottom w:val="none" w:sz="0" w:space="0" w:color="auto"/>
        <w:right w:val="none" w:sz="0" w:space="0" w:color="auto"/>
      </w:divBdr>
    </w:div>
    <w:div w:id="495193255">
      <w:bodyDiv w:val="1"/>
      <w:marLeft w:val="0"/>
      <w:marRight w:val="0"/>
      <w:marTop w:val="0"/>
      <w:marBottom w:val="0"/>
      <w:divBdr>
        <w:top w:val="none" w:sz="0" w:space="0" w:color="auto"/>
        <w:left w:val="none" w:sz="0" w:space="0" w:color="auto"/>
        <w:bottom w:val="none" w:sz="0" w:space="0" w:color="auto"/>
        <w:right w:val="none" w:sz="0" w:space="0" w:color="auto"/>
      </w:divBdr>
    </w:div>
    <w:div w:id="502163096">
      <w:bodyDiv w:val="1"/>
      <w:marLeft w:val="0"/>
      <w:marRight w:val="0"/>
      <w:marTop w:val="0"/>
      <w:marBottom w:val="0"/>
      <w:divBdr>
        <w:top w:val="none" w:sz="0" w:space="0" w:color="auto"/>
        <w:left w:val="none" w:sz="0" w:space="0" w:color="auto"/>
        <w:bottom w:val="none" w:sz="0" w:space="0" w:color="auto"/>
        <w:right w:val="none" w:sz="0" w:space="0" w:color="auto"/>
      </w:divBdr>
    </w:div>
    <w:div w:id="512498414">
      <w:bodyDiv w:val="1"/>
      <w:marLeft w:val="0"/>
      <w:marRight w:val="0"/>
      <w:marTop w:val="0"/>
      <w:marBottom w:val="0"/>
      <w:divBdr>
        <w:top w:val="none" w:sz="0" w:space="0" w:color="auto"/>
        <w:left w:val="none" w:sz="0" w:space="0" w:color="auto"/>
        <w:bottom w:val="none" w:sz="0" w:space="0" w:color="auto"/>
        <w:right w:val="none" w:sz="0" w:space="0" w:color="auto"/>
      </w:divBdr>
    </w:div>
    <w:div w:id="513033702">
      <w:bodyDiv w:val="1"/>
      <w:marLeft w:val="0"/>
      <w:marRight w:val="0"/>
      <w:marTop w:val="0"/>
      <w:marBottom w:val="0"/>
      <w:divBdr>
        <w:top w:val="none" w:sz="0" w:space="0" w:color="auto"/>
        <w:left w:val="none" w:sz="0" w:space="0" w:color="auto"/>
        <w:bottom w:val="none" w:sz="0" w:space="0" w:color="auto"/>
        <w:right w:val="none" w:sz="0" w:space="0" w:color="auto"/>
      </w:divBdr>
    </w:div>
    <w:div w:id="515072668">
      <w:bodyDiv w:val="1"/>
      <w:marLeft w:val="0"/>
      <w:marRight w:val="0"/>
      <w:marTop w:val="0"/>
      <w:marBottom w:val="0"/>
      <w:divBdr>
        <w:top w:val="none" w:sz="0" w:space="0" w:color="auto"/>
        <w:left w:val="none" w:sz="0" w:space="0" w:color="auto"/>
        <w:bottom w:val="none" w:sz="0" w:space="0" w:color="auto"/>
        <w:right w:val="none" w:sz="0" w:space="0" w:color="auto"/>
      </w:divBdr>
      <w:divsChild>
        <w:div w:id="863135011">
          <w:marLeft w:val="446"/>
          <w:marRight w:val="0"/>
          <w:marTop w:val="0"/>
          <w:marBottom w:val="60"/>
          <w:divBdr>
            <w:top w:val="none" w:sz="0" w:space="0" w:color="auto"/>
            <w:left w:val="none" w:sz="0" w:space="0" w:color="auto"/>
            <w:bottom w:val="none" w:sz="0" w:space="0" w:color="auto"/>
            <w:right w:val="none" w:sz="0" w:space="0" w:color="auto"/>
          </w:divBdr>
        </w:div>
      </w:divsChild>
    </w:div>
    <w:div w:id="521558403">
      <w:bodyDiv w:val="1"/>
      <w:marLeft w:val="0"/>
      <w:marRight w:val="0"/>
      <w:marTop w:val="0"/>
      <w:marBottom w:val="0"/>
      <w:divBdr>
        <w:top w:val="none" w:sz="0" w:space="0" w:color="auto"/>
        <w:left w:val="none" w:sz="0" w:space="0" w:color="auto"/>
        <w:bottom w:val="none" w:sz="0" w:space="0" w:color="auto"/>
        <w:right w:val="none" w:sz="0" w:space="0" w:color="auto"/>
      </w:divBdr>
    </w:div>
    <w:div w:id="523058992">
      <w:bodyDiv w:val="1"/>
      <w:marLeft w:val="0"/>
      <w:marRight w:val="0"/>
      <w:marTop w:val="0"/>
      <w:marBottom w:val="0"/>
      <w:divBdr>
        <w:top w:val="none" w:sz="0" w:space="0" w:color="auto"/>
        <w:left w:val="none" w:sz="0" w:space="0" w:color="auto"/>
        <w:bottom w:val="none" w:sz="0" w:space="0" w:color="auto"/>
        <w:right w:val="none" w:sz="0" w:space="0" w:color="auto"/>
      </w:divBdr>
    </w:div>
    <w:div w:id="560949952">
      <w:bodyDiv w:val="1"/>
      <w:marLeft w:val="0"/>
      <w:marRight w:val="0"/>
      <w:marTop w:val="0"/>
      <w:marBottom w:val="0"/>
      <w:divBdr>
        <w:top w:val="none" w:sz="0" w:space="0" w:color="auto"/>
        <w:left w:val="none" w:sz="0" w:space="0" w:color="auto"/>
        <w:bottom w:val="none" w:sz="0" w:space="0" w:color="auto"/>
        <w:right w:val="none" w:sz="0" w:space="0" w:color="auto"/>
      </w:divBdr>
    </w:div>
    <w:div w:id="572815162">
      <w:bodyDiv w:val="1"/>
      <w:marLeft w:val="0"/>
      <w:marRight w:val="0"/>
      <w:marTop w:val="0"/>
      <w:marBottom w:val="0"/>
      <w:divBdr>
        <w:top w:val="none" w:sz="0" w:space="0" w:color="auto"/>
        <w:left w:val="none" w:sz="0" w:space="0" w:color="auto"/>
        <w:bottom w:val="none" w:sz="0" w:space="0" w:color="auto"/>
        <w:right w:val="none" w:sz="0" w:space="0" w:color="auto"/>
      </w:divBdr>
    </w:div>
    <w:div w:id="576089440">
      <w:bodyDiv w:val="1"/>
      <w:marLeft w:val="0"/>
      <w:marRight w:val="0"/>
      <w:marTop w:val="0"/>
      <w:marBottom w:val="0"/>
      <w:divBdr>
        <w:top w:val="none" w:sz="0" w:space="0" w:color="auto"/>
        <w:left w:val="none" w:sz="0" w:space="0" w:color="auto"/>
        <w:bottom w:val="none" w:sz="0" w:space="0" w:color="auto"/>
        <w:right w:val="none" w:sz="0" w:space="0" w:color="auto"/>
      </w:divBdr>
    </w:div>
    <w:div w:id="581984120">
      <w:bodyDiv w:val="1"/>
      <w:marLeft w:val="0"/>
      <w:marRight w:val="0"/>
      <w:marTop w:val="0"/>
      <w:marBottom w:val="0"/>
      <w:divBdr>
        <w:top w:val="none" w:sz="0" w:space="0" w:color="auto"/>
        <w:left w:val="none" w:sz="0" w:space="0" w:color="auto"/>
        <w:bottom w:val="none" w:sz="0" w:space="0" w:color="auto"/>
        <w:right w:val="none" w:sz="0" w:space="0" w:color="auto"/>
      </w:divBdr>
    </w:div>
    <w:div w:id="626472570">
      <w:bodyDiv w:val="1"/>
      <w:marLeft w:val="0"/>
      <w:marRight w:val="0"/>
      <w:marTop w:val="0"/>
      <w:marBottom w:val="0"/>
      <w:divBdr>
        <w:top w:val="none" w:sz="0" w:space="0" w:color="auto"/>
        <w:left w:val="none" w:sz="0" w:space="0" w:color="auto"/>
        <w:bottom w:val="none" w:sz="0" w:space="0" w:color="auto"/>
        <w:right w:val="none" w:sz="0" w:space="0" w:color="auto"/>
      </w:divBdr>
    </w:div>
    <w:div w:id="631985482">
      <w:bodyDiv w:val="1"/>
      <w:marLeft w:val="0"/>
      <w:marRight w:val="0"/>
      <w:marTop w:val="0"/>
      <w:marBottom w:val="0"/>
      <w:divBdr>
        <w:top w:val="none" w:sz="0" w:space="0" w:color="auto"/>
        <w:left w:val="none" w:sz="0" w:space="0" w:color="auto"/>
        <w:bottom w:val="none" w:sz="0" w:space="0" w:color="auto"/>
        <w:right w:val="none" w:sz="0" w:space="0" w:color="auto"/>
      </w:divBdr>
    </w:div>
    <w:div w:id="636305813">
      <w:bodyDiv w:val="1"/>
      <w:marLeft w:val="0"/>
      <w:marRight w:val="0"/>
      <w:marTop w:val="0"/>
      <w:marBottom w:val="0"/>
      <w:divBdr>
        <w:top w:val="none" w:sz="0" w:space="0" w:color="auto"/>
        <w:left w:val="none" w:sz="0" w:space="0" w:color="auto"/>
        <w:bottom w:val="none" w:sz="0" w:space="0" w:color="auto"/>
        <w:right w:val="none" w:sz="0" w:space="0" w:color="auto"/>
      </w:divBdr>
    </w:div>
    <w:div w:id="661586537">
      <w:bodyDiv w:val="1"/>
      <w:marLeft w:val="0"/>
      <w:marRight w:val="0"/>
      <w:marTop w:val="0"/>
      <w:marBottom w:val="0"/>
      <w:divBdr>
        <w:top w:val="none" w:sz="0" w:space="0" w:color="auto"/>
        <w:left w:val="none" w:sz="0" w:space="0" w:color="auto"/>
        <w:bottom w:val="none" w:sz="0" w:space="0" w:color="auto"/>
        <w:right w:val="none" w:sz="0" w:space="0" w:color="auto"/>
      </w:divBdr>
    </w:div>
    <w:div w:id="663894541">
      <w:bodyDiv w:val="1"/>
      <w:marLeft w:val="0"/>
      <w:marRight w:val="0"/>
      <w:marTop w:val="0"/>
      <w:marBottom w:val="0"/>
      <w:divBdr>
        <w:top w:val="none" w:sz="0" w:space="0" w:color="auto"/>
        <w:left w:val="none" w:sz="0" w:space="0" w:color="auto"/>
        <w:bottom w:val="none" w:sz="0" w:space="0" w:color="auto"/>
        <w:right w:val="none" w:sz="0" w:space="0" w:color="auto"/>
      </w:divBdr>
    </w:div>
    <w:div w:id="670839890">
      <w:bodyDiv w:val="1"/>
      <w:marLeft w:val="0"/>
      <w:marRight w:val="0"/>
      <w:marTop w:val="0"/>
      <w:marBottom w:val="0"/>
      <w:divBdr>
        <w:top w:val="none" w:sz="0" w:space="0" w:color="auto"/>
        <w:left w:val="none" w:sz="0" w:space="0" w:color="auto"/>
        <w:bottom w:val="none" w:sz="0" w:space="0" w:color="auto"/>
        <w:right w:val="none" w:sz="0" w:space="0" w:color="auto"/>
      </w:divBdr>
    </w:div>
    <w:div w:id="689182388">
      <w:bodyDiv w:val="1"/>
      <w:marLeft w:val="0"/>
      <w:marRight w:val="0"/>
      <w:marTop w:val="0"/>
      <w:marBottom w:val="0"/>
      <w:divBdr>
        <w:top w:val="none" w:sz="0" w:space="0" w:color="auto"/>
        <w:left w:val="none" w:sz="0" w:space="0" w:color="auto"/>
        <w:bottom w:val="none" w:sz="0" w:space="0" w:color="auto"/>
        <w:right w:val="none" w:sz="0" w:space="0" w:color="auto"/>
      </w:divBdr>
    </w:div>
    <w:div w:id="714891881">
      <w:bodyDiv w:val="1"/>
      <w:marLeft w:val="0"/>
      <w:marRight w:val="0"/>
      <w:marTop w:val="0"/>
      <w:marBottom w:val="0"/>
      <w:divBdr>
        <w:top w:val="none" w:sz="0" w:space="0" w:color="auto"/>
        <w:left w:val="none" w:sz="0" w:space="0" w:color="auto"/>
        <w:bottom w:val="none" w:sz="0" w:space="0" w:color="auto"/>
        <w:right w:val="none" w:sz="0" w:space="0" w:color="auto"/>
      </w:divBdr>
    </w:div>
    <w:div w:id="719868859">
      <w:bodyDiv w:val="1"/>
      <w:marLeft w:val="0"/>
      <w:marRight w:val="0"/>
      <w:marTop w:val="0"/>
      <w:marBottom w:val="0"/>
      <w:divBdr>
        <w:top w:val="none" w:sz="0" w:space="0" w:color="auto"/>
        <w:left w:val="none" w:sz="0" w:space="0" w:color="auto"/>
        <w:bottom w:val="none" w:sz="0" w:space="0" w:color="auto"/>
        <w:right w:val="none" w:sz="0" w:space="0" w:color="auto"/>
      </w:divBdr>
    </w:div>
    <w:div w:id="730466599">
      <w:bodyDiv w:val="1"/>
      <w:marLeft w:val="0"/>
      <w:marRight w:val="0"/>
      <w:marTop w:val="0"/>
      <w:marBottom w:val="0"/>
      <w:divBdr>
        <w:top w:val="none" w:sz="0" w:space="0" w:color="auto"/>
        <w:left w:val="none" w:sz="0" w:space="0" w:color="auto"/>
        <w:bottom w:val="none" w:sz="0" w:space="0" w:color="auto"/>
        <w:right w:val="none" w:sz="0" w:space="0" w:color="auto"/>
      </w:divBdr>
    </w:div>
    <w:div w:id="750002517">
      <w:bodyDiv w:val="1"/>
      <w:marLeft w:val="0"/>
      <w:marRight w:val="0"/>
      <w:marTop w:val="0"/>
      <w:marBottom w:val="0"/>
      <w:divBdr>
        <w:top w:val="none" w:sz="0" w:space="0" w:color="auto"/>
        <w:left w:val="none" w:sz="0" w:space="0" w:color="auto"/>
        <w:bottom w:val="none" w:sz="0" w:space="0" w:color="auto"/>
        <w:right w:val="none" w:sz="0" w:space="0" w:color="auto"/>
      </w:divBdr>
    </w:div>
    <w:div w:id="781269459">
      <w:bodyDiv w:val="1"/>
      <w:marLeft w:val="0"/>
      <w:marRight w:val="0"/>
      <w:marTop w:val="0"/>
      <w:marBottom w:val="0"/>
      <w:divBdr>
        <w:top w:val="none" w:sz="0" w:space="0" w:color="auto"/>
        <w:left w:val="none" w:sz="0" w:space="0" w:color="auto"/>
        <w:bottom w:val="none" w:sz="0" w:space="0" w:color="auto"/>
        <w:right w:val="none" w:sz="0" w:space="0" w:color="auto"/>
      </w:divBdr>
    </w:div>
    <w:div w:id="805391648">
      <w:bodyDiv w:val="1"/>
      <w:marLeft w:val="0"/>
      <w:marRight w:val="0"/>
      <w:marTop w:val="0"/>
      <w:marBottom w:val="0"/>
      <w:divBdr>
        <w:top w:val="none" w:sz="0" w:space="0" w:color="auto"/>
        <w:left w:val="none" w:sz="0" w:space="0" w:color="auto"/>
        <w:bottom w:val="none" w:sz="0" w:space="0" w:color="auto"/>
        <w:right w:val="none" w:sz="0" w:space="0" w:color="auto"/>
      </w:divBdr>
      <w:divsChild>
        <w:div w:id="1367607808">
          <w:marLeft w:val="446"/>
          <w:marRight w:val="0"/>
          <w:marTop w:val="0"/>
          <w:marBottom w:val="60"/>
          <w:divBdr>
            <w:top w:val="none" w:sz="0" w:space="0" w:color="auto"/>
            <w:left w:val="none" w:sz="0" w:space="0" w:color="auto"/>
            <w:bottom w:val="none" w:sz="0" w:space="0" w:color="auto"/>
            <w:right w:val="none" w:sz="0" w:space="0" w:color="auto"/>
          </w:divBdr>
        </w:div>
      </w:divsChild>
    </w:div>
    <w:div w:id="819229179">
      <w:bodyDiv w:val="1"/>
      <w:marLeft w:val="0"/>
      <w:marRight w:val="0"/>
      <w:marTop w:val="0"/>
      <w:marBottom w:val="0"/>
      <w:divBdr>
        <w:top w:val="none" w:sz="0" w:space="0" w:color="auto"/>
        <w:left w:val="none" w:sz="0" w:space="0" w:color="auto"/>
        <w:bottom w:val="none" w:sz="0" w:space="0" w:color="auto"/>
        <w:right w:val="none" w:sz="0" w:space="0" w:color="auto"/>
      </w:divBdr>
    </w:div>
    <w:div w:id="837693289">
      <w:bodyDiv w:val="1"/>
      <w:marLeft w:val="0"/>
      <w:marRight w:val="0"/>
      <w:marTop w:val="0"/>
      <w:marBottom w:val="0"/>
      <w:divBdr>
        <w:top w:val="none" w:sz="0" w:space="0" w:color="auto"/>
        <w:left w:val="none" w:sz="0" w:space="0" w:color="auto"/>
        <w:bottom w:val="none" w:sz="0" w:space="0" w:color="auto"/>
        <w:right w:val="none" w:sz="0" w:space="0" w:color="auto"/>
      </w:divBdr>
    </w:div>
    <w:div w:id="860626320">
      <w:bodyDiv w:val="1"/>
      <w:marLeft w:val="0"/>
      <w:marRight w:val="0"/>
      <w:marTop w:val="0"/>
      <w:marBottom w:val="0"/>
      <w:divBdr>
        <w:top w:val="none" w:sz="0" w:space="0" w:color="auto"/>
        <w:left w:val="none" w:sz="0" w:space="0" w:color="auto"/>
        <w:bottom w:val="none" w:sz="0" w:space="0" w:color="auto"/>
        <w:right w:val="none" w:sz="0" w:space="0" w:color="auto"/>
      </w:divBdr>
    </w:div>
    <w:div w:id="895354407">
      <w:bodyDiv w:val="1"/>
      <w:marLeft w:val="0"/>
      <w:marRight w:val="0"/>
      <w:marTop w:val="0"/>
      <w:marBottom w:val="0"/>
      <w:divBdr>
        <w:top w:val="none" w:sz="0" w:space="0" w:color="auto"/>
        <w:left w:val="none" w:sz="0" w:space="0" w:color="auto"/>
        <w:bottom w:val="none" w:sz="0" w:space="0" w:color="auto"/>
        <w:right w:val="none" w:sz="0" w:space="0" w:color="auto"/>
      </w:divBdr>
    </w:div>
    <w:div w:id="924192827">
      <w:bodyDiv w:val="1"/>
      <w:marLeft w:val="0"/>
      <w:marRight w:val="0"/>
      <w:marTop w:val="0"/>
      <w:marBottom w:val="0"/>
      <w:divBdr>
        <w:top w:val="none" w:sz="0" w:space="0" w:color="auto"/>
        <w:left w:val="none" w:sz="0" w:space="0" w:color="auto"/>
        <w:bottom w:val="none" w:sz="0" w:space="0" w:color="auto"/>
        <w:right w:val="none" w:sz="0" w:space="0" w:color="auto"/>
      </w:divBdr>
    </w:div>
    <w:div w:id="942539395">
      <w:bodyDiv w:val="1"/>
      <w:marLeft w:val="0"/>
      <w:marRight w:val="0"/>
      <w:marTop w:val="0"/>
      <w:marBottom w:val="0"/>
      <w:divBdr>
        <w:top w:val="none" w:sz="0" w:space="0" w:color="auto"/>
        <w:left w:val="none" w:sz="0" w:space="0" w:color="auto"/>
        <w:bottom w:val="none" w:sz="0" w:space="0" w:color="auto"/>
        <w:right w:val="none" w:sz="0" w:space="0" w:color="auto"/>
      </w:divBdr>
    </w:div>
    <w:div w:id="955059291">
      <w:bodyDiv w:val="1"/>
      <w:marLeft w:val="0"/>
      <w:marRight w:val="0"/>
      <w:marTop w:val="0"/>
      <w:marBottom w:val="0"/>
      <w:divBdr>
        <w:top w:val="none" w:sz="0" w:space="0" w:color="auto"/>
        <w:left w:val="none" w:sz="0" w:space="0" w:color="auto"/>
        <w:bottom w:val="none" w:sz="0" w:space="0" w:color="auto"/>
        <w:right w:val="none" w:sz="0" w:space="0" w:color="auto"/>
      </w:divBdr>
    </w:div>
    <w:div w:id="968513867">
      <w:bodyDiv w:val="1"/>
      <w:marLeft w:val="0"/>
      <w:marRight w:val="0"/>
      <w:marTop w:val="0"/>
      <w:marBottom w:val="0"/>
      <w:divBdr>
        <w:top w:val="none" w:sz="0" w:space="0" w:color="auto"/>
        <w:left w:val="none" w:sz="0" w:space="0" w:color="auto"/>
        <w:bottom w:val="none" w:sz="0" w:space="0" w:color="auto"/>
        <w:right w:val="none" w:sz="0" w:space="0" w:color="auto"/>
      </w:divBdr>
    </w:div>
    <w:div w:id="1013532300">
      <w:bodyDiv w:val="1"/>
      <w:marLeft w:val="0"/>
      <w:marRight w:val="0"/>
      <w:marTop w:val="0"/>
      <w:marBottom w:val="0"/>
      <w:divBdr>
        <w:top w:val="none" w:sz="0" w:space="0" w:color="auto"/>
        <w:left w:val="none" w:sz="0" w:space="0" w:color="auto"/>
        <w:bottom w:val="none" w:sz="0" w:space="0" w:color="auto"/>
        <w:right w:val="none" w:sz="0" w:space="0" w:color="auto"/>
      </w:divBdr>
    </w:div>
    <w:div w:id="1017386390">
      <w:bodyDiv w:val="1"/>
      <w:marLeft w:val="0"/>
      <w:marRight w:val="0"/>
      <w:marTop w:val="0"/>
      <w:marBottom w:val="0"/>
      <w:divBdr>
        <w:top w:val="none" w:sz="0" w:space="0" w:color="auto"/>
        <w:left w:val="none" w:sz="0" w:space="0" w:color="auto"/>
        <w:bottom w:val="none" w:sz="0" w:space="0" w:color="auto"/>
        <w:right w:val="none" w:sz="0" w:space="0" w:color="auto"/>
      </w:divBdr>
    </w:div>
    <w:div w:id="1031612041">
      <w:bodyDiv w:val="1"/>
      <w:marLeft w:val="0"/>
      <w:marRight w:val="0"/>
      <w:marTop w:val="0"/>
      <w:marBottom w:val="0"/>
      <w:divBdr>
        <w:top w:val="none" w:sz="0" w:space="0" w:color="auto"/>
        <w:left w:val="none" w:sz="0" w:space="0" w:color="auto"/>
        <w:bottom w:val="none" w:sz="0" w:space="0" w:color="auto"/>
        <w:right w:val="none" w:sz="0" w:space="0" w:color="auto"/>
      </w:divBdr>
    </w:div>
    <w:div w:id="1048996355">
      <w:bodyDiv w:val="1"/>
      <w:marLeft w:val="0"/>
      <w:marRight w:val="0"/>
      <w:marTop w:val="0"/>
      <w:marBottom w:val="0"/>
      <w:divBdr>
        <w:top w:val="none" w:sz="0" w:space="0" w:color="auto"/>
        <w:left w:val="none" w:sz="0" w:space="0" w:color="auto"/>
        <w:bottom w:val="none" w:sz="0" w:space="0" w:color="auto"/>
        <w:right w:val="none" w:sz="0" w:space="0" w:color="auto"/>
      </w:divBdr>
    </w:div>
    <w:div w:id="1077246758">
      <w:bodyDiv w:val="1"/>
      <w:marLeft w:val="0"/>
      <w:marRight w:val="0"/>
      <w:marTop w:val="0"/>
      <w:marBottom w:val="0"/>
      <w:divBdr>
        <w:top w:val="none" w:sz="0" w:space="0" w:color="auto"/>
        <w:left w:val="none" w:sz="0" w:space="0" w:color="auto"/>
        <w:bottom w:val="none" w:sz="0" w:space="0" w:color="auto"/>
        <w:right w:val="none" w:sz="0" w:space="0" w:color="auto"/>
      </w:divBdr>
    </w:div>
    <w:div w:id="1079906482">
      <w:bodyDiv w:val="1"/>
      <w:marLeft w:val="0"/>
      <w:marRight w:val="0"/>
      <w:marTop w:val="0"/>
      <w:marBottom w:val="0"/>
      <w:divBdr>
        <w:top w:val="none" w:sz="0" w:space="0" w:color="auto"/>
        <w:left w:val="none" w:sz="0" w:space="0" w:color="auto"/>
        <w:bottom w:val="none" w:sz="0" w:space="0" w:color="auto"/>
        <w:right w:val="none" w:sz="0" w:space="0" w:color="auto"/>
      </w:divBdr>
      <w:divsChild>
        <w:div w:id="164056361">
          <w:marLeft w:val="446"/>
          <w:marRight w:val="0"/>
          <w:marTop w:val="0"/>
          <w:marBottom w:val="60"/>
          <w:divBdr>
            <w:top w:val="none" w:sz="0" w:space="0" w:color="auto"/>
            <w:left w:val="none" w:sz="0" w:space="0" w:color="auto"/>
            <w:bottom w:val="none" w:sz="0" w:space="0" w:color="auto"/>
            <w:right w:val="none" w:sz="0" w:space="0" w:color="auto"/>
          </w:divBdr>
        </w:div>
        <w:div w:id="1202135603">
          <w:marLeft w:val="446"/>
          <w:marRight w:val="0"/>
          <w:marTop w:val="0"/>
          <w:marBottom w:val="60"/>
          <w:divBdr>
            <w:top w:val="none" w:sz="0" w:space="0" w:color="auto"/>
            <w:left w:val="none" w:sz="0" w:space="0" w:color="auto"/>
            <w:bottom w:val="none" w:sz="0" w:space="0" w:color="auto"/>
            <w:right w:val="none" w:sz="0" w:space="0" w:color="auto"/>
          </w:divBdr>
        </w:div>
        <w:div w:id="1282036585">
          <w:marLeft w:val="446"/>
          <w:marRight w:val="0"/>
          <w:marTop w:val="0"/>
          <w:marBottom w:val="60"/>
          <w:divBdr>
            <w:top w:val="none" w:sz="0" w:space="0" w:color="auto"/>
            <w:left w:val="none" w:sz="0" w:space="0" w:color="auto"/>
            <w:bottom w:val="none" w:sz="0" w:space="0" w:color="auto"/>
            <w:right w:val="none" w:sz="0" w:space="0" w:color="auto"/>
          </w:divBdr>
        </w:div>
        <w:div w:id="1778021431">
          <w:marLeft w:val="446"/>
          <w:marRight w:val="0"/>
          <w:marTop w:val="0"/>
          <w:marBottom w:val="60"/>
          <w:divBdr>
            <w:top w:val="none" w:sz="0" w:space="0" w:color="auto"/>
            <w:left w:val="none" w:sz="0" w:space="0" w:color="auto"/>
            <w:bottom w:val="none" w:sz="0" w:space="0" w:color="auto"/>
            <w:right w:val="none" w:sz="0" w:space="0" w:color="auto"/>
          </w:divBdr>
        </w:div>
        <w:div w:id="2126341730">
          <w:marLeft w:val="446"/>
          <w:marRight w:val="0"/>
          <w:marTop w:val="0"/>
          <w:marBottom w:val="60"/>
          <w:divBdr>
            <w:top w:val="none" w:sz="0" w:space="0" w:color="auto"/>
            <w:left w:val="none" w:sz="0" w:space="0" w:color="auto"/>
            <w:bottom w:val="none" w:sz="0" w:space="0" w:color="auto"/>
            <w:right w:val="none" w:sz="0" w:space="0" w:color="auto"/>
          </w:divBdr>
        </w:div>
      </w:divsChild>
    </w:div>
    <w:div w:id="1082485636">
      <w:bodyDiv w:val="1"/>
      <w:marLeft w:val="0"/>
      <w:marRight w:val="0"/>
      <w:marTop w:val="0"/>
      <w:marBottom w:val="0"/>
      <w:divBdr>
        <w:top w:val="none" w:sz="0" w:space="0" w:color="auto"/>
        <w:left w:val="none" w:sz="0" w:space="0" w:color="auto"/>
        <w:bottom w:val="none" w:sz="0" w:space="0" w:color="auto"/>
        <w:right w:val="none" w:sz="0" w:space="0" w:color="auto"/>
      </w:divBdr>
    </w:div>
    <w:div w:id="1093432600">
      <w:bodyDiv w:val="1"/>
      <w:marLeft w:val="0"/>
      <w:marRight w:val="0"/>
      <w:marTop w:val="0"/>
      <w:marBottom w:val="0"/>
      <w:divBdr>
        <w:top w:val="none" w:sz="0" w:space="0" w:color="auto"/>
        <w:left w:val="none" w:sz="0" w:space="0" w:color="auto"/>
        <w:bottom w:val="none" w:sz="0" w:space="0" w:color="auto"/>
        <w:right w:val="none" w:sz="0" w:space="0" w:color="auto"/>
      </w:divBdr>
    </w:div>
    <w:div w:id="1098791326">
      <w:bodyDiv w:val="1"/>
      <w:marLeft w:val="0"/>
      <w:marRight w:val="0"/>
      <w:marTop w:val="0"/>
      <w:marBottom w:val="0"/>
      <w:divBdr>
        <w:top w:val="none" w:sz="0" w:space="0" w:color="auto"/>
        <w:left w:val="none" w:sz="0" w:space="0" w:color="auto"/>
        <w:bottom w:val="none" w:sz="0" w:space="0" w:color="auto"/>
        <w:right w:val="none" w:sz="0" w:space="0" w:color="auto"/>
      </w:divBdr>
    </w:div>
    <w:div w:id="1099370563">
      <w:bodyDiv w:val="1"/>
      <w:marLeft w:val="0"/>
      <w:marRight w:val="0"/>
      <w:marTop w:val="0"/>
      <w:marBottom w:val="0"/>
      <w:divBdr>
        <w:top w:val="none" w:sz="0" w:space="0" w:color="auto"/>
        <w:left w:val="none" w:sz="0" w:space="0" w:color="auto"/>
        <w:bottom w:val="none" w:sz="0" w:space="0" w:color="auto"/>
        <w:right w:val="none" w:sz="0" w:space="0" w:color="auto"/>
      </w:divBdr>
    </w:div>
    <w:div w:id="1099712280">
      <w:bodyDiv w:val="1"/>
      <w:marLeft w:val="0"/>
      <w:marRight w:val="0"/>
      <w:marTop w:val="0"/>
      <w:marBottom w:val="0"/>
      <w:divBdr>
        <w:top w:val="none" w:sz="0" w:space="0" w:color="auto"/>
        <w:left w:val="none" w:sz="0" w:space="0" w:color="auto"/>
        <w:bottom w:val="none" w:sz="0" w:space="0" w:color="auto"/>
        <w:right w:val="none" w:sz="0" w:space="0" w:color="auto"/>
      </w:divBdr>
    </w:div>
    <w:div w:id="1113793740">
      <w:bodyDiv w:val="1"/>
      <w:marLeft w:val="0"/>
      <w:marRight w:val="0"/>
      <w:marTop w:val="0"/>
      <w:marBottom w:val="0"/>
      <w:divBdr>
        <w:top w:val="none" w:sz="0" w:space="0" w:color="auto"/>
        <w:left w:val="none" w:sz="0" w:space="0" w:color="auto"/>
        <w:bottom w:val="none" w:sz="0" w:space="0" w:color="auto"/>
        <w:right w:val="none" w:sz="0" w:space="0" w:color="auto"/>
      </w:divBdr>
    </w:div>
    <w:div w:id="1114135016">
      <w:bodyDiv w:val="1"/>
      <w:marLeft w:val="0"/>
      <w:marRight w:val="0"/>
      <w:marTop w:val="0"/>
      <w:marBottom w:val="0"/>
      <w:divBdr>
        <w:top w:val="none" w:sz="0" w:space="0" w:color="auto"/>
        <w:left w:val="none" w:sz="0" w:space="0" w:color="auto"/>
        <w:bottom w:val="none" w:sz="0" w:space="0" w:color="auto"/>
        <w:right w:val="none" w:sz="0" w:space="0" w:color="auto"/>
      </w:divBdr>
    </w:div>
    <w:div w:id="1143814577">
      <w:bodyDiv w:val="1"/>
      <w:marLeft w:val="0"/>
      <w:marRight w:val="0"/>
      <w:marTop w:val="0"/>
      <w:marBottom w:val="0"/>
      <w:divBdr>
        <w:top w:val="none" w:sz="0" w:space="0" w:color="auto"/>
        <w:left w:val="none" w:sz="0" w:space="0" w:color="auto"/>
        <w:bottom w:val="none" w:sz="0" w:space="0" w:color="auto"/>
        <w:right w:val="none" w:sz="0" w:space="0" w:color="auto"/>
      </w:divBdr>
    </w:div>
    <w:div w:id="1145197717">
      <w:bodyDiv w:val="1"/>
      <w:marLeft w:val="0"/>
      <w:marRight w:val="0"/>
      <w:marTop w:val="0"/>
      <w:marBottom w:val="0"/>
      <w:divBdr>
        <w:top w:val="none" w:sz="0" w:space="0" w:color="auto"/>
        <w:left w:val="none" w:sz="0" w:space="0" w:color="auto"/>
        <w:bottom w:val="none" w:sz="0" w:space="0" w:color="auto"/>
        <w:right w:val="none" w:sz="0" w:space="0" w:color="auto"/>
      </w:divBdr>
    </w:div>
    <w:div w:id="1162232187">
      <w:bodyDiv w:val="1"/>
      <w:marLeft w:val="0"/>
      <w:marRight w:val="0"/>
      <w:marTop w:val="0"/>
      <w:marBottom w:val="0"/>
      <w:divBdr>
        <w:top w:val="none" w:sz="0" w:space="0" w:color="auto"/>
        <w:left w:val="none" w:sz="0" w:space="0" w:color="auto"/>
        <w:bottom w:val="none" w:sz="0" w:space="0" w:color="auto"/>
        <w:right w:val="none" w:sz="0" w:space="0" w:color="auto"/>
      </w:divBdr>
    </w:div>
    <w:div w:id="1167525585">
      <w:bodyDiv w:val="1"/>
      <w:marLeft w:val="0"/>
      <w:marRight w:val="0"/>
      <w:marTop w:val="0"/>
      <w:marBottom w:val="0"/>
      <w:divBdr>
        <w:top w:val="none" w:sz="0" w:space="0" w:color="auto"/>
        <w:left w:val="none" w:sz="0" w:space="0" w:color="auto"/>
        <w:bottom w:val="none" w:sz="0" w:space="0" w:color="auto"/>
        <w:right w:val="none" w:sz="0" w:space="0" w:color="auto"/>
      </w:divBdr>
    </w:div>
    <w:div w:id="1206410175">
      <w:bodyDiv w:val="1"/>
      <w:marLeft w:val="0"/>
      <w:marRight w:val="0"/>
      <w:marTop w:val="0"/>
      <w:marBottom w:val="0"/>
      <w:divBdr>
        <w:top w:val="none" w:sz="0" w:space="0" w:color="auto"/>
        <w:left w:val="none" w:sz="0" w:space="0" w:color="auto"/>
        <w:bottom w:val="none" w:sz="0" w:space="0" w:color="auto"/>
        <w:right w:val="none" w:sz="0" w:space="0" w:color="auto"/>
      </w:divBdr>
    </w:div>
    <w:div w:id="1240402135">
      <w:bodyDiv w:val="1"/>
      <w:marLeft w:val="0"/>
      <w:marRight w:val="0"/>
      <w:marTop w:val="0"/>
      <w:marBottom w:val="0"/>
      <w:divBdr>
        <w:top w:val="none" w:sz="0" w:space="0" w:color="auto"/>
        <w:left w:val="none" w:sz="0" w:space="0" w:color="auto"/>
        <w:bottom w:val="none" w:sz="0" w:space="0" w:color="auto"/>
        <w:right w:val="none" w:sz="0" w:space="0" w:color="auto"/>
      </w:divBdr>
      <w:divsChild>
        <w:div w:id="2041661687">
          <w:marLeft w:val="0"/>
          <w:marRight w:val="0"/>
          <w:marTop w:val="0"/>
          <w:marBottom w:val="0"/>
          <w:divBdr>
            <w:top w:val="none" w:sz="0" w:space="0" w:color="auto"/>
            <w:left w:val="none" w:sz="0" w:space="0" w:color="auto"/>
            <w:bottom w:val="none" w:sz="0" w:space="0" w:color="auto"/>
            <w:right w:val="none" w:sz="0" w:space="0" w:color="auto"/>
          </w:divBdr>
          <w:divsChild>
            <w:div w:id="206068232">
              <w:marLeft w:val="0"/>
              <w:marRight w:val="0"/>
              <w:marTop w:val="0"/>
              <w:marBottom w:val="0"/>
              <w:divBdr>
                <w:top w:val="none" w:sz="0" w:space="0" w:color="auto"/>
                <w:left w:val="none" w:sz="0" w:space="0" w:color="auto"/>
                <w:bottom w:val="none" w:sz="0" w:space="0" w:color="auto"/>
                <w:right w:val="none" w:sz="0" w:space="0" w:color="auto"/>
              </w:divBdr>
              <w:divsChild>
                <w:div w:id="1035153195">
                  <w:marLeft w:val="0"/>
                  <w:marRight w:val="0"/>
                  <w:marTop w:val="0"/>
                  <w:marBottom w:val="0"/>
                  <w:divBdr>
                    <w:top w:val="none" w:sz="0" w:space="0" w:color="auto"/>
                    <w:left w:val="none" w:sz="0" w:space="0" w:color="auto"/>
                    <w:bottom w:val="none" w:sz="0" w:space="0" w:color="auto"/>
                    <w:right w:val="none" w:sz="0" w:space="0" w:color="auto"/>
                  </w:divBdr>
                  <w:divsChild>
                    <w:div w:id="18029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57592">
      <w:bodyDiv w:val="1"/>
      <w:marLeft w:val="0"/>
      <w:marRight w:val="0"/>
      <w:marTop w:val="0"/>
      <w:marBottom w:val="0"/>
      <w:divBdr>
        <w:top w:val="none" w:sz="0" w:space="0" w:color="auto"/>
        <w:left w:val="none" w:sz="0" w:space="0" w:color="auto"/>
        <w:bottom w:val="none" w:sz="0" w:space="0" w:color="auto"/>
        <w:right w:val="none" w:sz="0" w:space="0" w:color="auto"/>
      </w:divBdr>
    </w:div>
    <w:div w:id="1245068568">
      <w:bodyDiv w:val="1"/>
      <w:marLeft w:val="0"/>
      <w:marRight w:val="0"/>
      <w:marTop w:val="0"/>
      <w:marBottom w:val="0"/>
      <w:divBdr>
        <w:top w:val="none" w:sz="0" w:space="0" w:color="auto"/>
        <w:left w:val="none" w:sz="0" w:space="0" w:color="auto"/>
        <w:bottom w:val="none" w:sz="0" w:space="0" w:color="auto"/>
        <w:right w:val="none" w:sz="0" w:space="0" w:color="auto"/>
      </w:divBdr>
    </w:div>
    <w:div w:id="1247957227">
      <w:bodyDiv w:val="1"/>
      <w:marLeft w:val="0"/>
      <w:marRight w:val="0"/>
      <w:marTop w:val="0"/>
      <w:marBottom w:val="0"/>
      <w:divBdr>
        <w:top w:val="none" w:sz="0" w:space="0" w:color="auto"/>
        <w:left w:val="none" w:sz="0" w:space="0" w:color="auto"/>
        <w:bottom w:val="none" w:sz="0" w:space="0" w:color="auto"/>
        <w:right w:val="none" w:sz="0" w:space="0" w:color="auto"/>
      </w:divBdr>
    </w:div>
    <w:div w:id="1261523132">
      <w:bodyDiv w:val="1"/>
      <w:marLeft w:val="0"/>
      <w:marRight w:val="0"/>
      <w:marTop w:val="0"/>
      <w:marBottom w:val="0"/>
      <w:divBdr>
        <w:top w:val="none" w:sz="0" w:space="0" w:color="auto"/>
        <w:left w:val="none" w:sz="0" w:space="0" w:color="auto"/>
        <w:bottom w:val="none" w:sz="0" w:space="0" w:color="auto"/>
        <w:right w:val="none" w:sz="0" w:space="0" w:color="auto"/>
      </w:divBdr>
    </w:div>
    <w:div w:id="1265071502">
      <w:bodyDiv w:val="1"/>
      <w:marLeft w:val="0"/>
      <w:marRight w:val="0"/>
      <w:marTop w:val="0"/>
      <w:marBottom w:val="0"/>
      <w:divBdr>
        <w:top w:val="none" w:sz="0" w:space="0" w:color="auto"/>
        <w:left w:val="none" w:sz="0" w:space="0" w:color="auto"/>
        <w:bottom w:val="none" w:sz="0" w:space="0" w:color="auto"/>
        <w:right w:val="none" w:sz="0" w:space="0" w:color="auto"/>
      </w:divBdr>
    </w:div>
    <w:div w:id="1285846657">
      <w:bodyDiv w:val="1"/>
      <w:marLeft w:val="0"/>
      <w:marRight w:val="0"/>
      <w:marTop w:val="0"/>
      <w:marBottom w:val="0"/>
      <w:divBdr>
        <w:top w:val="none" w:sz="0" w:space="0" w:color="auto"/>
        <w:left w:val="none" w:sz="0" w:space="0" w:color="auto"/>
        <w:bottom w:val="none" w:sz="0" w:space="0" w:color="auto"/>
        <w:right w:val="none" w:sz="0" w:space="0" w:color="auto"/>
      </w:divBdr>
    </w:div>
    <w:div w:id="1289622809">
      <w:bodyDiv w:val="1"/>
      <w:marLeft w:val="0"/>
      <w:marRight w:val="0"/>
      <w:marTop w:val="0"/>
      <w:marBottom w:val="0"/>
      <w:divBdr>
        <w:top w:val="none" w:sz="0" w:space="0" w:color="auto"/>
        <w:left w:val="none" w:sz="0" w:space="0" w:color="auto"/>
        <w:bottom w:val="none" w:sz="0" w:space="0" w:color="auto"/>
        <w:right w:val="none" w:sz="0" w:space="0" w:color="auto"/>
      </w:divBdr>
    </w:div>
    <w:div w:id="1296372519">
      <w:bodyDiv w:val="1"/>
      <w:marLeft w:val="0"/>
      <w:marRight w:val="0"/>
      <w:marTop w:val="0"/>
      <w:marBottom w:val="0"/>
      <w:divBdr>
        <w:top w:val="none" w:sz="0" w:space="0" w:color="auto"/>
        <w:left w:val="none" w:sz="0" w:space="0" w:color="auto"/>
        <w:bottom w:val="none" w:sz="0" w:space="0" w:color="auto"/>
        <w:right w:val="none" w:sz="0" w:space="0" w:color="auto"/>
      </w:divBdr>
    </w:div>
    <w:div w:id="1304891764">
      <w:bodyDiv w:val="1"/>
      <w:marLeft w:val="0"/>
      <w:marRight w:val="0"/>
      <w:marTop w:val="0"/>
      <w:marBottom w:val="0"/>
      <w:divBdr>
        <w:top w:val="none" w:sz="0" w:space="0" w:color="auto"/>
        <w:left w:val="none" w:sz="0" w:space="0" w:color="auto"/>
        <w:bottom w:val="none" w:sz="0" w:space="0" w:color="auto"/>
        <w:right w:val="none" w:sz="0" w:space="0" w:color="auto"/>
      </w:divBdr>
      <w:divsChild>
        <w:div w:id="69351957">
          <w:marLeft w:val="0"/>
          <w:marRight w:val="0"/>
          <w:marTop w:val="0"/>
          <w:marBottom w:val="0"/>
          <w:divBdr>
            <w:top w:val="none" w:sz="0" w:space="0" w:color="auto"/>
            <w:left w:val="none" w:sz="0" w:space="0" w:color="auto"/>
            <w:bottom w:val="none" w:sz="0" w:space="0" w:color="auto"/>
            <w:right w:val="none" w:sz="0" w:space="0" w:color="auto"/>
          </w:divBdr>
        </w:div>
      </w:divsChild>
    </w:div>
    <w:div w:id="1311135657">
      <w:bodyDiv w:val="1"/>
      <w:marLeft w:val="0"/>
      <w:marRight w:val="0"/>
      <w:marTop w:val="0"/>
      <w:marBottom w:val="0"/>
      <w:divBdr>
        <w:top w:val="none" w:sz="0" w:space="0" w:color="auto"/>
        <w:left w:val="none" w:sz="0" w:space="0" w:color="auto"/>
        <w:bottom w:val="none" w:sz="0" w:space="0" w:color="auto"/>
        <w:right w:val="none" w:sz="0" w:space="0" w:color="auto"/>
      </w:divBdr>
    </w:div>
    <w:div w:id="1320425512">
      <w:bodyDiv w:val="1"/>
      <w:marLeft w:val="0"/>
      <w:marRight w:val="0"/>
      <w:marTop w:val="0"/>
      <w:marBottom w:val="0"/>
      <w:divBdr>
        <w:top w:val="none" w:sz="0" w:space="0" w:color="auto"/>
        <w:left w:val="none" w:sz="0" w:space="0" w:color="auto"/>
        <w:bottom w:val="none" w:sz="0" w:space="0" w:color="auto"/>
        <w:right w:val="none" w:sz="0" w:space="0" w:color="auto"/>
      </w:divBdr>
    </w:div>
    <w:div w:id="1326087646">
      <w:bodyDiv w:val="1"/>
      <w:marLeft w:val="0"/>
      <w:marRight w:val="0"/>
      <w:marTop w:val="0"/>
      <w:marBottom w:val="0"/>
      <w:divBdr>
        <w:top w:val="none" w:sz="0" w:space="0" w:color="auto"/>
        <w:left w:val="none" w:sz="0" w:space="0" w:color="auto"/>
        <w:bottom w:val="none" w:sz="0" w:space="0" w:color="auto"/>
        <w:right w:val="none" w:sz="0" w:space="0" w:color="auto"/>
      </w:divBdr>
    </w:div>
    <w:div w:id="1326470957">
      <w:bodyDiv w:val="1"/>
      <w:marLeft w:val="0"/>
      <w:marRight w:val="0"/>
      <w:marTop w:val="0"/>
      <w:marBottom w:val="0"/>
      <w:divBdr>
        <w:top w:val="none" w:sz="0" w:space="0" w:color="auto"/>
        <w:left w:val="none" w:sz="0" w:space="0" w:color="auto"/>
        <w:bottom w:val="none" w:sz="0" w:space="0" w:color="auto"/>
        <w:right w:val="none" w:sz="0" w:space="0" w:color="auto"/>
      </w:divBdr>
    </w:div>
    <w:div w:id="1339886030">
      <w:bodyDiv w:val="1"/>
      <w:marLeft w:val="0"/>
      <w:marRight w:val="0"/>
      <w:marTop w:val="0"/>
      <w:marBottom w:val="0"/>
      <w:divBdr>
        <w:top w:val="none" w:sz="0" w:space="0" w:color="auto"/>
        <w:left w:val="none" w:sz="0" w:space="0" w:color="auto"/>
        <w:bottom w:val="none" w:sz="0" w:space="0" w:color="auto"/>
        <w:right w:val="none" w:sz="0" w:space="0" w:color="auto"/>
      </w:divBdr>
    </w:div>
    <w:div w:id="1354570541">
      <w:bodyDiv w:val="1"/>
      <w:marLeft w:val="0"/>
      <w:marRight w:val="0"/>
      <w:marTop w:val="0"/>
      <w:marBottom w:val="0"/>
      <w:divBdr>
        <w:top w:val="none" w:sz="0" w:space="0" w:color="auto"/>
        <w:left w:val="none" w:sz="0" w:space="0" w:color="auto"/>
        <w:bottom w:val="none" w:sz="0" w:space="0" w:color="auto"/>
        <w:right w:val="none" w:sz="0" w:space="0" w:color="auto"/>
      </w:divBdr>
    </w:div>
    <w:div w:id="1360938298">
      <w:bodyDiv w:val="1"/>
      <w:marLeft w:val="0"/>
      <w:marRight w:val="0"/>
      <w:marTop w:val="0"/>
      <w:marBottom w:val="0"/>
      <w:divBdr>
        <w:top w:val="none" w:sz="0" w:space="0" w:color="auto"/>
        <w:left w:val="none" w:sz="0" w:space="0" w:color="auto"/>
        <w:bottom w:val="none" w:sz="0" w:space="0" w:color="auto"/>
        <w:right w:val="none" w:sz="0" w:space="0" w:color="auto"/>
      </w:divBdr>
    </w:div>
    <w:div w:id="1367828394">
      <w:bodyDiv w:val="1"/>
      <w:marLeft w:val="0"/>
      <w:marRight w:val="0"/>
      <w:marTop w:val="0"/>
      <w:marBottom w:val="0"/>
      <w:divBdr>
        <w:top w:val="none" w:sz="0" w:space="0" w:color="auto"/>
        <w:left w:val="none" w:sz="0" w:space="0" w:color="auto"/>
        <w:bottom w:val="none" w:sz="0" w:space="0" w:color="auto"/>
        <w:right w:val="none" w:sz="0" w:space="0" w:color="auto"/>
      </w:divBdr>
    </w:div>
    <w:div w:id="1379235098">
      <w:bodyDiv w:val="1"/>
      <w:marLeft w:val="0"/>
      <w:marRight w:val="0"/>
      <w:marTop w:val="0"/>
      <w:marBottom w:val="0"/>
      <w:divBdr>
        <w:top w:val="none" w:sz="0" w:space="0" w:color="auto"/>
        <w:left w:val="none" w:sz="0" w:space="0" w:color="auto"/>
        <w:bottom w:val="none" w:sz="0" w:space="0" w:color="auto"/>
        <w:right w:val="none" w:sz="0" w:space="0" w:color="auto"/>
      </w:divBdr>
    </w:div>
    <w:div w:id="1451240178">
      <w:bodyDiv w:val="1"/>
      <w:marLeft w:val="0"/>
      <w:marRight w:val="0"/>
      <w:marTop w:val="0"/>
      <w:marBottom w:val="0"/>
      <w:divBdr>
        <w:top w:val="none" w:sz="0" w:space="0" w:color="auto"/>
        <w:left w:val="none" w:sz="0" w:space="0" w:color="auto"/>
        <w:bottom w:val="none" w:sz="0" w:space="0" w:color="auto"/>
        <w:right w:val="none" w:sz="0" w:space="0" w:color="auto"/>
      </w:divBdr>
    </w:div>
    <w:div w:id="1463235405">
      <w:bodyDiv w:val="1"/>
      <w:marLeft w:val="0"/>
      <w:marRight w:val="0"/>
      <w:marTop w:val="0"/>
      <w:marBottom w:val="0"/>
      <w:divBdr>
        <w:top w:val="none" w:sz="0" w:space="0" w:color="auto"/>
        <w:left w:val="none" w:sz="0" w:space="0" w:color="auto"/>
        <w:bottom w:val="none" w:sz="0" w:space="0" w:color="auto"/>
        <w:right w:val="none" w:sz="0" w:space="0" w:color="auto"/>
      </w:divBdr>
    </w:div>
    <w:div w:id="1477453327">
      <w:bodyDiv w:val="1"/>
      <w:marLeft w:val="0"/>
      <w:marRight w:val="0"/>
      <w:marTop w:val="0"/>
      <w:marBottom w:val="0"/>
      <w:divBdr>
        <w:top w:val="none" w:sz="0" w:space="0" w:color="auto"/>
        <w:left w:val="none" w:sz="0" w:space="0" w:color="auto"/>
        <w:bottom w:val="none" w:sz="0" w:space="0" w:color="auto"/>
        <w:right w:val="none" w:sz="0" w:space="0" w:color="auto"/>
      </w:divBdr>
    </w:div>
    <w:div w:id="1501461265">
      <w:bodyDiv w:val="1"/>
      <w:marLeft w:val="0"/>
      <w:marRight w:val="0"/>
      <w:marTop w:val="0"/>
      <w:marBottom w:val="0"/>
      <w:divBdr>
        <w:top w:val="none" w:sz="0" w:space="0" w:color="auto"/>
        <w:left w:val="none" w:sz="0" w:space="0" w:color="auto"/>
        <w:bottom w:val="none" w:sz="0" w:space="0" w:color="auto"/>
        <w:right w:val="none" w:sz="0" w:space="0" w:color="auto"/>
      </w:divBdr>
    </w:div>
    <w:div w:id="1550339914">
      <w:bodyDiv w:val="1"/>
      <w:marLeft w:val="0"/>
      <w:marRight w:val="0"/>
      <w:marTop w:val="0"/>
      <w:marBottom w:val="0"/>
      <w:divBdr>
        <w:top w:val="none" w:sz="0" w:space="0" w:color="auto"/>
        <w:left w:val="none" w:sz="0" w:space="0" w:color="auto"/>
        <w:bottom w:val="none" w:sz="0" w:space="0" w:color="auto"/>
        <w:right w:val="none" w:sz="0" w:space="0" w:color="auto"/>
      </w:divBdr>
    </w:div>
    <w:div w:id="1559172181">
      <w:bodyDiv w:val="1"/>
      <w:marLeft w:val="0"/>
      <w:marRight w:val="0"/>
      <w:marTop w:val="0"/>
      <w:marBottom w:val="0"/>
      <w:divBdr>
        <w:top w:val="none" w:sz="0" w:space="0" w:color="auto"/>
        <w:left w:val="none" w:sz="0" w:space="0" w:color="auto"/>
        <w:bottom w:val="none" w:sz="0" w:space="0" w:color="auto"/>
        <w:right w:val="none" w:sz="0" w:space="0" w:color="auto"/>
      </w:divBdr>
    </w:div>
    <w:div w:id="1567762748">
      <w:bodyDiv w:val="1"/>
      <w:marLeft w:val="0"/>
      <w:marRight w:val="0"/>
      <w:marTop w:val="0"/>
      <w:marBottom w:val="0"/>
      <w:divBdr>
        <w:top w:val="none" w:sz="0" w:space="0" w:color="auto"/>
        <w:left w:val="none" w:sz="0" w:space="0" w:color="auto"/>
        <w:bottom w:val="none" w:sz="0" w:space="0" w:color="auto"/>
        <w:right w:val="none" w:sz="0" w:space="0" w:color="auto"/>
      </w:divBdr>
    </w:div>
    <w:div w:id="1573589265">
      <w:bodyDiv w:val="1"/>
      <w:marLeft w:val="0"/>
      <w:marRight w:val="0"/>
      <w:marTop w:val="0"/>
      <w:marBottom w:val="0"/>
      <w:divBdr>
        <w:top w:val="none" w:sz="0" w:space="0" w:color="auto"/>
        <w:left w:val="none" w:sz="0" w:space="0" w:color="auto"/>
        <w:bottom w:val="none" w:sz="0" w:space="0" w:color="auto"/>
        <w:right w:val="none" w:sz="0" w:space="0" w:color="auto"/>
      </w:divBdr>
    </w:div>
    <w:div w:id="1581717742">
      <w:bodyDiv w:val="1"/>
      <w:marLeft w:val="0"/>
      <w:marRight w:val="0"/>
      <w:marTop w:val="0"/>
      <w:marBottom w:val="0"/>
      <w:divBdr>
        <w:top w:val="none" w:sz="0" w:space="0" w:color="auto"/>
        <w:left w:val="none" w:sz="0" w:space="0" w:color="auto"/>
        <w:bottom w:val="none" w:sz="0" w:space="0" w:color="auto"/>
        <w:right w:val="none" w:sz="0" w:space="0" w:color="auto"/>
      </w:divBdr>
    </w:div>
    <w:div w:id="1584336478">
      <w:bodyDiv w:val="1"/>
      <w:marLeft w:val="0"/>
      <w:marRight w:val="0"/>
      <w:marTop w:val="0"/>
      <w:marBottom w:val="0"/>
      <w:divBdr>
        <w:top w:val="none" w:sz="0" w:space="0" w:color="auto"/>
        <w:left w:val="none" w:sz="0" w:space="0" w:color="auto"/>
        <w:bottom w:val="none" w:sz="0" w:space="0" w:color="auto"/>
        <w:right w:val="none" w:sz="0" w:space="0" w:color="auto"/>
      </w:divBdr>
    </w:div>
    <w:div w:id="1588029787">
      <w:bodyDiv w:val="1"/>
      <w:marLeft w:val="0"/>
      <w:marRight w:val="0"/>
      <w:marTop w:val="0"/>
      <w:marBottom w:val="0"/>
      <w:divBdr>
        <w:top w:val="none" w:sz="0" w:space="0" w:color="auto"/>
        <w:left w:val="none" w:sz="0" w:space="0" w:color="auto"/>
        <w:bottom w:val="none" w:sz="0" w:space="0" w:color="auto"/>
        <w:right w:val="none" w:sz="0" w:space="0" w:color="auto"/>
      </w:divBdr>
    </w:div>
    <w:div w:id="1607035086">
      <w:bodyDiv w:val="1"/>
      <w:marLeft w:val="0"/>
      <w:marRight w:val="0"/>
      <w:marTop w:val="0"/>
      <w:marBottom w:val="0"/>
      <w:divBdr>
        <w:top w:val="none" w:sz="0" w:space="0" w:color="auto"/>
        <w:left w:val="none" w:sz="0" w:space="0" w:color="auto"/>
        <w:bottom w:val="none" w:sz="0" w:space="0" w:color="auto"/>
        <w:right w:val="none" w:sz="0" w:space="0" w:color="auto"/>
      </w:divBdr>
    </w:div>
    <w:div w:id="1614823405">
      <w:bodyDiv w:val="1"/>
      <w:marLeft w:val="0"/>
      <w:marRight w:val="0"/>
      <w:marTop w:val="0"/>
      <w:marBottom w:val="0"/>
      <w:divBdr>
        <w:top w:val="none" w:sz="0" w:space="0" w:color="auto"/>
        <w:left w:val="none" w:sz="0" w:space="0" w:color="auto"/>
        <w:bottom w:val="none" w:sz="0" w:space="0" w:color="auto"/>
        <w:right w:val="none" w:sz="0" w:space="0" w:color="auto"/>
      </w:divBdr>
    </w:div>
    <w:div w:id="1619683342">
      <w:bodyDiv w:val="1"/>
      <w:marLeft w:val="0"/>
      <w:marRight w:val="0"/>
      <w:marTop w:val="0"/>
      <w:marBottom w:val="0"/>
      <w:divBdr>
        <w:top w:val="none" w:sz="0" w:space="0" w:color="auto"/>
        <w:left w:val="none" w:sz="0" w:space="0" w:color="auto"/>
        <w:bottom w:val="none" w:sz="0" w:space="0" w:color="auto"/>
        <w:right w:val="none" w:sz="0" w:space="0" w:color="auto"/>
      </w:divBdr>
    </w:div>
    <w:div w:id="1639414934">
      <w:bodyDiv w:val="1"/>
      <w:marLeft w:val="0"/>
      <w:marRight w:val="0"/>
      <w:marTop w:val="0"/>
      <w:marBottom w:val="0"/>
      <w:divBdr>
        <w:top w:val="none" w:sz="0" w:space="0" w:color="auto"/>
        <w:left w:val="none" w:sz="0" w:space="0" w:color="auto"/>
        <w:bottom w:val="none" w:sz="0" w:space="0" w:color="auto"/>
        <w:right w:val="none" w:sz="0" w:space="0" w:color="auto"/>
      </w:divBdr>
    </w:div>
    <w:div w:id="1644583134">
      <w:bodyDiv w:val="1"/>
      <w:marLeft w:val="0"/>
      <w:marRight w:val="0"/>
      <w:marTop w:val="0"/>
      <w:marBottom w:val="0"/>
      <w:divBdr>
        <w:top w:val="none" w:sz="0" w:space="0" w:color="auto"/>
        <w:left w:val="none" w:sz="0" w:space="0" w:color="auto"/>
        <w:bottom w:val="none" w:sz="0" w:space="0" w:color="auto"/>
        <w:right w:val="none" w:sz="0" w:space="0" w:color="auto"/>
      </w:divBdr>
    </w:div>
    <w:div w:id="1660647669">
      <w:bodyDiv w:val="1"/>
      <w:marLeft w:val="0"/>
      <w:marRight w:val="0"/>
      <w:marTop w:val="0"/>
      <w:marBottom w:val="0"/>
      <w:divBdr>
        <w:top w:val="none" w:sz="0" w:space="0" w:color="auto"/>
        <w:left w:val="none" w:sz="0" w:space="0" w:color="auto"/>
        <w:bottom w:val="none" w:sz="0" w:space="0" w:color="auto"/>
        <w:right w:val="none" w:sz="0" w:space="0" w:color="auto"/>
      </w:divBdr>
    </w:div>
    <w:div w:id="1666667712">
      <w:bodyDiv w:val="1"/>
      <w:marLeft w:val="0"/>
      <w:marRight w:val="0"/>
      <w:marTop w:val="0"/>
      <w:marBottom w:val="0"/>
      <w:divBdr>
        <w:top w:val="none" w:sz="0" w:space="0" w:color="auto"/>
        <w:left w:val="none" w:sz="0" w:space="0" w:color="auto"/>
        <w:bottom w:val="none" w:sz="0" w:space="0" w:color="auto"/>
        <w:right w:val="none" w:sz="0" w:space="0" w:color="auto"/>
      </w:divBdr>
    </w:div>
    <w:div w:id="1677615894">
      <w:bodyDiv w:val="1"/>
      <w:marLeft w:val="0"/>
      <w:marRight w:val="0"/>
      <w:marTop w:val="0"/>
      <w:marBottom w:val="0"/>
      <w:divBdr>
        <w:top w:val="none" w:sz="0" w:space="0" w:color="auto"/>
        <w:left w:val="none" w:sz="0" w:space="0" w:color="auto"/>
        <w:bottom w:val="none" w:sz="0" w:space="0" w:color="auto"/>
        <w:right w:val="none" w:sz="0" w:space="0" w:color="auto"/>
      </w:divBdr>
      <w:divsChild>
        <w:div w:id="1182427303">
          <w:marLeft w:val="0"/>
          <w:marRight w:val="0"/>
          <w:marTop w:val="0"/>
          <w:marBottom w:val="0"/>
          <w:divBdr>
            <w:top w:val="none" w:sz="0" w:space="0" w:color="auto"/>
            <w:left w:val="none" w:sz="0" w:space="0" w:color="auto"/>
            <w:bottom w:val="none" w:sz="0" w:space="0" w:color="auto"/>
            <w:right w:val="none" w:sz="0" w:space="0" w:color="auto"/>
          </w:divBdr>
          <w:divsChild>
            <w:div w:id="935940394">
              <w:marLeft w:val="0"/>
              <w:marRight w:val="0"/>
              <w:marTop w:val="0"/>
              <w:marBottom w:val="0"/>
              <w:divBdr>
                <w:top w:val="none" w:sz="0" w:space="0" w:color="auto"/>
                <w:left w:val="none" w:sz="0" w:space="0" w:color="auto"/>
                <w:bottom w:val="none" w:sz="0" w:space="0" w:color="auto"/>
                <w:right w:val="none" w:sz="0" w:space="0" w:color="auto"/>
              </w:divBdr>
            </w:div>
            <w:div w:id="1171987956">
              <w:marLeft w:val="0"/>
              <w:marRight w:val="0"/>
              <w:marTop w:val="0"/>
              <w:marBottom w:val="0"/>
              <w:divBdr>
                <w:top w:val="none" w:sz="0" w:space="0" w:color="auto"/>
                <w:left w:val="none" w:sz="0" w:space="0" w:color="auto"/>
                <w:bottom w:val="none" w:sz="0" w:space="0" w:color="auto"/>
                <w:right w:val="none" w:sz="0" w:space="0" w:color="auto"/>
              </w:divBdr>
            </w:div>
            <w:div w:id="17101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9783">
      <w:bodyDiv w:val="1"/>
      <w:marLeft w:val="0"/>
      <w:marRight w:val="0"/>
      <w:marTop w:val="0"/>
      <w:marBottom w:val="0"/>
      <w:divBdr>
        <w:top w:val="none" w:sz="0" w:space="0" w:color="auto"/>
        <w:left w:val="none" w:sz="0" w:space="0" w:color="auto"/>
        <w:bottom w:val="none" w:sz="0" w:space="0" w:color="auto"/>
        <w:right w:val="none" w:sz="0" w:space="0" w:color="auto"/>
      </w:divBdr>
    </w:div>
    <w:div w:id="1693608893">
      <w:bodyDiv w:val="1"/>
      <w:marLeft w:val="0"/>
      <w:marRight w:val="0"/>
      <w:marTop w:val="0"/>
      <w:marBottom w:val="0"/>
      <w:divBdr>
        <w:top w:val="none" w:sz="0" w:space="0" w:color="auto"/>
        <w:left w:val="none" w:sz="0" w:space="0" w:color="auto"/>
        <w:bottom w:val="none" w:sz="0" w:space="0" w:color="auto"/>
        <w:right w:val="none" w:sz="0" w:space="0" w:color="auto"/>
      </w:divBdr>
    </w:div>
    <w:div w:id="1712919622">
      <w:bodyDiv w:val="1"/>
      <w:marLeft w:val="0"/>
      <w:marRight w:val="0"/>
      <w:marTop w:val="0"/>
      <w:marBottom w:val="0"/>
      <w:divBdr>
        <w:top w:val="none" w:sz="0" w:space="0" w:color="auto"/>
        <w:left w:val="none" w:sz="0" w:space="0" w:color="auto"/>
        <w:bottom w:val="none" w:sz="0" w:space="0" w:color="auto"/>
        <w:right w:val="none" w:sz="0" w:space="0" w:color="auto"/>
      </w:divBdr>
      <w:divsChild>
        <w:div w:id="512495386">
          <w:marLeft w:val="446"/>
          <w:marRight w:val="0"/>
          <w:marTop w:val="0"/>
          <w:marBottom w:val="60"/>
          <w:divBdr>
            <w:top w:val="none" w:sz="0" w:space="0" w:color="auto"/>
            <w:left w:val="none" w:sz="0" w:space="0" w:color="auto"/>
            <w:bottom w:val="none" w:sz="0" w:space="0" w:color="auto"/>
            <w:right w:val="none" w:sz="0" w:space="0" w:color="auto"/>
          </w:divBdr>
        </w:div>
      </w:divsChild>
    </w:div>
    <w:div w:id="1733427342">
      <w:bodyDiv w:val="1"/>
      <w:marLeft w:val="0"/>
      <w:marRight w:val="0"/>
      <w:marTop w:val="0"/>
      <w:marBottom w:val="0"/>
      <w:divBdr>
        <w:top w:val="none" w:sz="0" w:space="0" w:color="auto"/>
        <w:left w:val="none" w:sz="0" w:space="0" w:color="auto"/>
        <w:bottom w:val="none" w:sz="0" w:space="0" w:color="auto"/>
        <w:right w:val="none" w:sz="0" w:space="0" w:color="auto"/>
      </w:divBdr>
    </w:div>
    <w:div w:id="1767576256">
      <w:bodyDiv w:val="1"/>
      <w:marLeft w:val="0"/>
      <w:marRight w:val="0"/>
      <w:marTop w:val="0"/>
      <w:marBottom w:val="0"/>
      <w:divBdr>
        <w:top w:val="none" w:sz="0" w:space="0" w:color="auto"/>
        <w:left w:val="none" w:sz="0" w:space="0" w:color="auto"/>
        <w:bottom w:val="none" w:sz="0" w:space="0" w:color="auto"/>
        <w:right w:val="none" w:sz="0" w:space="0" w:color="auto"/>
      </w:divBdr>
    </w:div>
    <w:div w:id="1774132893">
      <w:bodyDiv w:val="1"/>
      <w:marLeft w:val="0"/>
      <w:marRight w:val="0"/>
      <w:marTop w:val="0"/>
      <w:marBottom w:val="0"/>
      <w:divBdr>
        <w:top w:val="none" w:sz="0" w:space="0" w:color="auto"/>
        <w:left w:val="none" w:sz="0" w:space="0" w:color="auto"/>
        <w:bottom w:val="none" w:sz="0" w:space="0" w:color="auto"/>
        <w:right w:val="none" w:sz="0" w:space="0" w:color="auto"/>
      </w:divBdr>
    </w:div>
    <w:div w:id="1790736557">
      <w:bodyDiv w:val="1"/>
      <w:marLeft w:val="0"/>
      <w:marRight w:val="0"/>
      <w:marTop w:val="0"/>
      <w:marBottom w:val="0"/>
      <w:divBdr>
        <w:top w:val="none" w:sz="0" w:space="0" w:color="auto"/>
        <w:left w:val="none" w:sz="0" w:space="0" w:color="auto"/>
        <w:bottom w:val="none" w:sz="0" w:space="0" w:color="auto"/>
        <w:right w:val="none" w:sz="0" w:space="0" w:color="auto"/>
      </w:divBdr>
    </w:div>
    <w:div w:id="1795177332">
      <w:bodyDiv w:val="1"/>
      <w:marLeft w:val="0"/>
      <w:marRight w:val="0"/>
      <w:marTop w:val="0"/>
      <w:marBottom w:val="0"/>
      <w:divBdr>
        <w:top w:val="none" w:sz="0" w:space="0" w:color="auto"/>
        <w:left w:val="none" w:sz="0" w:space="0" w:color="auto"/>
        <w:bottom w:val="none" w:sz="0" w:space="0" w:color="auto"/>
        <w:right w:val="none" w:sz="0" w:space="0" w:color="auto"/>
      </w:divBdr>
    </w:div>
    <w:div w:id="1807116400">
      <w:bodyDiv w:val="1"/>
      <w:marLeft w:val="0"/>
      <w:marRight w:val="0"/>
      <w:marTop w:val="0"/>
      <w:marBottom w:val="0"/>
      <w:divBdr>
        <w:top w:val="none" w:sz="0" w:space="0" w:color="auto"/>
        <w:left w:val="none" w:sz="0" w:space="0" w:color="auto"/>
        <w:bottom w:val="none" w:sz="0" w:space="0" w:color="auto"/>
        <w:right w:val="none" w:sz="0" w:space="0" w:color="auto"/>
      </w:divBdr>
    </w:div>
    <w:div w:id="1812867909">
      <w:bodyDiv w:val="1"/>
      <w:marLeft w:val="0"/>
      <w:marRight w:val="0"/>
      <w:marTop w:val="0"/>
      <w:marBottom w:val="0"/>
      <w:divBdr>
        <w:top w:val="none" w:sz="0" w:space="0" w:color="auto"/>
        <w:left w:val="none" w:sz="0" w:space="0" w:color="auto"/>
        <w:bottom w:val="none" w:sz="0" w:space="0" w:color="auto"/>
        <w:right w:val="none" w:sz="0" w:space="0" w:color="auto"/>
      </w:divBdr>
    </w:div>
    <w:div w:id="1821845663">
      <w:bodyDiv w:val="1"/>
      <w:marLeft w:val="0"/>
      <w:marRight w:val="0"/>
      <w:marTop w:val="0"/>
      <w:marBottom w:val="0"/>
      <w:divBdr>
        <w:top w:val="none" w:sz="0" w:space="0" w:color="auto"/>
        <w:left w:val="none" w:sz="0" w:space="0" w:color="auto"/>
        <w:bottom w:val="none" w:sz="0" w:space="0" w:color="auto"/>
        <w:right w:val="none" w:sz="0" w:space="0" w:color="auto"/>
      </w:divBdr>
    </w:div>
    <w:div w:id="1831216451">
      <w:bodyDiv w:val="1"/>
      <w:marLeft w:val="0"/>
      <w:marRight w:val="0"/>
      <w:marTop w:val="0"/>
      <w:marBottom w:val="0"/>
      <w:divBdr>
        <w:top w:val="none" w:sz="0" w:space="0" w:color="auto"/>
        <w:left w:val="none" w:sz="0" w:space="0" w:color="auto"/>
        <w:bottom w:val="none" w:sz="0" w:space="0" w:color="auto"/>
        <w:right w:val="none" w:sz="0" w:space="0" w:color="auto"/>
      </w:divBdr>
    </w:div>
    <w:div w:id="1845511226">
      <w:bodyDiv w:val="1"/>
      <w:marLeft w:val="0"/>
      <w:marRight w:val="0"/>
      <w:marTop w:val="0"/>
      <w:marBottom w:val="0"/>
      <w:divBdr>
        <w:top w:val="none" w:sz="0" w:space="0" w:color="auto"/>
        <w:left w:val="none" w:sz="0" w:space="0" w:color="auto"/>
        <w:bottom w:val="none" w:sz="0" w:space="0" w:color="auto"/>
        <w:right w:val="none" w:sz="0" w:space="0" w:color="auto"/>
      </w:divBdr>
      <w:divsChild>
        <w:div w:id="1091009327">
          <w:marLeft w:val="0"/>
          <w:marRight w:val="0"/>
          <w:marTop w:val="0"/>
          <w:marBottom w:val="0"/>
          <w:divBdr>
            <w:top w:val="none" w:sz="0" w:space="0" w:color="auto"/>
            <w:left w:val="none" w:sz="0" w:space="0" w:color="auto"/>
            <w:bottom w:val="none" w:sz="0" w:space="0" w:color="auto"/>
            <w:right w:val="none" w:sz="0" w:space="0" w:color="auto"/>
          </w:divBdr>
          <w:divsChild>
            <w:div w:id="3709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4718">
      <w:bodyDiv w:val="1"/>
      <w:marLeft w:val="0"/>
      <w:marRight w:val="0"/>
      <w:marTop w:val="0"/>
      <w:marBottom w:val="0"/>
      <w:divBdr>
        <w:top w:val="none" w:sz="0" w:space="0" w:color="auto"/>
        <w:left w:val="none" w:sz="0" w:space="0" w:color="auto"/>
        <w:bottom w:val="none" w:sz="0" w:space="0" w:color="auto"/>
        <w:right w:val="none" w:sz="0" w:space="0" w:color="auto"/>
      </w:divBdr>
    </w:div>
    <w:div w:id="1883863550">
      <w:bodyDiv w:val="1"/>
      <w:marLeft w:val="0"/>
      <w:marRight w:val="0"/>
      <w:marTop w:val="0"/>
      <w:marBottom w:val="0"/>
      <w:divBdr>
        <w:top w:val="none" w:sz="0" w:space="0" w:color="auto"/>
        <w:left w:val="none" w:sz="0" w:space="0" w:color="auto"/>
        <w:bottom w:val="none" w:sz="0" w:space="0" w:color="auto"/>
        <w:right w:val="none" w:sz="0" w:space="0" w:color="auto"/>
      </w:divBdr>
    </w:div>
    <w:div w:id="1895000369">
      <w:bodyDiv w:val="1"/>
      <w:marLeft w:val="0"/>
      <w:marRight w:val="0"/>
      <w:marTop w:val="0"/>
      <w:marBottom w:val="0"/>
      <w:divBdr>
        <w:top w:val="none" w:sz="0" w:space="0" w:color="auto"/>
        <w:left w:val="none" w:sz="0" w:space="0" w:color="auto"/>
        <w:bottom w:val="none" w:sz="0" w:space="0" w:color="auto"/>
        <w:right w:val="none" w:sz="0" w:space="0" w:color="auto"/>
      </w:divBdr>
      <w:divsChild>
        <w:div w:id="72356977">
          <w:marLeft w:val="0"/>
          <w:marRight w:val="0"/>
          <w:marTop w:val="0"/>
          <w:marBottom w:val="0"/>
          <w:divBdr>
            <w:top w:val="none" w:sz="0" w:space="0" w:color="auto"/>
            <w:left w:val="none" w:sz="0" w:space="0" w:color="auto"/>
            <w:bottom w:val="none" w:sz="0" w:space="0" w:color="auto"/>
            <w:right w:val="none" w:sz="0" w:space="0" w:color="auto"/>
          </w:divBdr>
        </w:div>
        <w:div w:id="105926140">
          <w:marLeft w:val="0"/>
          <w:marRight w:val="0"/>
          <w:marTop w:val="0"/>
          <w:marBottom w:val="0"/>
          <w:divBdr>
            <w:top w:val="none" w:sz="0" w:space="0" w:color="auto"/>
            <w:left w:val="none" w:sz="0" w:space="0" w:color="auto"/>
            <w:bottom w:val="none" w:sz="0" w:space="0" w:color="auto"/>
            <w:right w:val="none" w:sz="0" w:space="0" w:color="auto"/>
          </w:divBdr>
        </w:div>
        <w:div w:id="115176160">
          <w:marLeft w:val="0"/>
          <w:marRight w:val="0"/>
          <w:marTop w:val="0"/>
          <w:marBottom w:val="0"/>
          <w:divBdr>
            <w:top w:val="none" w:sz="0" w:space="0" w:color="auto"/>
            <w:left w:val="none" w:sz="0" w:space="0" w:color="auto"/>
            <w:bottom w:val="none" w:sz="0" w:space="0" w:color="auto"/>
            <w:right w:val="none" w:sz="0" w:space="0" w:color="auto"/>
          </w:divBdr>
        </w:div>
        <w:div w:id="172646497">
          <w:marLeft w:val="0"/>
          <w:marRight w:val="0"/>
          <w:marTop w:val="0"/>
          <w:marBottom w:val="0"/>
          <w:divBdr>
            <w:top w:val="none" w:sz="0" w:space="0" w:color="auto"/>
            <w:left w:val="none" w:sz="0" w:space="0" w:color="auto"/>
            <w:bottom w:val="none" w:sz="0" w:space="0" w:color="auto"/>
            <w:right w:val="none" w:sz="0" w:space="0" w:color="auto"/>
          </w:divBdr>
        </w:div>
        <w:div w:id="437991355">
          <w:marLeft w:val="0"/>
          <w:marRight w:val="0"/>
          <w:marTop w:val="0"/>
          <w:marBottom w:val="0"/>
          <w:divBdr>
            <w:top w:val="none" w:sz="0" w:space="0" w:color="auto"/>
            <w:left w:val="none" w:sz="0" w:space="0" w:color="auto"/>
            <w:bottom w:val="none" w:sz="0" w:space="0" w:color="auto"/>
            <w:right w:val="none" w:sz="0" w:space="0" w:color="auto"/>
          </w:divBdr>
        </w:div>
        <w:div w:id="446310822">
          <w:marLeft w:val="0"/>
          <w:marRight w:val="0"/>
          <w:marTop w:val="0"/>
          <w:marBottom w:val="0"/>
          <w:divBdr>
            <w:top w:val="none" w:sz="0" w:space="0" w:color="auto"/>
            <w:left w:val="none" w:sz="0" w:space="0" w:color="auto"/>
            <w:bottom w:val="none" w:sz="0" w:space="0" w:color="auto"/>
            <w:right w:val="none" w:sz="0" w:space="0" w:color="auto"/>
          </w:divBdr>
        </w:div>
        <w:div w:id="476730612">
          <w:marLeft w:val="0"/>
          <w:marRight w:val="0"/>
          <w:marTop w:val="0"/>
          <w:marBottom w:val="0"/>
          <w:divBdr>
            <w:top w:val="none" w:sz="0" w:space="0" w:color="auto"/>
            <w:left w:val="none" w:sz="0" w:space="0" w:color="auto"/>
            <w:bottom w:val="none" w:sz="0" w:space="0" w:color="auto"/>
            <w:right w:val="none" w:sz="0" w:space="0" w:color="auto"/>
          </w:divBdr>
        </w:div>
        <w:div w:id="557789531">
          <w:marLeft w:val="0"/>
          <w:marRight w:val="0"/>
          <w:marTop w:val="0"/>
          <w:marBottom w:val="0"/>
          <w:divBdr>
            <w:top w:val="none" w:sz="0" w:space="0" w:color="auto"/>
            <w:left w:val="none" w:sz="0" w:space="0" w:color="auto"/>
            <w:bottom w:val="none" w:sz="0" w:space="0" w:color="auto"/>
            <w:right w:val="none" w:sz="0" w:space="0" w:color="auto"/>
          </w:divBdr>
        </w:div>
        <w:div w:id="597518349">
          <w:marLeft w:val="0"/>
          <w:marRight w:val="0"/>
          <w:marTop w:val="0"/>
          <w:marBottom w:val="0"/>
          <w:divBdr>
            <w:top w:val="none" w:sz="0" w:space="0" w:color="auto"/>
            <w:left w:val="none" w:sz="0" w:space="0" w:color="auto"/>
            <w:bottom w:val="none" w:sz="0" w:space="0" w:color="auto"/>
            <w:right w:val="none" w:sz="0" w:space="0" w:color="auto"/>
          </w:divBdr>
        </w:div>
        <w:div w:id="691958984">
          <w:marLeft w:val="0"/>
          <w:marRight w:val="0"/>
          <w:marTop w:val="0"/>
          <w:marBottom w:val="0"/>
          <w:divBdr>
            <w:top w:val="none" w:sz="0" w:space="0" w:color="auto"/>
            <w:left w:val="none" w:sz="0" w:space="0" w:color="auto"/>
            <w:bottom w:val="none" w:sz="0" w:space="0" w:color="auto"/>
            <w:right w:val="none" w:sz="0" w:space="0" w:color="auto"/>
          </w:divBdr>
        </w:div>
        <w:div w:id="714739654">
          <w:marLeft w:val="0"/>
          <w:marRight w:val="0"/>
          <w:marTop w:val="0"/>
          <w:marBottom w:val="0"/>
          <w:divBdr>
            <w:top w:val="none" w:sz="0" w:space="0" w:color="auto"/>
            <w:left w:val="none" w:sz="0" w:space="0" w:color="auto"/>
            <w:bottom w:val="none" w:sz="0" w:space="0" w:color="auto"/>
            <w:right w:val="none" w:sz="0" w:space="0" w:color="auto"/>
          </w:divBdr>
        </w:div>
        <w:div w:id="808397251">
          <w:marLeft w:val="0"/>
          <w:marRight w:val="0"/>
          <w:marTop w:val="0"/>
          <w:marBottom w:val="0"/>
          <w:divBdr>
            <w:top w:val="none" w:sz="0" w:space="0" w:color="auto"/>
            <w:left w:val="none" w:sz="0" w:space="0" w:color="auto"/>
            <w:bottom w:val="none" w:sz="0" w:space="0" w:color="auto"/>
            <w:right w:val="none" w:sz="0" w:space="0" w:color="auto"/>
          </w:divBdr>
        </w:div>
        <w:div w:id="915941765">
          <w:marLeft w:val="0"/>
          <w:marRight w:val="0"/>
          <w:marTop w:val="0"/>
          <w:marBottom w:val="0"/>
          <w:divBdr>
            <w:top w:val="none" w:sz="0" w:space="0" w:color="auto"/>
            <w:left w:val="none" w:sz="0" w:space="0" w:color="auto"/>
            <w:bottom w:val="none" w:sz="0" w:space="0" w:color="auto"/>
            <w:right w:val="none" w:sz="0" w:space="0" w:color="auto"/>
          </w:divBdr>
        </w:div>
        <w:div w:id="1141843741">
          <w:marLeft w:val="0"/>
          <w:marRight w:val="0"/>
          <w:marTop w:val="0"/>
          <w:marBottom w:val="0"/>
          <w:divBdr>
            <w:top w:val="none" w:sz="0" w:space="0" w:color="auto"/>
            <w:left w:val="none" w:sz="0" w:space="0" w:color="auto"/>
            <w:bottom w:val="none" w:sz="0" w:space="0" w:color="auto"/>
            <w:right w:val="none" w:sz="0" w:space="0" w:color="auto"/>
          </w:divBdr>
        </w:div>
        <w:div w:id="1151674460">
          <w:marLeft w:val="0"/>
          <w:marRight w:val="0"/>
          <w:marTop w:val="0"/>
          <w:marBottom w:val="0"/>
          <w:divBdr>
            <w:top w:val="none" w:sz="0" w:space="0" w:color="auto"/>
            <w:left w:val="none" w:sz="0" w:space="0" w:color="auto"/>
            <w:bottom w:val="none" w:sz="0" w:space="0" w:color="auto"/>
            <w:right w:val="none" w:sz="0" w:space="0" w:color="auto"/>
          </w:divBdr>
        </w:div>
        <w:div w:id="1215042339">
          <w:marLeft w:val="0"/>
          <w:marRight w:val="0"/>
          <w:marTop w:val="0"/>
          <w:marBottom w:val="0"/>
          <w:divBdr>
            <w:top w:val="none" w:sz="0" w:space="0" w:color="auto"/>
            <w:left w:val="none" w:sz="0" w:space="0" w:color="auto"/>
            <w:bottom w:val="none" w:sz="0" w:space="0" w:color="auto"/>
            <w:right w:val="none" w:sz="0" w:space="0" w:color="auto"/>
          </w:divBdr>
        </w:div>
        <w:div w:id="1227062261">
          <w:marLeft w:val="0"/>
          <w:marRight w:val="0"/>
          <w:marTop w:val="0"/>
          <w:marBottom w:val="0"/>
          <w:divBdr>
            <w:top w:val="none" w:sz="0" w:space="0" w:color="auto"/>
            <w:left w:val="none" w:sz="0" w:space="0" w:color="auto"/>
            <w:bottom w:val="none" w:sz="0" w:space="0" w:color="auto"/>
            <w:right w:val="none" w:sz="0" w:space="0" w:color="auto"/>
          </w:divBdr>
        </w:div>
        <w:div w:id="1227914511">
          <w:marLeft w:val="0"/>
          <w:marRight w:val="0"/>
          <w:marTop w:val="0"/>
          <w:marBottom w:val="0"/>
          <w:divBdr>
            <w:top w:val="none" w:sz="0" w:space="0" w:color="auto"/>
            <w:left w:val="none" w:sz="0" w:space="0" w:color="auto"/>
            <w:bottom w:val="none" w:sz="0" w:space="0" w:color="auto"/>
            <w:right w:val="none" w:sz="0" w:space="0" w:color="auto"/>
          </w:divBdr>
        </w:div>
        <w:div w:id="1248229625">
          <w:marLeft w:val="0"/>
          <w:marRight w:val="0"/>
          <w:marTop w:val="0"/>
          <w:marBottom w:val="0"/>
          <w:divBdr>
            <w:top w:val="none" w:sz="0" w:space="0" w:color="auto"/>
            <w:left w:val="none" w:sz="0" w:space="0" w:color="auto"/>
            <w:bottom w:val="none" w:sz="0" w:space="0" w:color="auto"/>
            <w:right w:val="none" w:sz="0" w:space="0" w:color="auto"/>
          </w:divBdr>
        </w:div>
        <w:div w:id="1249117968">
          <w:marLeft w:val="0"/>
          <w:marRight w:val="0"/>
          <w:marTop w:val="0"/>
          <w:marBottom w:val="0"/>
          <w:divBdr>
            <w:top w:val="none" w:sz="0" w:space="0" w:color="auto"/>
            <w:left w:val="none" w:sz="0" w:space="0" w:color="auto"/>
            <w:bottom w:val="none" w:sz="0" w:space="0" w:color="auto"/>
            <w:right w:val="none" w:sz="0" w:space="0" w:color="auto"/>
          </w:divBdr>
        </w:div>
        <w:div w:id="1271935982">
          <w:marLeft w:val="0"/>
          <w:marRight w:val="0"/>
          <w:marTop w:val="0"/>
          <w:marBottom w:val="0"/>
          <w:divBdr>
            <w:top w:val="none" w:sz="0" w:space="0" w:color="auto"/>
            <w:left w:val="none" w:sz="0" w:space="0" w:color="auto"/>
            <w:bottom w:val="none" w:sz="0" w:space="0" w:color="auto"/>
            <w:right w:val="none" w:sz="0" w:space="0" w:color="auto"/>
          </w:divBdr>
        </w:div>
        <w:div w:id="1518304890">
          <w:marLeft w:val="0"/>
          <w:marRight w:val="0"/>
          <w:marTop w:val="0"/>
          <w:marBottom w:val="0"/>
          <w:divBdr>
            <w:top w:val="none" w:sz="0" w:space="0" w:color="auto"/>
            <w:left w:val="none" w:sz="0" w:space="0" w:color="auto"/>
            <w:bottom w:val="none" w:sz="0" w:space="0" w:color="auto"/>
            <w:right w:val="none" w:sz="0" w:space="0" w:color="auto"/>
          </w:divBdr>
        </w:div>
        <w:div w:id="1590381870">
          <w:marLeft w:val="0"/>
          <w:marRight w:val="0"/>
          <w:marTop w:val="0"/>
          <w:marBottom w:val="0"/>
          <w:divBdr>
            <w:top w:val="none" w:sz="0" w:space="0" w:color="auto"/>
            <w:left w:val="none" w:sz="0" w:space="0" w:color="auto"/>
            <w:bottom w:val="none" w:sz="0" w:space="0" w:color="auto"/>
            <w:right w:val="none" w:sz="0" w:space="0" w:color="auto"/>
          </w:divBdr>
        </w:div>
        <w:div w:id="1763993865">
          <w:marLeft w:val="0"/>
          <w:marRight w:val="0"/>
          <w:marTop w:val="0"/>
          <w:marBottom w:val="0"/>
          <w:divBdr>
            <w:top w:val="none" w:sz="0" w:space="0" w:color="auto"/>
            <w:left w:val="none" w:sz="0" w:space="0" w:color="auto"/>
            <w:bottom w:val="none" w:sz="0" w:space="0" w:color="auto"/>
            <w:right w:val="none" w:sz="0" w:space="0" w:color="auto"/>
          </w:divBdr>
        </w:div>
        <w:div w:id="2051804343">
          <w:marLeft w:val="0"/>
          <w:marRight w:val="0"/>
          <w:marTop w:val="0"/>
          <w:marBottom w:val="0"/>
          <w:divBdr>
            <w:top w:val="none" w:sz="0" w:space="0" w:color="auto"/>
            <w:left w:val="none" w:sz="0" w:space="0" w:color="auto"/>
            <w:bottom w:val="none" w:sz="0" w:space="0" w:color="auto"/>
            <w:right w:val="none" w:sz="0" w:space="0" w:color="auto"/>
          </w:divBdr>
        </w:div>
      </w:divsChild>
    </w:div>
    <w:div w:id="1901864796">
      <w:bodyDiv w:val="1"/>
      <w:marLeft w:val="0"/>
      <w:marRight w:val="0"/>
      <w:marTop w:val="0"/>
      <w:marBottom w:val="0"/>
      <w:divBdr>
        <w:top w:val="none" w:sz="0" w:space="0" w:color="auto"/>
        <w:left w:val="none" w:sz="0" w:space="0" w:color="auto"/>
        <w:bottom w:val="none" w:sz="0" w:space="0" w:color="auto"/>
        <w:right w:val="none" w:sz="0" w:space="0" w:color="auto"/>
      </w:divBdr>
    </w:div>
    <w:div w:id="1908110282">
      <w:bodyDiv w:val="1"/>
      <w:marLeft w:val="0"/>
      <w:marRight w:val="0"/>
      <w:marTop w:val="0"/>
      <w:marBottom w:val="0"/>
      <w:divBdr>
        <w:top w:val="none" w:sz="0" w:space="0" w:color="auto"/>
        <w:left w:val="none" w:sz="0" w:space="0" w:color="auto"/>
        <w:bottom w:val="none" w:sz="0" w:space="0" w:color="auto"/>
        <w:right w:val="none" w:sz="0" w:space="0" w:color="auto"/>
      </w:divBdr>
    </w:div>
    <w:div w:id="1908414707">
      <w:bodyDiv w:val="1"/>
      <w:marLeft w:val="0"/>
      <w:marRight w:val="0"/>
      <w:marTop w:val="0"/>
      <w:marBottom w:val="0"/>
      <w:divBdr>
        <w:top w:val="none" w:sz="0" w:space="0" w:color="auto"/>
        <w:left w:val="none" w:sz="0" w:space="0" w:color="auto"/>
        <w:bottom w:val="none" w:sz="0" w:space="0" w:color="auto"/>
        <w:right w:val="none" w:sz="0" w:space="0" w:color="auto"/>
      </w:divBdr>
    </w:div>
    <w:div w:id="1930499007">
      <w:bodyDiv w:val="1"/>
      <w:marLeft w:val="0"/>
      <w:marRight w:val="0"/>
      <w:marTop w:val="0"/>
      <w:marBottom w:val="0"/>
      <w:divBdr>
        <w:top w:val="none" w:sz="0" w:space="0" w:color="auto"/>
        <w:left w:val="none" w:sz="0" w:space="0" w:color="auto"/>
        <w:bottom w:val="none" w:sz="0" w:space="0" w:color="auto"/>
        <w:right w:val="none" w:sz="0" w:space="0" w:color="auto"/>
      </w:divBdr>
    </w:div>
    <w:div w:id="1980526444">
      <w:bodyDiv w:val="1"/>
      <w:marLeft w:val="0"/>
      <w:marRight w:val="0"/>
      <w:marTop w:val="0"/>
      <w:marBottom w:val="0"/>
      <w:divBdr>
        <w:top w:val="none" w:sz="0" w:space="0" w:color="auto"/>
        <w:left w:val="none" w:sz="0" w:space="0" w:color="auto"/>
        <w:bottom w:val="none" w:sz="0" w:space="0" w:color="auto"/>
        <w:right w:val="none" w:sz="0" w:space="0" w:color="auto"/>
      </w:divBdr>
      <w:divsChild>
        <w:div w:id="519659917">
          <w:marLeft w:val="907"/>
          <w:marRight w:val="0"/>
          <w:marTop w:val="0"/>
          <w:marBottom w:val="0"/>
          <w:divBdr>
            <w:top w:val="none" w:sz="0" w:space="0" w:color="auto"/>
            <w:left w:val="none" w:sz="0" w:space="0" w:color="auto"/>
            <w:bottom w:val="none" w:sz="0" w:space="0" w:color="auto"/>
            <w:right w:val="none" w:sz="0" w:space="0" w:color="auto"/>
          </w:divBdr>
        </w:div>
        <w:div w:id="735392729">
          <w:marLeft w:val="907"/>
          <w:marRight w:val="0"/>
          <w:marTop w:val="0"/>
          <w:marBottom w:val="0"/>
          <w:divBdr>
            <w:top w:val="none" w:sz="0" w:space="0" w:color="auto"/>
            <w:left w:val="none" w:sz="0" w:space="0" w:color="auto"/>
            <w:bottom w:val="none" w:sz="0" w:space="0" w:color="auto"/>
            <w:right w:val="none" w:sz="0" w:space="0" w:color="auto"/>
          </w:divBdr>
        </w:div>
        <w:div w:id="997071060">
          <w:marLeft w:val="907"/>
          <w:marRight w:val="0"/>
          <w:marTop w:val="0"/>
          <w:marBottom w:val="0"/>
          <w:divBdr>
            <w:top w:val="none" w:sz="0" w:space="0" w:color="auto"/>
            <w:left w:val="none" w:sz="0" w:space="0" w:color="auto"/>
            <w:bottom w:val="none" w:sz="0" w:space="0" w:color="auto"/>
            <w:right w:val="none" w:sz="0" w:space="0" w:color="auto"/>
          </w:divBdr>
        </w:div>
        <w:div w:id="1450514728">
          <w:marLeft w:val="907"/>
          <w:marRight w:val="0"/>
          <w:marTop w:val="0"/>
          <w:marBottom w:val="0"/>
          <w:divBdr>
            <w:top w:val="none" w:sz="0" w:space="0" w:color="auto"/>
            <w:left w:val="none" w:sz="0" w:space="0" w:color="auto"/>
            <w:bottom w:val="none" w:sz="0" w:space="0" w:color="auto"/>
            <w:right w:val="none" w:sz="0" w:space="0" w:color="auto"/>
          </w:divBdr>
        </w:div>
      </w:divsChild>
    </w:div>
    <w:div w:id="1983658141">
      <w:bodyDiv w:val="1"/>
      <w:marLeft w:val="0"/>
      <w:marRight w:val="0"/>
      <w:marTop w:val="0"/>
      <w:marBottom w:val="0"/>
      <w:divBdr>
        <w:top w:val="none" w:sz="0" w:space="0" w:color="auto"/>
        <w:left w:val="none" w:sz="0" w:space="0" w:color="auto"/>
        <w:bottom w:val="none" w:sz="0" w:space="0" w:color="auto"/>
        <w:right w:val="none" w:sz="0" w:space="0" w:color="auto"/>
      </w:divBdr>
    </w:div>
    <w:div w:id="1996881938">
      <w:bodyDiv w:val="1"/>
      <w:marLeft w:val="0"/>
      <w:marRight w:val="0"/>
      <w:marTop w:val="0"/>
      <w:marBottom w:val="0"/>
      <w:divBdr>
        <w:top w:val="none" w:sz="0" w:space="0" w:color="auto"/>
        <w:left w:val="none" w:sz="0" w:space="0" w:color="auto"/>
        <w:bottom w:val="none" w:sz="0" w:space="0" w:color="auto"/>
        <w:right w:val="none" w:sz="0" w:space="0" w:color="auto"/>
      </w:divBdr>
    </w:div>
    <w:div w:id="2007439231">
      <w:bodyDiv w:val="1"/>
      <w:marLeft w:val="0"/>
      <w:marRight w:val="0"/>
      <w:marTop w:val="0"/>
      <w:marBottom w:val="0"/>
      <w:divBdr>
        <w:top w:val="none" w:sz="0" w:space="0" w:color="auto"/>
        <w:left w:val="none" w:sz="0" w:space="0" w:color="auto"/>
        <w:bottom w:val="none" w:sz="0" w:space="0" w:color="auto"/>
        <w:right w:val="none" w:sz="0" w:space="0" w:color="auto"/>
      </w:divBdr>
    </w:div>
    <w:div w:id="2041590854">
      <w:bodyDiv w:val="1"/>
      <w:marLeft w:val="0"/>
      <w:marRight w:val="0"/>
      <w:marTop w:val="0"/>
      <w:marBottom w:val="0"/>
      <w:divBdr>
        <w:top w:val="none" w:sz="0" w:space="0" w:color="auto"/>
        <w:left w:val="none" w:sz="0" w:space="0" w:color="auto"/>
        <w:bottom w:val="none" w:sz="0" w:space="0" w:color="auto"/>
        <w:right w:val="none" w:sz="0" w:space="0" w:color="auto"/>
      </w:divBdr>
    </w:div>
    <w:div w:id="2054116729">
      <w:bodyDiv w:val="1"/>
      <w:marLeft w:val="0"/>
      <w:marRight w:val="0"/>
      <w:marTop w:val="0"/>
      <w:marBottom w:val="0"/>
      <w:divBdr>
        <w:top w:val="none" w:sz="0" w:space="0" w:color="auto"/>
        <w:left w:val="none" w:sz="0" w:space="0" w:color="auto"/>
        <w:bottom w:val="none" w:sz="0" w:space="0" w:color="auto"/>
        <w:right w:val="none" w:sz="0" w:space="0" w:color="auto"/>
      </w:divBdr>
    </w:div>
    <w:div w:id="2055079175">
      <w:bodyDiv w:val="1"/>
      <w:marLeft w:val="0"/>
      <w:marRight w:val="0"/>
      <w:marTop w:val="0"/>
      <w:marBottom w:val="0"/>
      <w:divBdr>
        <w:top w:val="none" w:sz="0" w:space="0" w:color="auto"/>
        <w:left w:val="none" w:sz="0" w:space="0" w:color="auto"/>
        <w:bottom w:val="none" w:sz="0" w:space="0" w:color="auto"/>
        <w:right w:val="none" w:sz="0" w:space="0" w:color="auto"/>
      </w:divBdr>
    </w:div>
    <w:div w:id="2064326243">
      <w:bodyDiv w:val="1"/>
      <w:marLeft w:val="0"/>
      <w:marRight w:val="0"/>
      <w:marTop w:val="0"/>
      <w:marBottom w:val="0"/>
      <w:divBdr>
        <w:top w:val="none" w:sz="0" w:space="0" w:color="auto"/>
        <w:left w:val="none" w:sz="0" w:space="0" w:color="auto"/>
        <w:bottom w:val="none" w:sz="0" w:space="0" w:color="auto"/>
        <w:right w:val="none" w:sz="0" w:space="0" w:color="auto"/>
      </w:divBdr>
    </w:div>
    <w:div w:id="2117021924">
      <w:bodyDiv w:val="1"/>
      <w:marLeft w:val="0"/>
      <w:marRight w:val="0"/>
      <w:marTop w:val="0"/>
      <w:marBottom w:val="0"/>
      <w:divBdr>
        <w:top w:val="none" w:sz="0" w:space="0" w:color="auto"/>
        <w:left w:val="none" w:sz="0" w:space="0" w:color="auto"/>
        <w:bottom w:val="none" w:sz="0" w:space="0" w:color="auto"/>
        <w:right w:val="none" w:sz="0" w:space="0" w:color="auto"/>
      </w:divBdr>
    </w:div>
    <w:div w:id="2117364278">
      <w:bodyDiv w:val="1"/>
      <w:marLeft w:val="0"/>
      <w:marRight w:val="0"/>
      <w:marTop w:val="0"/>
      <w:marBottom w:val="0"/>
      <w:divBdr>
        <w:top w:val="none" w:sz="0" w:space="0" w:color="auto"/>
        <w:left w:val="none" w:sz="0" w:space="0" w:color="auto"/>
        <w:bottom w:val="none" w:sz="0" w:space="0" w:color="auto"/>
        <w:right w:val="none" w:sz="0" w:space="0" w:color="auto"/>
      </w:divBdr>
    </w:div>
    <w:div w:id="2117557911">
      <w:bodyDiv w:val="1"/>
      <w:marLeft w:val="0"/>
      <w:marRight w:val="0"/>
      <w:marTop w:val="0"/>
      <w:marBottom w:val="0"/>
      <w:divBdr>
        <w:top w:val="none" w:sz="0" w:space="0" w:color="auto"/>
        <w:left w:val="none" w:sz="0" w:space="0" w:color="auto"/>
        <w:bottom w:val="none" w:sz="0" w:space="0" w:color="auto"/>
        <w:right w:val="none" w:sz="0" w:space="0" w:color="auto"/>
      </w:divBdr>
    </w:div>
    <w:div w:id="2137215014">
      <w:bodyDiv w:val="1"/>
      <w:marLeft w:val="0"/>
      <w:marRight w:val="0"/>
      <w:marTop w:val="0"/>
      <w:marBottom w:val="0"/>
      <w:divBdr>
        <w:top w:val="none" w:sz="0" w:space="0" w:color="auto"/>
        <w:left w:val="none" w:sz="0" w:space="0" w:color="auto"/>
        <w:bottom w:val="none" w:sz="0" w:space="0" w:color="auto"/>
        <w:right w:val="none" w:sz="0" w:space="0" w:color="auto"/>
      </w:divBdr>
      <w:divsChild>
        <w:div w:id="2031222847">
          <w:marLeft w:val="446"/>
          <w:marRight w:val="0"/>
          <w:marTop w:val="0"/>
          <w:marBottom w:val="60"/>
          <w:divBdr>
            <w:top w:val="none" w:sz="0" w:space="0" w:color="auto"/>
            <w:left w:val="none" w:sz="0" w:space="0" w:color="auto"/>
            <w:bottom w:val="none" w:sz="0" w:space="0" w:color="auto"/>
            <w:right w:val="none" w:sz="0" w:space="0" w:color="auto"/>
          </w:divBdr>
        </w:div>
      </w:divsChild>
    </w:div>
    <w:div w:id="2143039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70" Type="http://schemas.microsoft.com/office/2011/relationships/commentsExtended" Target="commentsExtended.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jeyzaguirre@essa.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ssa.co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fu.ca/~jackd/Stat203_2011/Wk02_1_Full.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ESSA_CUSTOM">
  <a:themeElements>
    <a:clrScheme name="ESSAColors">
      <a:dk1>
        <a:srgbClr val="333333"/>
      </a:dk1>
      <a:lt1>
        <a:sysClr val="window" lastClr="FFFFFF"/>
      </a:lt1>
      <a:dk2>
        <a:srgbClr val="003333"/>
      </a:dk2>
      <a:lt2>
        <a:srgbClr val="EEECE1"/>
      </a:lt2>
      <a:accent1>
        <a:srgbClr val="006666"/>
      </a:accent1>
      <a:accent2>
        <a:srgbClr val="067D94"/>
      </a:accent2>
      <a:accent3>
        <a:srgbClr val="9BBB59"/>
      </a:accent3>
      <a:accent4>
        <a:srgbClr val="8064A2"/>
      </a:accent4>
      <a:accent5>
        <a:srgbClr val="4BACC6"/>
      </a:accent5>
      <a:accent6>
        <a:srgbClr val="66CCFF"/>
      </a:accent6>
      <a:hlink>
        <a:srgbClr val="0000FF"/>
      </a:hlink>
      <a:folHlink>
        <a:srgbClr val="800080"/>
      </a:folHlink>
    </a:clrScheme>
    <a:fontScheme name="ESSAFonts">
      <a:majorFont>
        <a:latin typeface="Myriad Pro"/>
        <a:ea typeface=""/>
        <a:cs typeface=""/>
      </a:majorFont>
      <a:minorFont>
        <a:latin typeface="Arial"/>
        <a:ea typeface=""/>
        <a:cs typeface=""/>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Final Report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D1B52C-149F-415A-A3AF-687FBFBAD052}">
  <ds:schemaRefs>
    <ds:schemaRef ds:uri="http://schemas.openxmlformats.org/officeDocument/2006/bibliography"/>
  </ds:schemaRefs>
</ds:datastoreItem>
</file>

<file path=customXml/itemProps3.xml><?xml version="1.0" encoding="utf-8"?>
<ds:datastoreItem xmlns:ds="http://schemas.openxmlformats.org/officeDocument/2006/customXml" ds:itemID="{D281FCCF-7BB6-4729-A3BA-369745D8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73</Pages>
  <Words>26550</Words>
  <Characters>151337</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Final title here...</vt:lpstr>
    </vt:vector>
  </TitlesOfParts>
  <Company>ESSA Technologies Ltd.</Company>
  <LinksUpToDate>false</LinksUpToDate>
  <CharactersWithSpaces>177532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title here...</dc:title>
  <dc:subject>ERP-07D-P06 - DFG# E0720044</dc:subject>
  <dc:creator>jeyzaguirre@essa.com</dc:creator>
  <cp:lastModifiedBy>Jimena Eyzaguirre</cp:lastModifiedBy>
  <cp:revision>8</cp:revision>
  <cp:lastPrinted>2018-03-27T20:16:00Z</cp:lastPrinted>
  <dcterms:created xsi:type="dcterms:W3CDTF">2019-04-03T14:06:00Z</dcterms:created>
  <dcterms:modified xsi:type="dcterms:W3CDTF">2019-04-03T14:31:00Z</dcterms:modified>
</cp:coreProperties>
</file>